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3BC" w:rsidRPr="00F7463D" w:rsidRDefault="00BD43BC">
      <w:pPr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6"/>
        <w:gridCol w:w="2264"/>
        <w:gridCol w:w="2264"/>
        <w:gridCol w:w="2264"/>
      </w:tblGrid>
      <w:tr w:rsidR="00F7463D" w:rsidRPr="00F7463D" w:rsidTr="001671A0">
        <w:tc>
          <w:tcPr>
            <w:tcW w:w="2346" w:type="dxa"/>
            <w:shd w:val="clear" w:color="auto" w:fill="auto"/>
          </w:tcPr>
          <w:p w:rsidR="00F7463D" w:rsidRDefault="00F7463D" w:rsidP="001671A0">
            <w:pPr>
              <w:spacing w:after="0" w:line="360" w:lineRule="auto"/>
              <w:ind w:left="284"/>
              <w:rPr>
                <w:rFonts w:ascii="Times New Roman" w:hAnsi="Times New Roman"/>
                <w:sz w:val="16"/>
                <w:szCs w:val="16"/>
              </w:rPr>
            </w:pPr>
          </w:p>
          <w:p w:rsidR="00F7463D" w:rsidRPr="00F7463D" w:rsidRDefault="00F7463D" w:rsidP="001671A0">
            <w:pPr>
              <w:spacing w:after="0" w:line="360" w:lineRule="auto"/>
              <w:ind w:left="284"/>
              <w:rPr>
                <w:rFonts w:ascii="Times New Roman" w:hAnsi="Times New Roman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264" w:type="dxa"/>
            <w:shd w:val="clear" w:color="auto" w:fill="auto"/>
          </w:tcPr>
          <w:p w:rsidR="00F7463D" w:rsidRPr="00F7463D" w:rsidRDefault="00F7463D" w:rsidP="001671A0">
            <w:pPr>
              <w:spacing w:after="0" w:line="360" w:lineRule="auto"/>
              <w:ind w:left="284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F7463D" w:rsidRPr="00F7463D" w:rsidRDefault="00F7463D" w:rsidP="001671A0">
            <w:pPr>
              <w:spacing w:after="0" w:line="360" w:lineRule="auto"/>
              <w:ind w:left="284"/>
              <w:rPr>
                <w:rFonts w:ascii="Times New Roman" w:hAnsi="Times New Roman"/>
                <w:b/>
                <w:sz w:val="16"/>
                <w:szCs w:val="16"/>
              </w:rPr>
            </w:pPr>
            <w:r w:rsidRPr="00F7463D">
              <w:rPr>
                <w:rFonts w:ascii="Times New Roman" w:hAnsi="Times New Roman"/>
                <w:b/>
                <w:sz w:val="16"/>
                <w:szCs w:val="16"/>
              </w:rPr>
              <w:t>Viejo Paradigma</w:t>
            </w:r>
          </w:p>
        </w:tc>
        <w:tc>
          <w:tcPr>
            <w:tcW w:w="2264" w:type="dxa"/>
            <w:shd w:val="clear" w:color="auto" w:fill="auto"/>
          </w:tcPr>
          <w:p w:rsidR="00F7463D" w:rsidRPr="00F7463D" w:rsidRDefault="00F7463D" w:rsidP="001671A0">
            <w:pPr>
              <w:spacing w:after="0" w:line="360" w:lineRule="auto"/>
              <w:ind w:left="284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F7463D" w:rsidRPr="00F7463D" w:rsidRDefault="00F7463D" w:rsidP="001671A0">
            <w:pPr>
              <w:spacing w:after="0" w:line="360" w:lineRule="auto"/>
              <w:ind w:left="284"/>
              <w:rPr>
                <w:rFonts w:ascii="Times New Roman" w:hAnsi="Times New Roman"/>
                <w:b/>
                <w:sz w:val="16"/>
                <w:szCs w:val="16"/>
              </w:rPr>
            </w:pPr>
            <w:r w:rsidRPr="00F7463D">
              <w:rPr>
                <w:rFonts w:ascii="Times New Roman" w:hAnsi="Times New Roman"/>
                <w:b/>
                <w:sz w:val="16"/>
                <w:szCs w:val="16"/>
              </w:rPr>
              <w:t>Nuevo Paradigma</w:t>
            </w:r>
          </w:p>
        </w:tc>
        <w:tc>
          <w:tcPr>
            <w:tcW w:w="2264" w:type="dxa"/>
            <w:tcBorders>
              <w:bottom w:val="single" w:sz="4" w:space="0" w:color="auto"/>
            </w:tcBorders>
            <w:shd w:val="clear" w:color="auto" w:fill="auto"/>
          </w:tcPr>
          <w:p w:rsidR="00F7463D" w:rsidRPr="00F7463D" w:rsidRDefault="00F7463D" w:rsidP="00F7463D">
            <w:pPr>
              <w:spacing w:after="0" w:line="360" w:lineRule="auto"/>
              <w:ind w:left="284"/>
              <w:rPr>
                <w:rFonts w:ascii="Times New Roman" w:hAnsi="Times New Roman"/>
                <w:b/>
                <w:sz w:val="16"/>
                <w:szCs w:val="16"/>
              </w:rPr>
            </w:pPr>
            <w:r w:rsidRPr="00F7463D">
              <w:rPr>
                <w:rFonts w:ascii="Times New Roman" w:hAnsi="Times New Roman"/>
                <w:b/>
                <w:sz w:val="16"/>
                <w:szCs w:val="16"/>
              </w:rPr>
              <w:t xml:space="preserve">Dimensiones  del espacio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Intermedio</w:t>
            </w:r>
          </w:p>
        </w:tc>
      </w:tr>
      <w:tr w:rsidR="00F7463D" w:rsidRPr="00F7463D" w:rsidTr="001671A0">
        <w:tc>
          <w:tcPr>
            <w:tcW w:w="2346" w:type="dxa"/>
            <w:shd w:val="clear" w:color="auto" w:fill="auto"/>
          </w:tcPr>
          <w:p w:rsidR="00F7463D" w:rsidRDefault="00F7463D" w:rsidP="001671A0">
            <w:pPr>
              <w:spacing w:after="0" w:line="360" w:lineRule="auto"/>
              <w:ind w:left="284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F7463D" w:rsidRPr="00F7463D" w:rsidRDefault="00F7463D" w:rsidP="001671A0">
            <w:pPr>
              <w:spacing w:after="0" w:line="360" w:lineRule="auto"/>
              <w:ind w:left="284"/>
              <w:rPr>
                <w:rFonts w:ascii="Times New Roman" w:hAnsi="Times New Roman"/>
                <w:b/>
                <w:sz w:val="16"/>
                <w:szCs w:val="16"/>
              </w:rPr>
            </w:pPr>
            <w:r w:rsidRPr="00F7463D">
              <w:rPr>
                <w:rFonts w:ascii="Times New Roman" w:hAnsi="Times New Roman"/>
                <w:b/>
                <w:sz w:val="16"/>
                <w:szCs w:val="16"/>
              </w:rPr>
              <w:t>Concepción de niño/niña</w:t>
            </w:r>
          </w:p>
        </w:tc>
        <w:tc>
          <w:tcPr>
            <w:tcW w:w="2264" w:type="dxa"/>
            <w:shd w:val="clear" w:color="auto" w:fill="auto"/>
          </w:tcPr>
          <w:p w:rsidR="00F7463D" w:rsidRPr="00F7463D" w:rsidRDefault="00F7463D" w:rsidP="001671A0">
            <w:pPr>
              <w:spacing w:after="0" w:line="360" w:lineRule="auto"/>
              <w:ind w:left="284"/>
              <w:rPr>
                <w:rFonts w:ascii="Times New Roman" w:hAnsi="Times New Roman"/>
                <w:sz w:val="16"/>
                <w:szCs w:val="16"/>
              </w:rPr>
            </w:pPr>
            <w:r w:rsidRPr="00F7463D">
              <w:rPr>
                <w:rFonts w:ascii="Times New Roman" w:hAnsi="Times New Roman"/>
                <w:sz w:val="16"/>
                <w:szCs w:val="16"/>
              </w:rPr>
              <w:t>Objeto de derechos. Ser sin autonomía e incapaz</w:t>
            </w:r>
          </w:p>
        </w:tc>
        <w:tc>
          <w:tcPr>
            <w:tcW w:w="2264" w:type="dxa"/>
            <w:shd w:val="clear" w:color="auto" w:fill="auto"/>
          </w:tcPr>
          <w:p w:rsidR="00F7463D" w:rsidRPr="00F7463D" w:rsidRDefault="00F7463D" w:rsidP="001671A0">
            <w:pPr>
              <w:spacing w:after="0" w:line="360" w:lineRule="auto"/>
              <w:ind w:left="284"/>
              <w:rPr>
                <w:rFonts w:ascii="Times New Roman" w:hAnsi="Times New Roman"/>
                <w:sz w:val="16"/>
                <w:szCs w:val="16"/>
              </w:rPr>
            </w:pPr>
            <w:r w:rsidRPr="00F7463D">
              <w:rPr>
                <w:rFonts w:ascii="Times New Roman" w:hAnsi="Times New Roman"/>
                <w:sz w:val="16"/>
                <w:szCs w:val="16"/>
              </w:rPr>
              <w:t>Sujeto de Derechos. Ser autónomo y con capacidad.</w:t>
            </w:r>
          </w:p>
        </w:tc>
        <w:tc>
          <w:tcPr>
            <w:tcW w:w="2264" w:type="dxa"/>
            <w:vMerge w:val="restart"/>
            <w:shd w:val="clear" w:color="auto" w:fill="auto"/>
          </w:tcPr>
          <w:p w:rsidR="00F7463D" w:rsidRPr="00F7463D" w:rsidRDefault="00F7463D" w:rsidP="001671A0">
            <w:pPr>
              <w:spacing w:after="0" w:line="360" w:lineRule="auto"/>
              <w:ind w:left="284"/>
              <w:rPr>
                <w:rFonts w:ascii="Times New Roman" w:hAnsi="Times New Roman"/>
                <w:sz w:val="16"/>
                <w:szCs w:val="16"/>
              </w:rPr>
            </w:pPr>
          </w:p>
          <w:p w:rsidR="00F7463D" w:rsidRPr="00F7463D" w:rsidRDefault="00F7463D" w:rsidP="001671A0">
            <w:pPr>
              <w:spacing w:after="0" w:line="360" w:lineRule="auto"/>
              <w:ind w:left="284"/>
              <w:rPr>
                <w:rFonts w:ascii="Times New Roman" w:hAnsi="Times New Roman"/>
                <w:sz w:val="16"/>
                <w:szCs w:val="16"/>
              </w:rPr>
            </w:pPr>
            <w:r w:rsidRPr="00F7463D">
              <w:rPr>
                <w:rFonts w:ascii="Times New Roman" w:hAnsi="Times New Roman"/>
                <w:sz w:val="16"/>
                <w:szCs w:val="16"/>
              </w:rPr>
              <w:t>Protagonistas en las noticias, voces de los niños y las niñas.</w:t>
            </w:r>
          </w:p>
          <w:p w:rsidR="00F7463D" w:rsidRPr="00F7463D" w:rsidRDefault="00F7463D" w:rsidP="001671A0">
            <w:pPr>
              <w:spacing w:after="0" w:line="360" w:lineRule="auto"/>
              <w:ind w:left="284"/>
              <w:rPr>
                <w:rFonts w:ascii="Times New Roman" w:hAnsi="Times New Roman"/>
                <w:sz w:val="16"/>
                <w:szCs w:val="16"/>
              </w:rPr>
            </w:pPr>
          </w:p>
          <w:p w:rsidR="00F7463D" w:rsidRPr="00F7463D" w:rsidRDefault="00F7463D" w:rsidP="001671A0">
            <w:pPr>
              <w:spacing w:after="0" w:line="360" w:lineRule="auto"/>
              <w:ind w:left="284"/>
              <w:rPr>
                <w:rFonts w:ascii="Times New Roman" w:hAnsi="Times New Roman"/>
                <w:sz w:val="16"/>
                <w:szCs w:val="16"/>
              </w:rPr>
            </w:pPr>
            <w:r w:rsidRPr="00F7463D">
              <w:rPr>
                <w:rFonts w:ascii="Times New Roman" w:hAnsi="Times New Roman"/>
                <w:sz w:val="16"/>
                <w:szCs w:val="16"/>
              </w:rPr>
              <w:t>Potencialidades y habilidades de los niños y las niñas.</w:t>
            </w:r>
          </w:p>
          <w:p w:rsidR="00F7463D" w:rsidRPr="00F7463D" w:rsidRDefault="00F7463D" w:rsidP="001671A0">
            <w:pPr>
              <w:spacing w:after="0" w:line="360" w:lineRule="auto"/>
              <w:ind w:left="284"/>
              <w:rPr>
                <w:rFonts w:ascii="Times New Roman" w:hAnsi="Times New Roman"/>
                <w:sz w:val="16"/>
                <w:szCs w:val="16"/>
              </w:rPr>
            </w:pPr>
          </w:p>
          <w:p w:rsidR="00F7463D" w:rsidRPr="00F7463D" w:rsidRDefault="00F7463D" w:rsidP="001671A0">
            <w:pPr>
              <w:spacing w:after="0" w:line="360" w:lineRule="auto"/>
              <w:ind w:left="284"/>
              <w:rPr>
                <w:rFonts w:ascii="Times New Roman" w:hAnsi="Times New Roman"/>
                <w:sz w:val="16"/>
                <w:szCs w:val="16"/>
              </w:rPr>
            </w:pPr>
          </w:p>
          <w:p w:rsidR="00F7463D" w:rsidRPr="00F7463D" w:rsidRDefault="00F7463D" w:rsidP="001671A0">
            <w:pPr>
              <w:spacing w:after="0" w:line="360" w:lineRule="auto"/>
              <w:ind w:left="284"/>
              <w:rPr>
                <w:rFonts w:ascii="Times New Roman" w:hAnsi="Times New Roman"/>
                <w:sz w:val="16"/>
                <w:szCs w:val="16"/>
              </w:rPr>
            </w:pPr>
            <w:r w:rsidRPr="00F7463D">
              <w:rPr>
                <w:rFonts w:ascii="Times New Roman" w:hAnsi="Times New Roman"/>
                <w:sz w:val="16"/>
                <w:szCs w:val="16"/>
              </w:rPr>
              <w:t>Distinción de trayectorias</w:t>
            </w:r>
          </w:p>
          <w:p w:rsidR="00F7463D" w:rsidRPr="00F7463D" w:rsidRDefault="00F7463D" w:rsidP="001671A0">
            <w:pPr>
              <w:spacing w:after="0" w:line="360" w:lineRule="auto"/>
              <w:ind w:left="284"/>
              <w:rPr>
                <w:rFonts w:ascii="Times New Roman" w:hAnsi="Times New Roman"/>
                <w:sz w:val="16"/>
                <w:szCs w:val="16"/>
              </w:rPr>
            </w:pPr>
            <w:r w:rsidRPr="00F7463D">
              <w:rPr>
                <w:rFonts w:ascii="Times New Roman" w:hAnsi="Times New Roman"/>
                <w:sz w:val="16"/>
                <w:szCs w:val="16"/>
              </w:rPr>
              <w:t xml:space="preserve">: # Formas de ser niño/a. </w:t>
            </w:r>
          </w:p>
          <w:p w:rsidR="00F7463D" w:rsidRPr="00F7463D" w:rsidRDefault="00F7463D" w:rsidP="001671A0">
            <w:pPr>
              <w:spacing w:after="0" w:line="360" w:lineRule="auto"/>
              <w:ind w:left="284"/>
              <w:rPr>
                <w:rFonts w:ascii="Times New Roman" w:hAnsi="Times New Roman"/>
                <w:sz w:val="16"/>
                <w:szCs w:val="16"/>
              </w:rPr>
            </w:pPr>
          </w:p>
          <w:p w:rsidR="00F7463D" w:rsidRPr="00F7463D" w:rsidRDefault="00F7463D" w:rsidP="001671A0">
            <w:pPr>
              <w:spacing w:after="0" w:line="360" w:lineRule="auto"/>
              <w:ind w:left="284"/>
              <w:rPr>
                <w:rFonts w:ascii="Times New Roman" w:hAnsi="Times New Roman"/>
                <w:sz w:val="16"/>
                <w:szCs w:val="16"/>
              </w:rPr>
            </w:pPr>
          </w:p>
          <w:p w:rsidR="00F7463D" w:rsidRPr="00F7463D" w:rsidRDefault="00F7463D" w:rsidP="001671A0">
            <w:pPr>
              <w:spacing w:after="0" w:line="360" w:lineRule="auto"/>
              <w:ind w:left="284"/>
              <w:rPr>
                <w:rFonts w:ascii="Times New Roman" w:hAnsi="Times New Roman"/>
                <w:sz w:val="16"/>
                <w:szCs w:val="16"/>
              </w:rPr>
            </w:pPr>
            <w:r w:rsidRPr="00F7463D">
              <w:rPr>
                <w:rFonts w:ascii="Times New Roman" w:hAnsi="Times New Roman"/>
                <w:sz w:val="16"/>
                <w:szCs w:val="16"/>
              </w:rPr>
              <w:t>Federalismo</w:t>
            </w:r>
          </w:p>
        </w:tc>
      </w:tr>
      <w:tr w:rsidR="00F7463D" w:rsidRPr="00F7463D" w:rsidTr="001671A0">
        <w:tc>
          <w:tcPr>
            <w:tcW w:w="2346" w:type="dxa"/>
            <w:shd w:val="clear" w:color="auto" w:fill="auto"/>
          </w:tcPr>
          <w:p w:rsidR="00F7463D" w:rsidRDefault="00F7463D" w:rsidP="001671A0">
            <w:pPr>
              <w:spacing w:after="0" w:line="360" w:lineRule="auto"/>
              <w:ind w:left="284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F7463D" w:rsidRDefault="00F7463D" w:rsidP="001671A0">
            <w:pPr>
              <w:spacing w:after="0" w:line="360" w:lineRule="auto"/>
              <w:ind w:left="284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F7463D" w:rsidRPr="00F7463D" w:rsidRDefault="00F7463D" w:rsidP="001671A0">
            <w:pPr>
              <w:spacing w:after="0" w:line="360" w:lineRule="auto"/>
              <w:ind w:left="284"/>
              <w:rPr>
                <w:rFonts w:ascii="Times New Roman" w:hAnsi="Times New Roman"/>
                <w:b/>
                <w:sz w:val="16"/>
                <w:szCs w:val="16"/>
              </w:rPr>
            </w:pPr>
            <w:r w:rsidRPr="00F7463D">
              <w:rPr>
                <w:rFonts w:ascii="Times New Roman" w:hAnsi="Times New Roman"/>
                <w:b/>
                <w:sz w:val="16"/>
                <w:szCs w:val="16"/>
              </w:rPr>
              <w:t>Objeto/sujeto del Sistema</w:t>
            </w:r>
          </w:p>
        </w:tc>
        <w:tc>
          <w:tcPr>
            <w:tcW w:w="2264" w:type="dxa"/>
            <w:shd w:val="clear" w:color="auto" w:fill="auto"/>
          </w:tcPr>
          <w:p w:rsidR="00F7463D" w:rsidRDefault="00F7463D" w:rsidP="001671A0">
            <w:pPr>
              <w:spacing w:after="0" w:line="360" w:lineRule="auto"/>
              <w:ind w:left="284"/>
              <w:rPr>
                <w:rFonts w:ascii="Times New Roman" w:hAnsi="Times New Roman"/>
                <w:sz w:val="16"/>
                <w:szCs w:val="16"/>
              </w:rPr>
            </w:pPr>
          </w:p>
          <w:p w:rsidR="00F7463D" w:rsidRPr="00F7463D" w:rsidRDefault="00F7463D" w:rsidP="001671A0">
            <w:pPr>
              <w:spacing w:after="0" w:line="360" w:lineRule="auto"/>
              <w:ind w:left="284"/>
              <w:rPr>
                <w:rFonts w:ascii="Times New Roman" w:hAnsi="Times New Roman"/>
                <w:sz w:val="16"/>
                <w:szCs w:val="16"/>
              </w:rPr>
            </w:pPr>
            <w:r w:rsidRPr="00F7463D">
              <w:rPr>
                <w:rFonts w:ascii="Times New Roman" w:hAnsi="Times New Roman"/>
                <w:sz w:val="16"/>
                <w:szCs w:val="16"/>
              </w:rPr>
              <w:t>Niño pobre o niño que comete un delito. Carente o vulnerable.</w:t>
            </w:r>
          </w:p>
        </w:tc>
        <w:tc>
          <w:tcPr>
            <w:tcW w:w="2264" w:type="dxa"/>
            <w:shd w:val="clear" w:color="auto" w:fill="auto"/>
          </w:tcPr>
          <w:p w:rsidR="00F7463D" w:rsidRPr="00F7463D" w:rsidRDefault="00F7463D" w:rsidP="001671A0">
            <w:pPr>
              <w:spacing w:after="0" w:line="360" w:lineRule="auto"/>
              <w:ind w:left="284"/>
              <w:rPr>
                <w:rFonts w:ascii="Times New Roman" w:hAnsi="Times New Roman"/>
                <w:sz w:val="16"/>
                <w:szCs w:val="16"/>
              </w:rPr>
            </w:pPr>
            <w:r w:rsidRPr="00F7463D">
              <w:rPr>
                <w:rFonts w:ascii="Times New Roman" w:hAnsi="Times New Roman"/>
                <w:sz w:val="16"/>
                <w:szCs w:val="16"/>
              </w:rPr>
              <w:t>Niños y niñas de todas las clases sociales sin distinción de sexo, raza, nacionalidad, ni clase social.</w:t>
            </w:r>
          </w:p>
        </w:tc>
        <w:tc>
          <w:tcPr>
            <w:tcW w:w="2264" w:type="dxa"/>
            <w:vMerge/>
            <w:shd w:val="clear" w:color="auto" w:fill="auto"/>
          </w:tcPr>
          <w:p w:rsidR="00F7463D" w:rsidRPr="00F7463D" w:rsidRDefault="00F7463D" w:rsidP="001671A0">
            <w:pPr>
              <w:spacing w:after="0" w:line="360" w:lineRule="auto"/>
              <w:ind w:left="284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7463D" w:rsidRPr="00F7463D" w:rsidTr="001671A0">
        <w:tc>
          <w:tcPr>
            <w:tcW w:w="2346" w:type="dxa"/>
            <w:shd w:val="clear" w:color="auto" w:fill="auto"/>
          </w:tcPr>
          <w:p w:rsidR="00F7463D" w:rsidRDefault="00F7463D" w:rsidP="001671A0">
            <w:pPr>
              <w:spacing w:after="0" w:line="360" w:lineRule="auto"/>
              <w:ind w:left="284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F7463D" w:rsidRPr="00F7463D" w:rsidRDefault="00F7463D" w:rsidP="001671A0">
            <w:pPr>
              <w:spacing w:after="0" w:line="360" w:lineRule="auto"/>
              <w:ind w:left="284"/>
              <w:rPr>
                <w:rFonts w:ascii="Times New Roman" w:hAnsi="Times New Roman"/>
                <w:b/>
                <w:sz w:val="16"/>
                <w:szCs w:val="16"/>
              </w:rPr>
            </w:pPr>
            <w:r w:rsidRPr="00F7463D">
              <w:rPr>
                <w:rFonts w:ascii="Times New Roman" w:hAnsi="Times New Roman"/>
                <w:b/>
                <w:sz w:val="16"/>
                <w:szCs w:val="16"/>
              </w:rPr>
              <w:t>Protagonismo del niño/niña</w:t>
            </w:r>
          </w:p>
        </w:tc>
        <w:tc>
          <w:tcPr>
            <w:tcW w:w="2264" w:type="dxa"/>
            <w:shd w:val="clear" w:color="auto" w:fill="auto"/>
          </w:tcPr>
          <w:p w:rsidR="00F7463D" w:rsidRDefault="00F7463D" w:rsidP="001671A0">
            <w:pPr>
              <w:spacing w:after="0" w:line="360" w:lineRule="auto"/>
              <w:ind w:left="284"/>
              <w:rPr>
                <w:rFonts w:ascii="Times New Roman" w:hAnsi="Times New Roman"/>
                <w:sz w:val="16"/>
                <w:szCs w:val="16"/>
              </w:rPr>
            </w:pPr>
          </w:p>
          <w:p w:rsidR="00F7463D" w:rsidRPr="00F7463D" w:rsidRDefault="00F7463D" w:rsidP="001671A0">
            <w:pPr>
              <w:spacing w:after="0" w:line="360" w:lineRule="auto"/>
              <w:ind w:left="284"/>
              <w:rPr>
                <w:rFonts w:ascii="Times New Roman" w:hAnsi="Times New Roman"/>
                <w:sz w:val="16"/>
                <w:szCs w:val="16"/>
              </w:rPr>
            </w:pPr>
            <w:r w:rsidRPr="00F7463D">
              <w:rPr>
                <w:rFonts w:ascii="Times New Roman" w:hAnsi="Times New Roman"/>
                <w:sz w:val="16"/>
                <w:szCs w:val="16"/>
              </w:rPr>
              <w:t>El juez es el que posee la autoridad plena sobre la persona que no es oída.</w:t>
            </w:r>
          </w:p>
        </w:tc>
        <w:tc>
          <w:tcPr>
            <w:tcW w:w="2264" w:type="dxa"/>
            <w:shd w:val="clear" w:color="auto" w:fill="auto"/>
          </w:tcPr>
          <w:p w:rsidR="00F7463D" w:rsidRPr="00F7463D" w:rsidRDefault="00F7463D" w:rsidP="001671A0">
            <w:pPr>
              <w:spacing w:after="0" w:line="360" w:lineRule="auto"/>
              <w:ind w:left="284"/>
              <w:rPr>
                <w:rFonts w:ascii="Times New Roman" w:hAnsi="Times New Roman"/>
                <w:sz w:val="16"/>
                <w:szCs w:val="16"/>
              </w:rPr>
            </w:pPr>
            <w:r w:rsidRPr="00F7463D">
              <w:rPr>
                <w:rFonts w:ascii="Times New Roman" w:hAnsi="Times New Roman"/>
                <w:sz w:val="16"/>
                <w:szCs w:val="16"/>
              </w:rPr>
              <w:t>El Estado en todos sus niveles debe proteger derechos, no personas, y promover la escucha de los niños y niñas.</w:t>
            </w:r>
          </w:p>
        </w:tc>
        <w:tc>
          <w:tcPr>
            <w:tcW w:w="2264" w:type="dxa"/>
            <w:vMerge/>
            <w:shd w:val="clear" w:color="auto" w:fill="auto"/>
          </w:tcPr>
          <w:p w:rsidR="00F7463D" w:rsidRPr="00F7463D" w:rsidRDefault="00F7463D" w:rsidP="001671A0">
            <w:pPr>
              <w:spacing w:after="0" w:line="360" w:lineRule="auto"/>
              <w:ind w:left="284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7463D" w:rsidRPr="00F7463D" w:rsidTr="001671A0">
        <w:tc>
          <w:tcPr>
            <w:tcW w:w="2346" w:type="dxa"/>
            <w:shd w:val="clear" w:color="auto" w:fill="auto"/>
          </w:tcPr>
          <w:p w:rsidR="00F7463D" w:rsidRDefault="00F7463D" w:rsidP="001671A0">
            <w:pPr>
              <w:spacing w:after="0" w:line="360" w:lineRule="auto"/>
              <w:ind w:left="284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F7463D" w:rsidRPr="00F7463D" w:rsidRDefault="00F7463D" w:rsidP="001671A0">
            <w:pPr>
              <w:spacing w:after="0" w:line="360" w:lineRule="auto"/>
              <w:ind w:left="284"/>
              <w:rPr>
                <w:rFonts w:ascii="Times New Roman" w:hAnsi="Times New Roman"/>
                <w:b/>
                <w:sz w:val="16"/>
                <w:szCs w:val="16"/>
              </w:rPr>
            </w:pPr>
            <w:r w:rsidRPr="00F7463D">
              <w:rPr>
                <w:rFonts w:ascii="Times New Roman" w:hAnsi="Times New Roman"/>
                <w:b/>
                <w:sz w:val="16"/>
                <w:szCs w:val="16"/>
              </w:rPr>
              <w:t>Figura legal</w:t>
            </w:r>
          </w:p>
        </w:tc>
        <w:tc>
          <w:tcPr>
            <w:tcW w:w="2264" w:type="dxa"/>
            <w:shd w:val="clear" w:color="auto" w:fill="auto"/>
          </w:tcPr>
          <w:p w:rsidR="00F7463D" w:rsidRPr="00F7463D" w:rsidRDefault="00F7463D" w:rsidP="001671A0">
            <w:pPr>
              <w:spacing w:after="0" w:line="360" w:lineRule="auto"/>
              <w:ind w:left="284"/>
              <w:rPr>
                <w:rFonts w:ascii="Times New Roman" w:hAnsi="Times New Roman"/>
                <w:sz w:val="16"/>
                <w:szCs w:val="16"/>
              </w:rPr>
            </w:pPr>
            <w:r w:rsidRPr="00F7463D">
              <w:rPr>
                <w:rFonts w:ascii="Times New Roman" w:hAnsi="Times New Roman"/>
                <w:sz w:val="16"/>
                <w:szCs w:val="16"/>
              </w:rPr>
              <w:t>Niño carece del ejercicio de derechos por no ser adulto.</w:t>
            </w:r>
          </w:p>
        </w:tc>
        <w:tc>
          <w:tcPr>
            <w:tcW w:w="2264" w:type="dxa"/>
            <w:shd w:val="clear" w:color="auto" w:fill="auto"/>
          </w:tcPr>
          <w:p w:rsidR="00F7463D" w:rsidRPr="00F7463D" w:rsidRDefault="00F7463D" w:rsidP="001671A0">
            <w:pPr>
              <w:spacing w:after="0" w:line="360" w:lineRule="auto"/>
              <w:ind w:left="284"/>
              <w:rPr>
                <w:rFonts w:ascii="Times New Roman" w:hAnsi="Times New Roman"/>
                <w:sz w:val="16"/>
                <w:szCs w:val="16"/>
              </w:rPr>
            </w:pPr>
            <w:r w:rsidRPr="00F7463D">
              <w:rPr>
                <w:rFonts w:ascii="Times New Roman" w:hAnsi="Times New Roman"/>
                <w:sz w:val="16"/>
                <w:szCs w:val="16"/>
              </w:rPr>
              <w:t>Niño como sujeto pleno de derechos en proceso de desarrollo.</w:t>
            </w:r>
          </w:p>
        </w:tc>
        <w:tc>
          <w:tcPr>
            <w:tcW w:w="2264" w:type="dxa"/>
            <w:vMerge/>
            <w:shd w:val="clear" w:color="auto" w:fill="auto"/>
          </w:tcPr>
          <w:p w:rsidR="00F7463D" w:rsidRPr="00F7463D" w:rsidRDefault="00F7463D" w:rsidP="001671A0">
            <w:pPr>
              <w:spacing w:after="0" w:line="360" w:lineRule="auto"/>
              <w:ind w:left="284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7463D" w:rsidRPr="00F7463D" w:rsidTr="001671A0">
        <w:tc>
          <w:tcPr>
            <w:tcW w:w="2346" w:type="dxa"/>
            <w:shd w:val="clear" w:color="auto" w:fill="auto"/>
          </w:tcPr>
          <w:p w:rsidR="00F7463D" w:rsidRPr="00F7463D" w:rsidRDefault="00F7463D" w:rsidP="001671A0">
            <w:pPr>
              <w:spacing w:after="0" w:line="360" w:lineRule="auto"/>
              <w:ind w:left="284"/>
              <w:rPr>
                <w:rFonts w:ascii="Times New Roman" w:hAnsi="Times New Roman"/>
                <w:b/>
                <w:sz w:val="16"/>
                <w:szCs w:val="16"/>
              </w:rPr>
            </w:pPr>
            <w:r w:rsidRPr="00F7463D">
              <w:rPr>
                <w:rFonts w:ascii="Times New Roman" w:hAnsi="Times New Roman"/>
                <w:b/>
                <w:sz w:val="16"/>
                <w:szCs w:val="16"/>
              </w:rPr>
              <w:t>Condiciones socioeconómicas</w:t>
            </w:r>
          </w:p>
        </w:tc>
        <w:tc>
          <w:tcPr>
            <w:tcW w:w="2264" w:type="dxa"/>
            <w:shd w:val="clear" w:color="auto" w:fill="auto"/>
          </w:tcPr>
          <w:p w:rsidR="00F7463D" w:rsidRPr="00F7463D" w:rsidRDefault="00F7463D" w:rsidP="001671A0">
            <w:pPr>
              <w:spacing w:after="0" w:line="360" w:lineRule="auto"/>
              <w:ind w:left="284"/>
              <w:rPr>
                <w:rFonts w:ascii="Times New Roman" w:hAnsi="Times New Roman"/>
                <w:sz w:val="16"/>
                <w:szCs w:val="16"/>
              </w:rPr>
            </w:pPr>
            <w:r w:rsidRPr="00F7463D">
              <w:rPr>
                <w:rFonts w:ascii="Times New Roman" w:hAnsi="Times New Roman"/>
                <w:sz w:val="16"/>
                <w:szCs w:val="16"/>
              </w:rPr>
              <w:t>Pueden ser motivo para considerar el abandono por parte de la familia.</w:t>
            </w:r>
          </w:p>
        </w:tc>
        <w:tc>
          <w:tcPr>
            <w:tcW w:w="2264" w:type="dxa"/>
            <w:shd w:val="clear" w:color="auto" w:fill="auto"/>
          </w:tcPr>
          <w:p w:rsidR="00F7463D" w:rsidRPr="00F7463D" w:rsidRDefault="00F7463D" w:rsidP="001671A0">
            <w:pPr>
              <w:spacing w:after="0" w:line="360" w:lineRule="auto"/>
              <w:ind w:left="284"/>
              <w:rPr>
                <w:rFonts w:ascii="Times New Roman" w:hAnsi="Times New Roman"/>
                <w:sz w:val="16"/>
                <w:szCs w:val="16"/>
              </w:rPr>
            </w:pPr>
            <w:r w:rsidRPr="00F7463D">
              <w:rPr>
                <w:rFonts w:ascii="Times New Roman" w:hAnsi="Times New Roman"/>
                <w:sz w:val="16"/>
                <w:szCs w:val="16"/>
              </w:rPr>
              <w:t>No pueden ser motivo para considerar abandono por parte de la familia.</w:t>
            </w:r>
          </w:p>
        </w:tc>
        <w:tc>
          <w:tcPr>
            <w:tcW w:w="2264" w:type="dxa"/>
            <w:vMerge w:val="restart"/>
            <w:shd w:val="clear" w:color="auto" w:fill="auto"/>
          </w:tcPr>
          <w:p w:rsidR="00F7463D" w:rsidRPr="00F7463D" w:rsidRDefault="00F7463D" w:rsidP="001671A0">
            <w:pPr>
              <w:spacing w:after="0" w:line="360" w:lineRule="auto"/>
              <w:ind w:left="284"/>
              <w:rPr>
                <w:rFonts w:ascii="Times New Roman" w:hAnsi="Times New Roman"/>
                <w:sz w:val="16"/>
                <w:szCs w:val="16"/>
              </w:rPr>
            </w:pPr>
          </w:p>
          <w:p w:rsidR="00F7463D" w:rsidRPr="00F7463D" w:rsidRDefault="00F7463D" w:rsidP="001671A0">
            <w:pPr>
              <w:spacing w:after="0" w:line="360" w:lineRule="auto"/>
              <w:ind w:left="284"/>
              <w:rPr>
                <w:rFonts w:ascii="Times New Roman" w:hAnsi="Times New Roman"/>
                <w:sz w:val="16"/>
                <w:szCs w:val="16"/>
              </w:rPr>
            </w:pPr>
          </w:p>
          <w:p w:rsidR="00F7463D" w:rsidRPr="00F7463D" w:rsidRDefault="00F7463D" w:rsidP="001671A0">
            <w:pPr>
              <w:spacing w:after="0" w:line="360" w:lineRule="auto"/>
              <w:ind w:left="284"/>
              <w:rPr>
                <w:rFonts w:ascii="Times New Roman" w:hAnsi="Times New Roman"/>
                <w:sz w:val="16"/>
                <w:szCs w:val="16"/>
              </w:rPr>
            </w:pPr>
            <w:r w:rsidRPr="00F7463D">
              <w:rPr>
                <w:rFonts w:ascii="Times New Roman" w:hAnsi="Times New Roman"/>
                <w:sz w:val="16"/>
                <w:szCs w:val="16"/>
              </w:rPr>
              <w:t>Programas públicos y privados que se mencionan en las notas.</w:t>
            </w:r>
          </w:p>
          <w:p w:rsidR="00F7463D" w:rsidRPr="00F7463D" w:rsidRDefault="00F7463D" w:rsidP="001671A0">
            <w:pPr>
              <w:spacing w:after="0" w:line="360" w:lineRule="auto"/>
              <w:ind w:left="284"/>
              <w:rPr>
                <w:rFonts w:ascii="Times New Roman" w:hAnsi="Times New Roman"/>
                <w:sz w:val="16"/>
                <w:szCs w:val="16"/>
              </w:rPr>
            </w:pPr>
          </w:p>
          <w:p w:rsidR="00F7463D" w:rsidRPr="00F7463D" w:rsidRDefault="00F7463D" w:rsidP="001671A0">
            <w:pPr>
              <w:spacing w:after="0" w:line="360" w:lineRule="auto"/>
              <w:ind w:left="284"/>
              <w:rPr>
                <w:rFonts w:ascii="Times New Roman" w:hAnsi="Times New Roman"/>
                <w:sz w:val="16"/>
                <w:szCs w:val="16"/>
              </w:rPr>
            </w:pPr>
            <w:r w:rsidRPr="00F7463D">
              <w:rPr>
                <w:rFonts w:ascii="Times New Roman" w:hAnsi="Times New Roman"/>
                <w:sz w:val="16"/>
                <w:szCs w:val="16"/>
              </w:rPr>
              <w:t>Características de la población a la que refieren como sujeto/objeto del Sistema de Promoción y Protección.</w:t>
            </w:r>
          </w:p>
        </w:tc>
      </w:tr>
      <w:tr w:rsidR="00F7463D" w:rsidRPr="00F7463D" w:rsidTr="001671A0">
        <w:tc>
          <w:tcPr>
            <w:tcW w:w="2346" w:type="dxa"/>
            <w:shd w:val="clear" w:color="auto" w:fill="auto"/>
          </w:tcPr>
          <w:p w:rsidR="00F7463D" w:rsidRPr="00F7463D" w:rsidRDefault="00F7463D" w:rsidP="001671A0">
            <w:pPr>
              <w:spacing w:after="0" w:line="360" w:lineRule="auto"/>
              <w:ind w:left="284"/>
              <w:rPr>
                <w:rFonts w:ascii="Times New Roman" w:hAnsi="Times New Roman"/>
                <w:b/>
                <w:sz w:val="16"/>
                <w:szCs w:val="16"/>
              </w:rPr>
            </w:pPr>
            <w:r w:rsidRPr="00F7463D">
              <w:rPr>
                <w:rFonts w:ascii="Times New Roman" w:hAnsi="Times New Roman"/>
                <w:b/>
                <w:sz w:val="16"/>
                <w:szCs w:val="16"/>
              </w:rPr>
              <w:t>Intervención estatal</w:t>
            </w:r>
          </w:p>
        </w:tc>
        <w:tc>
          <w:tcPr>
            <w:tcW w:w="2264" w:type="dxa"/>
            <w:shd w:val="clear" w:color="auto" w:fill="auto"/>
          </w:tcPr>
          <w:p w:rsidR="00F7463D" w:rsidRPr="00F7463D" w:rsidRDefault="00F7463D" w:rsidP="001671A0">
            <w:pPr>
              <w:spacing w:after="0" w:line="360" w:lineRule="auto"/>
              <w:ind w:left="284"/>
              <w:rPr>
                <w:rFonts w:ascii="Times New Roman" w:hAnsi="Times New Roman"/>
                <w:sz w:val="16"/>
                <w:szCs w:val="16"/>
              </w:rPr>
            </w:pPr>
            <w:r w:rsidRPr="00F7463D">
              <w:rPr>
                <w:rFonts w:ascii="Times New Roman" w:hAnsi="Times New Roman"/>
                <w:sz w:val="16"/>
                <w:szCs w:val="16"/>
              </w:rPr>
              <w:t>Solo el Poder Judicial- juez de menores.</w:t>
            </w:r>
          </w:p>
        </w:tc>
        <w:tc>
          <w:tcPr>
            <w:tcW w:w="2264" w:type="dxa"/>
            <w:shd w:val="clear" w:color="auto" w:fill="auto"/>
          </w:tcPr>
          <w:p w:rsidR="00F7463D" w:rsidRPr="00F7463D" w:rsidRDefault="00F7463D" w:rsidP="001671A0">
            <w:pPr>
              <w:spacing w:after="0" w:line="360" w:lineRule="auto"/>
              <w:ind w:left="284"/>
              <w:rPr>
                <w:rFonts w:ascii="Times New Roman" w:hAnsi="Times New Roman"/>
                <w:sz w:val="16"/>
                <w:szCs w:val="16"/>
              </w:rPr>
            </w:pPr>
            <w:r w:rsidRPr="00F7463D">
              <w:rPr>
                <w:rFonts w:ascii="Times New Roman" w:hAnsi="Times New Roman"/>
                <w:sz w:val="16"/>
                <w:szCs w:val="16"/>
              </w:rPr>
              <w:t>El poder ejecutivo y el poder judicial. SE crean los juzgados de Familia</w:t>
            </w:r>
          </w:p>
        </w:tc>
        <w:tc>
          <w:tcPr>
            <w:tcW w:w="2264" w:type="dxa"/>
            <w:vMerge/>
            <w:shd w:val="clear" w:color="auto" w:fill="auto"/>
          </w:tcPr>
          <w:p w:rsidR="00F7463D" w:rsidRPr="00F7463D" w:rsidRDefault="00F7463D" w:rsidP="001671A0">
            <w:pPr>
              <w:spacing w:after="0" w:line="360" w:lineRule="auto"/>
              <w:ind w:left="284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7463D" w:rsidRPr="00F7463D" w:rsidTr="001671A0">
        <w:tc>
          <w:tcPr>
            <w:tcW w:w="2346" w:type="dxa"/>
            <w:shd w:val="clear" w:color="auto" w:fill="auto"/>
          </w:tcPr>
          <w:p w:rsidR="00F7463D" w:rsidRPr="00F7463D" w:rsidRDefault="00F7463D" w:rsidP="001671A0">
            <w:pPr>
              <w:spacing w:after="0" w:line="360" w:lineRule="auto"/>
              <w:ind w:left="284"/>
              <w:rPr>
                <w:rFonts w:ascii="Times New Roman" w:hAnsi="Times New Roman"/>
                <w:b/>
                <w:sz w:val="16"/>
                <w:szCs w:val="16"/>
              </w:rPr>
            </w:pPr>
            <w:r w:rsidRPr="00F7463D">
              <w:rPr>
                <w:rFonts w:ascii="Times New Roman" w:hAnsi="Times New Roman"/>
                <w:b/>
                <w:sz w:val="16"/>
                <w:szCs w:val="16"/>
              </w:rPr>
              <w:t>Actuación Estatal</w:t>
            </w:r>
          </w:p>
        </w:tc>
        <w:tc>
          <w:tcPr>
            <w:tcW w:w="2264" w:type="dxa"/>
            <w:shd w:val="clear" w:color="auto" w:fill="auto"/>
          </w:tcPr>
          <w:p w:rsidR="00F7463D" w:rsidRPr="00F7463D" w:rsidRDefault="00F7463D" w:rsidP="001671A0">
            <w:pPr>
              <w:spacing w:after="0" w:line="360" w:lineRule="auto"/>
              <w:ind w:left="284"/>
              <w:rPr>
                <w:rFonts w:ascii="Times New Roman" w:hAnsi="Times New Roman"/>
                <w:sz w:val="16"/>
                <w:szCs w:val="16"/>
              </w:rPr>
            </w:pPr>
            <w:r w:rsidRPr="00F7463D">
              <w:rPr>
                <w:rFonts w:ascii="Times New Roman" w:hAnsi="Times New Roman"/>
                <w:sz w:val="16"/>
                <w:szCs w:val="16"/>
              </w:rPr>
              <w:t>Toda situación interviene el poder judicial: sea asistencial o penal.</w:t>
            </w:r>
          </w:p>
        </w:tc>
        <w:tc>
          <w:tcPr>
            <w:tcW w:w="2264" w:type="dxa"/>
            <w:shd w:val="clear" w:color="auto" w:fill="auto"/>
          </w:tcPr>
          <w:p w:rsidR="00F7463D" w:rsidRPr="00F7463D" w:rsidRDefault="00F7463D" w:rsidP="001671A0">
            <w:pPr>
              <w:spacing w:after="0" w:line="360" w:lineRule="auto"/>
              <w:ind w:left="284"/>
              <w:rPr>
                <w:rFonts w:ascii="Times New Roman" w:hAnsi="Times New Roman"/>
                <w:sz w:val="16"/>
                <w:szCs w:val="16"/>
              </w:rPr>
            </w:pPr>
            <w:r w:rsidRPr="00F7463D">
              <w:rPr>
                <w:rFonts w:ascii="Times New Roman" w:hAnsi="Times New Roman"/>
                <w:sz w:val="16"/>
                <w:szCs w:val="16"/>
              </w:rPr>
              <w:t>Interviene el poder ejecutivo en sus tres niveles y el poder judicial. En el caso penal hay otro Sistema paralelo.</w:t>
            </w:r>
          </w:p>
        </w:tc>
        <w:tc>
          <w:tcPr>
            <w:tcW w:w="2264" w:type="dxa"/>
            <w:vMerge/>
            <w:shd w:val="clear" w:color="auto" w:fill="auto"/>
          </w:tcPr>
          <w:p w:rsidR="00F7463D" w:rsidRPr="00F7463D" w:rsidRDefault="00F7463D" w:rsidP="001671A0">
            <w:pPr>
              <w:spacing w:after="0" w:line="360" w:lineRule="auto"/>
              <w:ind w:left="284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7463D" w:rsidRPr="00F7463D" w:rsidTr="001671A0">
        <w:tc>
          <w:tcPr>
            <w:tcW w:w="2346" w:type="dxa"/>
            <w:shd w:val="clear" w:color="auto" w:fill="auto"/>
          </w:tcPr>
          <w:p w:rsidR="00F7463D" w:rsidRPr="00F7463D" w:rsidRDefault="00F7463D" w:rsidP="001671A0">
            <w:pPr>
              <w:spacing w:after="0" w:line="360" w:lineRule="auto"/>
              <w:ind w:left="284"/>
              <w:rPr>
                <w:rFonts w:ascii="Times New Roman" w:hAnsi="Times New Roman"/>
                <w:b/>
                <w:sz w:val="16"/>
                <w:szCs w:val="16"/>
              </w:rPr>
            </w:pPr>
            <w:r w:rsidRPr="00F7463D">
              <w:rPr>
                <w:rFonts w:ascii="Times New Roman" w:hAnsi="Times New Roman"/>
                <w:b/>
                <w:sz w:val="16"/>
                <w:szCs w:val="16"/>
              </w:rPr>
              <w:t>Tipo de prácticas</w:t>
            </w:r>
          </w:p>
        </w:tc>
        <w:tc>
          <w:tcPr>
            <w:tcW w:w="2264" w:type="dxa"/>
            <w:shd w:val="clear" w:color="auto" w:fill="auto"/>
          </w:tcPr>
          <w:p w:rsidR="00F7463D" w:rsidRPr="00F7463D" w:rsidRDefault="00F7463D" w:rsidP="001671A0">
            <w:pPr>
              <w:spacing w:after="0" w:line="360" w:lineRule="auto"/>
              <w:ind w:left="284"/>
              <w:rPr>
                <w:rFonts w:ascii="Times New Roman" w:hAnsi="Times New Roman"/>
                <w:sz w:val="16"/>
                <w:szCs w:val="16"/>
              </w:rPr>
            </w:pPr>
            <w:r w:rsidRPr="00F7463D">
              <w:rPr>
                <w:rFonts w:ascii="Times New Roman" w:hAnsi="Times New Roman"/>
                <w:sz w:val="16"/>
                <w:szCs w:val="16"/>
              </w:rPr>
              <w:t>Centralizadas y fragmentadas.</w:t>
            </w:r>
          </w:p>
        </w:tc>
        <w:tc>
          <w:tcPr>
            <w:tcW w:w="2264" w:type="dxa"/>
            <w:shd w:val="clear" w:color="auto" w:fill="auto"/>
          </w:tcPr>
          <w:p w:rsidR="00F7463D" w:rsidRPr="00F7463D" w:rsidRDefault="00F7463D" w:rsidP="001671A0">
            <w:pPr>
              <w:spacing w:after="0" w:line="360" w:lineRule="auto"/>
              <w:ind w:left="284"/>
              <w:rPr>
                <w:rFonts w:ascii="Times New Roman" w:hAnsi="Times New Roman"/>
                <w:sz w:val="16"/>
                <w:szCs w:val="16"/>
              </w:rPr>
            </w:pPr>
            <w:r w:rsidRPr="00F7463D">
              <w:rPr>
                <w:rFonts w:ascii="Times New Roman" w:hAnsi="Times New Roman"/>
                <w:sz w:val="16"/>
                <w:szCs w:val="16"/>
              </w:rPr>
              <w:t>Descentralizadas, integrales y transversales a varias disciplinas.</w:t>
            </w:r>
          </w:p>
        </w:tc>
        <w:tc>
          <w:tcPr>
            <w:tcW w:w="2264" w:type="dxa"/>
            <w:shd w:val="clear" w:color="auto" w:fill="auto"/>
          </w:tcPr>
          <w:p w:rsidR="00F7463D" w:rsidRPr="00F7463D" w:rsidRDefault="00F7463D" w:rsidP="001671A0">
            <w:pPr>
              <w:spacing w:after="0" w:line="360" w:lineRule="auto"/>
              <w:ind w:left="284"/>
              <w:rPr>
                <w:rFonts w:ascii="Times New Roman" w:hAnsi="Times New Roman"/>
                <w:sz w:val="16"/>
                <w:szCs w:val="16"/>
              </w:rPr>
            </w:pPr>
          </w:p>
          <w:p w:rsidR="00F7463D" w:rsidRPr="00F7463D" w:rsidRDefault="00F7463D" w:rsidP="001671A0">
            <w:pPr>
              <w:spacing w:after="0" w:line="360" w:lineRule="auto"/>
              <w:ind w:left="284"/>
              <w:rPr>
                <w:rFonts w:ascii="Times New Roman" w:hAnsi="Times New Roman"/>
                <w:sz w:val="16"/>
                <w:szCs w:val="16"/>
              </w:rPr>
            </w:pPr>
            <w:r w:rsidRPr="00F7463D">
              <w:rPr>
                <w:rFonts w:ascii="Times New Roman" w:hAnsi="Times New Roman"/>
                <w:sz w:val="16"/>
                <w:szCs w:val="16"/>
              </w:rPr>
              <w:t>Voces de profesionales.</w:t>
            </w:r>
          </w:p>
        </w:tc>
      </w:tr>
      <w:tr w:rsidR="00F7463D" w:rsidRPr="00F7463D" w:rsidTr="001671A0">
        <w:tc>
          <w:tcPr>
            <w:tcW w:w="2346" w:type="dxa"/>
            <w:shd w:val="clear" w:color="auto" w:fill="auto"/>
          </w:tcPr>
          <w:p w:rsidR="00F7463D" w:rsidRPr="00F7463D" w:rsidRDefault="00F7463D" w:rsidP="001671A0">
            <w:pPr>
              <w:spacing w:after="0" w:line="360" w:lineRule="auto"/>
              <w:ind w:left="284"/>
              <w:rPr>
                <w:rFonts w:ascii="Times New Roman" w:hAnsi="Times New Roman"/>
                <w:b/>
                <w:sz w:val="16"/>
                <w:szCs w:val="16"/>
              </w:rPr>
            </w:pPr>
            <w:r w:rsidRPr="00F7463D">
              <w:rPr>
                <w:rFonts w:ascii="Times New Roman" w:hAnsi="Times New Roman"/>
                <w:b/>
                <w:sz w:val="16"/>
                <w:szCs w:val="16"/>
              </w:rPr>
              <w:t>Institucionalización</w:t>
            </w:r>
          </w:p>
        </w:tc>
        <w:tc>
          <w:tcPr>
            <w:tcW w:w="2264" w:type="dxa"/>
            <w:shd w:val="clear" w:color="auto" w:fill="auto"/>
          </w:tcPr>
          <w:p w:rsidR="00F7463D" w:rsidRPr="00F7463D" w:rsidRDefault="00F7463D" w:rsidP="001671A0">
            <w:pPr>
              <w:spacing w:after="0" w:line="360" w:lineRule="auto"/>
              <w:ind w:left="284"/>
              <w:rPr>
                <w:rFonts w:ascii="Times New Roman" w:hAnsi="Times New Roman"/>
                <w:sz w:val="16"/>
                <w:szCs w:val="16"/>
              </w:rPr>
            </w:pPr>
            <w:r w:rsidRPr="00F7463D">
              <w:rPr>
                <w:rFonts w:ascii="Times New Roman" w:hAnsi="Times New Roman"/>
                <w:sz w:val="16"/>
                <w:szCs w:val="16"/>
              </w:rPr>
              <w:t>El juez puede internar al niños/a por tiempo indefinido.</w:t>
            </w:r>
          </w:p>
        </w:tc>
        <w:tc>
          <w:tcPr>
            <w:tcW w:w="2264" w:type="dxa"/>
            <w:shd w:val="clear" w:color="auto" w:fill="auto"/>
          </w:tcPr>
          <w:p w:rsidR="00F7463D" w:rsidRPr="00F7463D" w:rsidRDefault="00F7463D" w:rsidP="001671A0">
            <w:pPr>
              <w:spacing w:after="0" w:line="360" w:lineRule="auto"/>
              <w:ind w:left="284"/>
              <w:rPr>
                <w:rFonts w:ascii="Times New Roman" w:hAnsi="Times New Roman"/>
                <w:sz w:val="16"/>
                <w:szCs w:val="16"/>
              </w:rPr>
            </w:pPr>
            <w:r w:rsidRPr="00F7463D">
              <w:rPr>
                <w:rFonts w:ascii="Times New Roman" w:hAnsi="Times New Roman"/>
                <w:sz w:val="16"/>
                <w:szCs w:val="16"/>
              </w:rPr>
              <w:t>Medidas de abrigo con límites de tiempo y consideradas excepcionales.</w:t>
            </w:r>
          </w:p>
        </w:tc>
        <w:tc>
          <w:tcPr>
            <w:tcW w:w="2264" w:type="dxa"/>
            <w:vMerge w:val="restart"/>
            <w:shd w:val="clear" w:color="auto" w:fill="auto"/>
          </w:tcPr>
          <w:p w:rsidR="00F7463D" w:rsidRPr="00F7463D" w:rsidRDefault="00F7463D" w:rsidP="001671A0">
            <w:pPr>
              <w:spacing w:after="0" w:line="360" w:lineRule="auto"/>
              <w:ind w:left="284"/>
              <w:rPr>
                <w:rFonts w:ascii="Times New Roman" w:hAnsi="Times New Roman"/>
                <w:sz w:val="16"/>
                <w:szCs w:val="16"/>
              </w:rPr>
            </w:pPr>
          </w:p>
          <w:p w:rsidR="00F7463D" w:rsidRDefault="00F7463D" w:rsidP="001671A0">
            <w:pPr>
              <w:spacing w:after="0" w:line="360" w:lineRule="auto"/>
              <w:ind w:left="284"/>
              <w:rPr>
                <w:rFonts w:ascii="Times New Roman" w:hAnsi="Times New Roman"/>
                <w:sz w:val="16"/>
                <w:szCs w:val="16"/>
              </w:rPr>
            </w:pPr>
          </w:p>
          <w:p w:rsidR="00F7463D" w:rsidRDefault="00F7463D" w:rsidP="001671A0">
            <w:pPr>
              <w:spacing w:after="0" w:line="360" w:lineRule="auto"/>
              <w:ind w:left="284"/>
              <w:rPr>
                <w:rFonts w:ascii="Times New Roman" w:hAnsi="Times New Roman"/>
                <w:sz w:val="16"/>
                <w:szCs w:val="16"/>
              </w:rPr>
            </w:pPr>
          </w:p>
          <w:p w:rsidR="00F7463D" w:rsidRPr="00F7463D" w:rsidRDefault="00F7463D" w:rsidP="001671A0">
            <w:pPr>
              <w:spacing w:after="0" w:line="360" w:lineRule="auto"/>
              <w:ind w:left="284"/>
              <w:rPr>
                <w:rFonts w:ascii="Times New Roman" w:hAnsi="Times New Roman"/>
                <w:sz w:val="16"/>
                <w:szCs w:val="16"/>
              </w:rPr>
            </w:pPr>
            <w:r w:rsidRPr="00F7463D">
              <w:rPr>
                <w:rFonts w:ascii="Times New Roman" w:hAnsi="Times New Roman"/>
                <w:sz w:val="16"/>
                <w:szCs w:val="16"/>
              </w:rPr>
              <w:t>Voces de actores de la sociedad civil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F7463D" w:rsidRPr="00F7463D" w:rsidTr="001671A0">
        <w:tc>
          <w:tcPr>
            <w:tcW w:w="2346" w:type="dxa"/>
            <w:shd w:val="clear" w:color="auto" w:fill="auto"/>
          </w:tcPr>
          <w:p w:rsidR="00F7463D" w:rsidRPr="00F7463D" w:rsidRDefault="00F7463D" w:rsidP="001671A0">
            <w:pPr>
              <w:spacing w:after="0" w:line="360" w:lineRule="auto"/>
              <w:ind w:left="284"/>
              <w:rPr>
                <w:rFonts w:ascii="Times New Roman" w:hAnsi="Times New Roman"/>
                <w:b/>
                <w:sz w:val="16"/>
                <w:szCs w:val="16"/>
              </w:rPr>
            </w:pPr>
            <w:r w:rsidRPr="00F7463D">
              <w:rPr>
                <w:rFonts w:ascii="Times New Roman" w:hAnsi="Times New Roman"/>
                <w:b/>
                <w:sz w:val="16"/>
                <w:szCs w:val="16"/>
              </w:rPr>
              <w:t>Sociedad Civil</w:t>
            </w:r>
          </w:p>
        </w:tc>
        <w:tc>
          <w:tcPr>
            <w:tcW w:w="2264" w:type="dxa"/>
            <w:shd w:val="clear" w:color="auto" w:fill="auto"/>
          </w:tcPr>
          <w:p w:rsidR="00F7463D" w:rsidRPr="00F7463D" w:rsidRDefault="00F7463D" w:rsidP="001671A0">
            <w:pPr>
              <w:spacing w:after="0" w:line="360" w:lineRule="auto"/>
              <w:ind w:left="284"/>
              <w:rPr>
                <w:rFonts w:ascii="Times New Roman" w:hAnsi="Times New Roman"/>
                <w:sz w:val="16"/>
                <w:szCs w:val="16"/>
              </w:rPr>
            </w:pPr>
            <w:r w:rsidRPr="00F7463D">
              <w:rPr>
                <w:rFonts w:ascii="Times New Roman" w:hAnsi="Times New Roman"/>
                <w:sz w:val="16"/>
                <w:szCs w:val="16"/>
              </w:rPr>
              <w:t>Fuera del ámbito de intervención.</w:t>
            </w:r>
          </w:p>
        </w:tc>
        <w:tc>
          <w:tcPr>
            <w:tcW w:w="2264" w:type="dxa"/>
            <w:shd w:val="clear" w:color="auto" w:fill="auto"/>
          </w:tcPr>
          <w:p w:rsidR="00F7463D" w:rsidRPr="00F7463D" w:rsidRDefault="00F7463D" w:rsidP="001671A0">
            <w:pPr>
              <w:spacing w:after="0" w:line="360" w:lineRule="auto"/>
              <w:ind w:left="284"/>
              <w:rPr>
                <w:rFonts w:ascii="Times New Roman" w:hAnsi="Times New Roman"/>
                <w:sz w:val="16"/>
                <w:szCs w:val="16"/>
              </w:rPr>
            </w:pPr>
            <w:r w:rsidRPr="00F7463D">
              <w:rPr>
                <w:rFonts w:ascii="Times New Roman" w:hAnsi="Times New Roman"/>
                <w:sz w:val="16"/>
                <w:szCs w:val="16"/>
              </w:rPr>
              <w:t>En la órbita de intervención a través de organismos creados por Ley.</w:t>
            </w:r>
          </w:p>
        </w:tc>
        <w:tc>
          <w:tcPr>
            <w:tcW w:w="2264" w:type="dxa"/>
            <w:vMerge/>
            <w:shd w:val="clear" w:color="auto" w:fill="auto"/>
          </w:tcPr>
          <w:p w:rsidR="00F7463D" w:rsidRPr="00F7463D" w:rsidRDefault="00F7463D" w:rsidP="001671A0">
            <w:pPr>
              <w:spacing w:after="0" w:line="360" w:lineRule="auto"/>
              <w:ind w:left="284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7463D" w:rsidRPr="00F7463D" w:rsidTr="001671A0">
        <w:tc>
          <w:tcPr>
            <w:tcW w:w="2346" w:type="dxa"/>
            <w:shd w:val="clear" w:color="auto" w:fill="auto"/>
          </w:tcPr>
          <w:p w:rsidR="00F7463D" w:rsidRPr="00F7463D" w:rsidRDefault="00F7463D" w:rsidP="001671A0">
            <w:pPr>
              <w:spacing w:after="0" w:line="360" w:lineRule="auto"/>
              <w:ind w:left="284"/>
              <w:rPr>
                <w:rFonts w:ascii="Times New Roman" w:hAnsi="Times New Roman"/>
                <w:b/>
                <w:sz w:val="16"/>
                <w:szCs w:val="16"/>
              </w:rPr>
            </w:pPr>
            <w:r w:rsidRPr="00F7463D">
              <w:rPr>
                <w:rFonts w:ascii="Times New Roman" w:hAnsi="Times New Roman"/>
                <w:b/>
                <w:sz w:val="16"/>
                <w:szCs w:val="16"/>
              </w:rPr>
              <w:t>Denominaciones</w:t>
            </w:r>
          </w:p>
        </w:tc>
        <w:tc>
          <w:tcPr>
            <w:tcW w:w="2264" w:type="dxa"/>
            <w:shd w:val="clear" w:color="auto" w:fill="auto"/>
          </w:tcPr>
          <w:p w:rsidR="00F7463D" w:rsidRPr="00F7463D" w:rsidRDefault="00F7463D" w:rsidP="001671A0">
            <w:pPr>
              <w:spacing w:after="0" w:line="360" w:lineRule="auto"/>
              <w:ind w:left="284"/>
              <w:rPr>
                <w:rFonts w:ascii="Times New Roman" w:hAnsi="Times New Roman"/>
                <w:sz w:val="16"/>
                <w:szCs w:val="16"/>
              </w:rPr>
            </w:pPr>
            <w:r w:rsidRPr="00F7463D">
              <w:rPr>
                <w:rFonts w:ascii="Times New Roman" w:hAnsi="Times New Roman"/>
                <w:sz w:val="16"/>
                <w:szCs w:val="16"/>
              </w:rPr>
              <w:t>Menor/delincuente</w:t>
            </w:r>
          </w:p>
        </w:tc>
        <w:tc>
          <w:tcPr>
            <w:tcW w:w="2264" w:type="dxa"/>
            <w:shd w:val="clear" w:color="auto" w:fill="auto"/>
          </w:tcPr>
          <w:p w:rsidR="00F7463D" w:rsidRPr="00F7463D" w:rsidRDefault="00F7463D" w:rsidP="001671A0">
            <w:pPr>
              <w:spacing w:after="0" w:line="360" w:lineRule="auto"/>
              <w:ind w:left="284"/>
              <w:rPr>
                <w:rFonts w:ascii="Times New Roman" w:hAnsi="Times New Roman"/>
                <w:sz w:val="16"/>
                <w:szCs w:val="16"/>
              </w:rPr>
            </w:pPr>
            <w:r w:rsidRPr="00F7463D">
              <w:rPr>
                <w:rFonts w:ascii="Times New Roman" w:hAnsi="Times New Roman"/>
                <w:sz w:val="16"/>
                <w:szCs w:val="16"/>
              </w:rPr>
              <w:t>No se lo llama más legalmente de las formas antiguas. A partir de la Ley: Niños, niñas y adolescentes.</w:t>
            </w:r>
          </w:p>
        </w:tc>
        <w:tc>
          <w:tcPr>
            <w:tcW w:w="2264" w:type="dxa"/>
            <w:vMerge w:val="restart"/>
            <w:shd w:val="clear" w:color="auto" w:fill="auto"/>
          </w:tcPr>
          <w:p w:rsidR="00F7463D" w:rsidRPr="00F7463D" w:rsidRDefault="00F7463D" w:rsidP="001671A0">
            <w:pPr>
              <w:spacing w:after="0" w:line="360" w:lineRule="auto"/>
              <w:ind w:left="284"/>
              <w:rPr>
                <w:rFonts w:ascii="Times New Roman" w:hAnsi="Times New Roman"/>
                <w:sz w:val="16"/>
                <w:szCs w:val="16"/>
              </w:rPr>
            </w:pPr>
          </w:p>
          <w:p w:rsidR="00F7463D" w:rsidRPr="00F7463D" w:rsidRDefault="00F7463D" w:rsidP="001671A0">
            <w:pPr>
              <w:spacing w:after="0" w:line="360" w:lineRule="auto"/>
              <w:ind w:left="284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7463D">
              <w:rPr>
                <w:rFonts w:ascii="Times New Roman" w:hAnsi="Times New Roman"/>
                <w:sz w:val="16"/>
                <w:szCs w:val="16"/>
              </w:rPr>
              <w:t>Victima#victimario</w:t>
            </w:r>
            <w:proofErr w:type="spellEnd"/>
          </w:p>
          <w:p w:rsidR="00F7463D" w:rsidRPr="00F7463D" w:rsidRDefault="00F7463D" w:rsidP="001671A0">
            <w:pPr>
              <w:spacing w:after="0" w:line="360" w:lineRule="auto"/>
              <w:ind w:left="284"/>
              <w:rPr>
                <w:rFonts w:ascii="Times New Roman" w:hAnsi="Times New Roman"/>
                <w:sz w:val="16"/>
                <w:szCs w:val="16"/>
              </w:rPr>
            </w:pPr>
          </w:p>
          <w:p w:rsidR="00F7463D" w:rsidRPr="00F7463D" w:rsidRDefault="00F7463D" w:rsidP="001671A0">
            <w:pPr>
              <w:spacing w:after="0" w:line="360" w:lineRule="auto"/>
              <w:ind w:left="284"/>
              <w:rPr>
                <w:rFonts w:ascii="Times New Roman" w:hAnsi="Times New Roman"/>
                <w:sz w:val="16"/>
                <w:szCs w:val="16"/>
              </w:rPr>
            </w:pPr>
          </w:p>
          <w:p w:rsidR="00F7463D" w:rsidRPr="00F7463D" w:rsidRDefault="00F7463D" w:rsidP="001671A0">
            <w:pPr>
              <w:spacing w:after="0" w:line="360" w:lineRule="auto"/>
              <w:ind w:left="284"/>
              <w:rPr>
                <w:rFonts w:ascii="Times New Roman" w:hAnsi="Times New Roman"/>
                <w:sz w:val="16"/>
                <w:szCs w:val="16"/>
              </w:rPr>
            </w:pPr>
          </w:p>
          <w:p w:rsidR="00F7463D" w:rsidRPr="00F7463D" w:rsidRDefault="00F7463D" w:rsidP="001671A0">
            <w:pPr>
              <w:spacing w:after="0" w:line="360" w:lineRule="auto"/>
              <w:ind w:left="284"/>
              <w:rPr>
                <w:rFonts w:ascii="Times New Roman" w:hAnsi="Times New Roman"/>
                <w:sz w:val="16"/>
                <w:szCs w:val="16"/>
              </w:rPr>
            </w:pPr>
            <w:r w:rsidRPr="00F7463D">
              <w:rPr>
                <w:rFonts w:ascii="Times New Roman" w:hAnsi="Times New Roman"/>
                <w:sz w:val="16"/>
                <w:szCs w:val="16"/>
              </w:rPr>
              <w:t>Niño/a # adolescente</w:t>
            </w:r>
          </w:p>
          <w:p w:rsidR="00F7463D" w:rsidRPr="00F7463D" w:rsidRDefault="00F7463D" w:rsidP="001671A0">
            <w:pPr>
              <w:spacing w:after="0" w:line="360" w:lineRule="auto"/>
              <w:ind w:left="284"/>
              <w:rPr>
                <w:rFonts w:ascii="Times New Roman" w:hAnsi="Times New Roman"/>
                <w:sz w:val="16"/>
                <w:szCs w:val="16"/>
              </w:rPr>
            </w:pPr>
          </w:p>
          <w:p w:rsidR="00F7463D" w:rsidRPr="00F7463D" w:rsidRDefault="00F7463D" w:rsidP="001671A0">
            <w:pPr>
              <w:spacing w:after="0" w:line="360" w:lineRule="auto"/>
              <w:ind w:left="284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7463D">
              <w:rPr>
                <w:rFonts w:ascii="Times New Roman" w:hAnsi="Times New Roman"/>
                <w:sz w:val="16"/>
                <w:szCs w:val="16"/>
              </w:rPr>
              <w:t>Adolescente#menor</w:t>
            </w:r>
            <w:proofErr w:type="spellEnd"/>
          </w:p>
        </w:tc>
      </w:tr>
      <w:tr w:rsidR="00F7463D" w:rsidRPr="00F7463D" w:rsidTr="001671A0">
        <w:tc>
          <w:tcPr>
            <w:tcW w:w="2346" w:type="dxa"/>
            <w:shd w:val="clear" w:color="auto" w:fill="auto"/>
          </w:tcPr>
          <w:p w:rsidR="00F7463D" w:rsidRPr="00F7463D" w:rsidRDefault="00F7463D" w:rsidP="001671A0">
            <w:pPr>
              <w:spacing w:after="0" w:line="360" w:lineRule="auto"/>
              <w:ind w:left="284"/>
              <w:rPr>
                <w:rFonts w:ascii="Times New Roman" w:hAnsi="Times New Roman"/>
                <w:b/>
                <w:sz w:val="16"/>
                <w:szCs w:val="16"/>
              </w:rPr>
            </w:pPr>
            <w:r w:rsidRPr="00F7463D">
              <w:rPr>
                <w:rFonts w:ascii="Times New Roman" w:hAnsi="Times New Roman"/>
                <w:b/>
                <w:sz w:val="16"/>
                <w:szCs w:val="16"/>
              </w:rPr>
              <w:t>Sistema Penal Juvenil</w:t>
            </w:r>
          </w:p>
        </w:tc>
        <w:tc>
          <w:tcPr>
            <w:tcW w:w="2264" w:type="dxa"/>
            <w:shd w:val="clear" w:color="auto" w:fill="auto"/>
          </w:tcPr>
          <w:p w:rsidR="00F7463D" w:rsidRPr="00F7463D" w:rsidRDefault="00F7463D" w:rsidP="001671A0">
            <w:pPr>
              <w:spacing w:after="0" w:line="360" w:lineRule="auto"/>
              <w:ind w:left="284"/>
              <w:rPr>
                <w:rFonts w:ascii="Times New Roman" w:hAnsi="Times New Roman"/>
                <w:sz w:val="16"/>
                <w:szCs w:val="16"/>
              </w:rPr>
            </w:pPr>
            <w:r w:rsidRPr="00F7463D">
              <w:rPr>
                <w:rFonts w:ascii="Times New Roman" w:hAnsi="Times New Roman"/>
                <w:sz w:val="16"/>
                <w:szCs w:val="16"/>
              </w:rPr>
              <w:t xml:space="preserve">Acusado de delitos sin </w:t>
            </w:r>
            <w:r w:rsidRPr="00F7463D">
              <w:rPr>
                <w:rFonts w:ascii="Times New Roman" w:hAnsi="Times New Roman"/>
                <w:sz w:val="16"/>
                <w:szCs w:val="16"/>
              </w:rPr>
              <w:lastRenderedPageBreak/>
              <w:t>garantías ni defensores.</w:t>
            </w:r>
          </w:p>
        </w:tc>
        <w:tc>
          <w:tcPr>
            <w:tcW w:w="2264" w:type="dxa"/>
            <w:shd w:val="clear" w:color="auto" w:fill="auto"/>
          </w:tcPr>
          <w:p w:rsidR="00F7463D" w:rsidRPr="00F7463D" w:rsidRDefault="00F7463D" w:rsidP="001671A0">
            <w:pPr>
              <w:spacing w:after="0" w:line="360" w:lineRule="auto"/>
              <w:ind w:left="284"/>
              <w:rPr>
                <w:rFonts w:ascii="Times New Roman" w:hAnsi="Times New Roman"/>
                <w:sz w:val="16"/>
                <w:szCs w:val="16"/>
              </w:rPr>
            </w:pPr>
            <w:r w:rsidRPr="00F7463D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Acusados de delitos con </w:t>
            </w:r>
            <w:r w:rsidRPr="00F7463D">
              <w:rPr>
                <w:rFonts w:ascii="Times New Roman" w:hAnsi="Times New Roman"/>
                <w:sz w:val="16"/>
                <w:szCs w:val="16"/>
              </w:rPr>
              <w:lastRenderedPageBreak/>
              <w:t>garantías y defensores.</w:t>
            </w:r>
          </w:p>
        </w:tc>
        <w:tc>
          <w:tcPr>
            <w:tcW w:w="2264" w:type="dxa"/>
            <w:vMerge/>
            <w:shd w:val="clear" w:color="auto" w:fill="auto"/>
          </w:tcPr>
          <w:p w:rsidR="00F7463D" w:rsidRPr="00F7463D" w:rsidRDefault="00F7463D" w:rsidP="001671A0">
            <w:pPr>
              <w:spacing w:after="0" w:line="360" w:lineRule="auto"/>
              <w:ind w:left="284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F7463D" w:rsidRDefault="00F7463D"/>
    <w:sectPr w:rsidR="00F7463D" w:rsidSect="00F7463D">
      <w:pgSz w:w="12240" w:h="15840"/>
      <w:pgMar w:top="1417" w:right="4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63D"/>
    <w:rsid w:val="00BD43BC"/>
    <w:rsid w:val="00F74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63D"/>
    <w:rPr>
      <w:rFonts w:ascii="Calibri" w:eastAsia="Times New Roman" w:hAnsi="Calibri" w:cs="Times New Roman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63D"/>
    <w:rPr>
      <w:rFonts w:ascii="Calibri" w:eastAsia="Times New Roman" w:hAnsi="Calibri" w:cs="Times New Roman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387</Words>
  <Characters>2010</Characters>
  <Application>Microsoft Office Word</Application>
  <DocSecurity>0</DocSecurity>
  <Lines>37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Periodista</Company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Anabel Urdaniz</dc:creator>
  <cp:lastModifiedBy>Anabel Urdaniz</cp:lastModifiedBy>
  <cp:revision>1</cp:revision>
  <dcterms:created xsi:type="dcterms:W3CDTF">2016-03-30T23:25:00Z</dcterms:created>
  <dcterms:modified xsi:type="dcterms:W3CDTF">2016-03-30T23:31:00Z</dcterms:modified>
</cp:coreProperties>
</file>