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3BC" w:rsidRPr="00F7463D" w:rsidRDefault="00BD43BC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264"/>
        <w:gridCol w:w="2264"/>
        <w:gridCol w:w="2264"/>
      </w:tblGrid>
      <w:tr w:rsidR="00F7463D" w:rsidRPr="00F7463D" w:rsidTr="001671A0">
        <w:tc>
          <w:tcPr>
            <w:tcW w:w="2346" w:type="dxa"/>
            <w:shd w:val="clear" w:color="auto" w:fill="auto"/>
          </w:tcPr>
          <w:p w:rsid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Viejo Paradigma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Nuevo Paradigma</w:t>
            </w:r>
          </w:p>
        </w:tc>
        <w:tc>
          <w:tcPr>
            <w:tcW w:w="2264" w:type="dxa"/>
            <w:tcBorders>
              <w:bottom w:val="single" w:sz="4" w:space="0" w:color="auto"/>
            </w:tcBorders>
            <w:shd w:val="clear" w:color="auto" w:fill="auto"/>
          </w:tcPr>
          <w:p w:rsidR="00F7463D" w:rsidRPr="00F7463D" w:rsidRDefault="00F7463D" w:rsidP="00F7463D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 xml:space="preserve">Dimensiones  del espacio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Intermedio</w:t>
            </w:r>
          </w:p>
        </w:tc>
      </w:tr>
      <w:tr w:rsidR="00F7463D" w:rsidRPr="00F7463D" w:rsidTr="001671A0">
        <w:tc>
          <w:tcPr>
            <w:tcW w:w="2346" w:type="dxa"/>
            <w:shd w:val="clear" w:color="auto" w:fill="auto"/>
          </w:tcPr>
          <w:p w:rsid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Concepción de niño/niña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Objeto de derechos. Ser sin autonomía e incapaz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Sujeto de Derechos. Ser autónomo y con capacidad.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Protagonistas en las noticias, voces de los niños y las niñas.</w:t>
            </w: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Potencialidades y habilidades de los niños y las niñas.</w:t>
            </w: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Distinción de trayectorias</w:t>
            </w: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 xml:space="preserve">: # Formas de ser niño/a. </w:t>
            </w: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Federalismo</w:t>
            </w:r>
          </w:p>
        </w:tc>
      </w:tr>
      <w:tr w:rsidR="00F7463D" w:rsidRPr="00F7463D" w:rsidTr="001671A0">
        <w:tc>
          <w:tcPr>
            <w:tcW w:w="2346" w:type="dxa"/>
            <w:shd w:val="clear" w:color="auto" w:fill="auto"/>
          </w:tcPr>
          <w:p w:rsid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Objeto/sujeto del Sistema</w:t>
            </w:r>
          </w:p>
        </w:tc>
        <w:tc>
          <w:tcPr>
            <w:tcW w:w="2264" w:type="dxa"/>
            <w:shd w:val="clear" w:color="auto" w:fill="auto"/>
          </w:tcPr>
          <w:p w:rsid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Niño pobre o niño que comete un delito. Carente o vulnerable.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Niños y niñas de todas las clases sociales sin distinción de sexo, raza, nacionalidad, ni clase social.</w:t>
            </w:r>
          </w:p>
        </w:tc>
        <w:tc>
          <w:tcPr>
            <w:tcW w:w="2264" w:type="dxa"/>
            <w:vMerge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463D" w:rsidRPr="00F7463D" w:rsidTr="001671A0">
        <w:tc>
          <w:tcPr>
            <w:tcW w:w="2346" w:type="dxa"/>
            <w:shd w:val="clear" w:color="auto" w:fill="auto"/>
          </w:tcPr>
          <w:p w:rsid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Protagonismo del niño/niña</w:t>
            </w:r>
          </w:p>
        </w:tc>
        <w:tc>
          <w:tcPr>
            <w:tcW w:w="2264" w:type="dxa"/>
            <w:shd w:val="clear" w:color="auto" w:fill="auto"/>
          </w:tcPr>
          <w:p w:rsid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El juez es el que posee la autoridad plena sobre la persona que no es oída.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El Estado en todos sus niveles debe proteger derechos, no personas, y promover la escucha de los niños y niñas.</w:t>
            </w:r>
          </w:p>
        </w:tc>
        <w:tc>
          <w:tcPr>
            <w:tcW w:w="2264" w:type="dxa"/>
            <w:vMerge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463D" w:rsidRPr="00F7463D" w:rsidTr="001671A0">
        <w:tc>
          <w:tcPr>
            <w:tcW w:w="2346" w:type="dxa"/>
            <w:shd w:val="clear" w:color="auto" w:fill="auto"/>
          </w:tcPr>
          <w:p w:rsid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Figura legal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Niño carece del ejercicio de derechos por no ser adulto.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Niño como sujeto pleno de derechos en proceso de desarrollo.</w:t>
            </w:r>
          </w:p>
        </w:tc>
        <w:tc>
          <w:tcPr>
            <w:tcW w:w="2264" w:type="dxa"/>
            <w:vMerge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463D" w:rsidRPr="00F7463D" w:rsidTr="001671A0">
        <w:tc>
          <w:tcPr>
            <w:tcW w:w="2346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Condiciones socioeconómicas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Pueden ser motivo para considerar el abandono por parte de la familia.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No pueden ser motivo para considerar abandono por parte de la familia.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Programas públicos y privados que se mencionan en las notas.</w:t>
            </w: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Características de la población a la que refieren como sujeto/objeto del Sistema de Promoción y Protección.</w:t>
            </w:r>
          </w:p>
        </w:tc>
      </w:tr>
      <w:tr w:rsidR="00F7463D" w:rsidRPr="00F7463D" w:rsidTr="001671A0">
        <w:tc>
          <w:tcPr>
            <w:tcW w:w="2346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Intervención estatal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Solo el Poder Judicial- juez de menores.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El poder ejecutivo y el poder judicial. SE crean los juzgados de Familia</w:t>
            </w:r>
          </w:p>
        </w:tc>
        <w:tc>
          <w:tcPr>
            <w:tcW w:w="2264" w:type="dxa"/>
            <w:vMerge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463D" w:rsidRPr="00F7463D" w:rsidTr="001671A0">
        <w:tc>
          <w:tcPr>
            <w:tcW w:w="2346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Actuación Estatal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Toda situación interviene el poder judicial: sea asistencial o penal.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Interviene el poder ejecutivo en sus tres niveles y el poder judicial. En el caso penal hay otro Sistema paralelo.</w:t>
            </w:r>
          </w:p>
        </w:tc>
        <w:tc>
          <w:tcPr>
            <w:tcW w:w="2264" w:type="dxa"/>
            <w:vMerge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463D" w:rsidRPr="00F7463D" w:rsidTr="001671A0">
        <w:tc>
          <w:tcPr>
            <w:tcW w:w="2346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Tipo de prácticas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Centralizadas y fragmentadas.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Descentralizadas, integrales y transversales a varias disciplinas.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Voces de profesionales.</w:t>
            </w:r>
          </w:p>
        </w:tc>
      </w:tr>
      <w:tr w:rsidR="00F7463D" w:rsidRPr="00F7463D" w:rsidTr="001671A0">
        <w:tc>
          <w:tcPr>
            <w:tcW w:w="2346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Institucionalización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El juez puede internar al niños/a por tiempo indefinido.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Medidas de abrigo con límites de tiempo y consideradas excepcionales.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Voces de actores de la sociedad civil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7463D" w:rsidRPr="00F7463D" w:rsidTr="001671A0">
        <w:tc>
          <w:tcPr>
            <w:tcW w:w="2346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Sociedad Civil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Fuera del ámbito de intervención.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En la órbita de intervención a través de organismos creados por Ley.</w:t>
            </w:r>
          </w:p>
        </w:tc>
        <w:tc>
          <w:tcPr>
            <w:tcW w:w="2264" w:type="dxa"/>
            <w:vMerge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7463D" w:rsidRPr="00F7463D" w:rsidTr="001671A0">
        <w:tc>
          <w:tcPr>
            <w:tcW w:w="2346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Denominaciones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Menor/delincuente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No se lo llama más legalmente de las formas antiguas. A partir de la Ley: Niños, niñas y adolescentes.</w:t>
            </w:r>
          </w:p>
        </w:tc>
        <w:tc>
          <w:tcPr>
            <w:tcW w:w="2264" w:type="dxa"/>
            <w:vMerge w:val="restart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463D">
              <w:rPr>
                <w:rFonts w:ascii="Times New Roman" w:hAnsi="Times New Roman"/>
                <w:sz w:val="16"/>
                <w:szCs w:val="16"/>
              </w:rPr>
              <w:t>Victima#victimario</w:t>
            </w:r>
            <w:proofErr w:type="spellEnd"/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>Niño/a # adolescente</w:t>
            </w: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7463D">
              <w:rPr>
                <w:rFonts w:ascii="Times New Roman" w:hAnsi="Times New Roman"/>
                <w:sz w:val="16"/>
                <w:szCs w:val="16"/>
              </w:rPr>
              <w:t>Adolescente#menor</w:t>
            </w:r>
            <w:proofErr w:type="spellEnd"/>
          </w:p>
        </w:tc>
      </w:tr>
      <w:tr w:rsidR="00F7463D" w:rsidRPr="00F7463D" w:rsidTr="001671A0">
        <w:tc>
          <w:tcPr>
            <w:tcW w:w="2346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b/>
                <w:sz w:val="16"/>
                <w:szCs w:val="16"/>
              </w:rPr>
            </w:pPr>
            <w:r w:rsidRPr="00F7463D">
              <w:rPr>
                <w:rFonts w:ascii="Times New Roman" w:hAnsi="Times New Roman"/>
                <w:b/>
                <w:sz w:val="16"/>
                <w:szCs w:val="16"/>
              </w:rPr>
              <w:t>Sistema Penal Juvenil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t xml:space="preserve">Acusado de delitos sin </w:t>
            </w:r>
            <w:r w:rsidRPr="00F7463D">
              <w:rPr>
                <w:rFonts w:ascii="Times New Roman" w:hAnsi="Times New Roman"/>
                <w:sz w:val="16"/>
                <w:szCs w:val="16"/>
              </w:rPr>
              <w:lastRenderedPageBreak/>
              <w:t>garantías ni defensores.</w:t>
            </w:r>
          </w:p>
        </w:tc>
        <w:tc>
          <w:tcPr>
            <w:tcW w:w="2264" w:type="dxa"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  <w:r w:rsidRPr="00F7463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Acusados de delitos con </w:t>
            </w:r>
            <w:r w:rsidRPr="00F7463D">
              <w:rPr>
                <w:rFonts w:ascii="Times New Roman" w:hAnsi="Times New Roman"/>
                <w:sz w:val="16"/>
                <w:szCs w:val="16"/>
              </w:rPr>
              <w:lastRenderedPageBreak/>
              <w:t>garantías y defensores.</w:t>
            </w:r>
          </w:p>
        </w:tc>
        <w:tc>
          <w:tcPr>
            <w:tcW w:w="2264" w:type="dxa"/>
            <w:vMerge/>
            <w:shd w:val="clear" w:color="auto" w:fill="auto"/>
          </w:tcPr>
          <w:p w:rsidR="00F7463D" w:rsidRPr="00F7463D" w:rsidRDefault="00F7463D" w:rsidP="001671A0">
            <w:pPr>
              <w:spacing w:after="0" w:line="360" w:lineRule="auto"/>
              <w:ind w:left="284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7463D" w:rsidRDefault="00F7463D"/>
    <w:sectPr w:rsidR="00F7463D" w:rsidSect="00F7463D">
      <w:pgSz w:w="12240" w:h="15840"/>
      <w:pgMar w:top="1417" w:right="4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63D"/>
    <w:rsid w:val="00BD43BC"/>
    <w:rsid w:val="00F7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3D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63D"/>
    <w:rPr>
      <w:rFonts w:ascii="Calibri" w:eastAsia="Times New Roman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2010</Characters>
  <Application>Microsoft Office Word</Application>
  <DocSecurity>0</DocSecurity>
  <Lines>37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Periodista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 Urdaniz</dc:creator>
  <cp:lastModifiedBy>Anabel Urdaniz</cp:lastModifiedBy>
  <cp:revision>1</cp:revision>
  <dcterms:created xsi:type="dcterms:W3CDTF">2016-03-30T23:25:00Z</dcterms:created>
  <dcterms:modified xsi:type="dcterms:W3CDTF">2016-03-30T23:31:00Z</dcterms:modified>
</cp:coreProperties>
</file>