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9B" w:rsidRDefault="00540A33" w:rsidP="00452DFD">
      <w:pPr>
        <w:autoSpaceDE w:val="0"/>
        <w:autoSpaceDN w:val="0"/>
        <w:adjustRightInd w:val="0"/>
        <w:spacing w:after="0" w:line="240" w:lineRule="auto"/>
        <w:rPr>
          <w:rFonts w:ascii="AGaramond-Regular" w:hAnsi="AGaramond-Regular" w:cs="AGaramond-Regular"/>
          <w:b/>
          <w:sz w:val="20"/>
          <w:szCs w:val="20"/>
        </w:rPr>
      </w:pPr>
      <w:r>
        <w:rPr>
          <w:rFonts w:ascii="AGaramond-Regular" w:hAnsi="AGaramond-Regular" w:cs="AGaramond-Regular"/>
          <w:b/>
          <w:sz w:val="20"/>
          <w:szCs w:val="20"/>
        </w:rPr>
        <w:t xml:space="preserve">DETRÁS DE  ALEGORÍAS ECONÓMICAS Y </w:t>
      </w:r>
      <w:r w:rsidR="00F60558">
        <w:rPr>
          <w:rFonts w:ascii="AGaramond-Regular" w:hAnsi="AGaramond-Regular" w:cs="AGaramond-Regular"/>
          <w:b/>
          <w:sz w:val="20"/>
          <w:szCs w:val="20"/>
        </w:rPr>
        <w:t xml:space="preserve"> </w:t>
      </w:r>
      <w:r w:rsidR="00C37CB4" w:rsidRPr="001968F3">
        <w:rPr>
          <w:rFonts w:ascii="AGaramond-Regular" w:hAnsi="AGaramond-Regular" w:cs="AGaramond-Regular"/>
          <w:b/>
          <w:sz w:val="20"/>
          <w:szCs w:val="20"/>
        </w:rPr>
        <w:t xml:space="preserve"> REGULACIÓN</w:t>
      </w:r>
      <w:r>
        <w:rPr>
          <w:rFonts w:ascii="AGaramond-Regular" w:hAnsi="AGaramond-Regular" w:cs="AGaramond-Regular"/>
          <w:b/>
          <w:sz w:val="20"/>
          <w:szCs w:val="20"/>
        </w:rPr>
        <w:t xml:space="preserve">ES </w:t>
      </w:r>
      <w:r w:rsidR="00C37CB4" w:rsidRPr="001968F3">
        <w:rPr>
          <w:rFonts w:ascii="AGaramond-Regular" w:hAnsi="AGaramond-Regular" w:cs="AGaramond-Regular"/>
          <w:b/>
          <w:sz w:val="20"/>
          <w:szCs w:val="20"/>
        </w:rPr>
        <w:t xml:space="preserve"> MEDIATICA</w:t>
      </w:r>
      <w:r>
        <w:rPr>
          <w:rFonts w:ascii="AGaramond-Regular" w:hAnsi="AGaramond-Regular" w:cs="AGaramond-Regular"/>
          <w:b/>
          <w:sz w:val="20"/>
          <w:szCs w:val="20"/>
        </w:rPr>
        <w:t>S</w:t>
      </w:r>
      <w:r w:rsidR="00F60558">
        <w:rPr>
          <w:rFonts w:ascii="AGaramond-Regular" w:hAnsi="AGaramond-Regular" w:cs="AGaramond-Regular"/>
          <w:b/>
          <w:sz w:val="20"/>
          <w:szCs w:val="20"/>
        </w:rPr>
        <w:t>.</w:t>
      </w:r>
    </w:p>
    <w:p w:rsidR="00F60558" w:rsidRPr="001968F3" w:rsidRDefault="00821851" w:rsidP="00452DFD">
      <w:pPr>
        <w:autoSpaceDE w:val="0"/>
        <w:autoSpaceDN w:val="0"/>
        <w:adjustRightInd w:val="0"/>
        <w:spacing w:after="0" w:line="240" w:lineRule="auto"/>
        <w:rPr>
          <w:rFonts w:ascii="AGaramond-Regular" w:hAnsi="AGaramond-Regular" w:cs="AGaramond-Regular"/>
          <w:b/>
          <w:sz w:val="20"/>
          <w:szCs w:val="20"/>
        </w:rPr>
      </w:pPr>
      <w:r>
        <w:rPr>
          <w:rFonts w:ascii="AGaramond-Regular" w:hAnsi="AGaramond-Regular" w:cs="AGaramond-Regular"/>
          <w:b/>
          <w:sz w:val="20"/>
          <w:szCs w:val="20"/>
        </w:rPr>
        <w:t>NOTAS SOBRE EL HORIZONTE</w:t>
      </w:r>
      <w:r w:rsidR="00F60558">
        <w:rPr>
          <w:rFonts w:ascii="AGaramond-Regular" w:hAnsi="AGaramond-Regular" w:cs="AGaramond-Regular"/>
          <w:b/>
          <w:sz w:val="20"/>
          <w:szCs w:val="20"/>
        </w:rPr>
        <w:t xml:space="preserve"> </w:t>
      </w:r>
      <w:r>
        <w:rPr>
          <w:rFonts w:ascii="AGaramond-Regular" w:hAnsi="AGaramond-Regular" w:cs="AGaramond-Regular"/>
          <w:b/>
          <w:sz w:val="20"/>
          <w:szCs w:val="20"/>
        </w:rPr>
        <w:t>DISCIPLINAR</w:t>
      </w:r>
    </w:p>
    <w:p w:rsidR="00C37CB4" w:rsidRPr="001968F3" w:rsidRDefault="00C37CB4" w:rsidP="00C37CB4">
      <w:pPr>
        <w:jc w:val="right"/>
      </w:pPr>
    </w:p>
    <w:p w:rsidR="00A85D9B" w:rsidRPr="0079731E" w:rsidRDefault="00E13672" w:rsidP="00881A7D">
      <w:pPr>
        <w:autoSpaceDE w:val="0"/>
        <w:autoSpaceDN w:val="0"/>
        <w:adjustRightInd w:val="0"/>
        <w:spacing w:after="0" w:line="240" w:lineRule="auto"/>
        <w:jc w:val="right"/>
        <w:rPr>
          <w:rFonts w:ascii="AGaramond-Regular" w:hAnsi="AGaramond-Regular" w:cs="AGaramond-Regular"/>
          <w:i/>
          <w:sz w:val="18"/>
          <w:szCs w:val="18"/>
        </w:rPr>
      </w:pPr>
      <w:r w:rsidRPr="0079731E">
        <w:rPr>
          <w:rFonts w:ascii="AGaramond-Regular" w:hAnsi="AGaramond-Regular" w:cs="AGaramond-Regular"/>
          <w:i/>
          <w:sz w:val="18"/>
          <w:szCs w:val="18"/>
        </w:rPr>
        <w:t>…..</w:t>
      </w:r>
      <w:r w:rsidR="006479C3" w:rsidRPr="0079731E">
        <w:rPr>
          <w:rFonts w:ascii="AGaramond-Regular" w:hAnsi="AGaramond-Regular" w:cs="AGaramond-Regular"/>
          <w:i/>
          <w:sz w:val="18"/>
          <w:szCs w:val="18"/>
        </w:rPr>
        <w:t xml:space="preserve">En un mundo incierto, las emociones y la irracionalidad entran en juego, como dijo </w:t>
      </w:r>
      <w:proofErr w:type="spellStart"/>
      <w:r w:rsidR="006479C3" w:rsidRPr="0079731E">
        <w:rPr>
          <w:rFonts w:ascii="AGaramond-Regular" w:hAnsi="AGaramond-Regular" w:cs="AGaramond-Regular"/>
          <w:i/>
          <w:sz w:val="18"/>
          <w:szCs w:val="18"/>
        </w:rPr>
        <w:t>keynes</w:t>
      </w:r>
      <w:proofErr w:type="spellEnd"/>
      <w:r w:rsidR="006479C3" w:rsidRPr="0079731E">
        <w:rPr>
          <w:rFonts w:ascii="AGaramond-Regular" w:hAnsi="AGaramond-Regular" w:cs="AGaramond-Regular"/>
          <w:i/>
          <w:sz w:val="18"/>
          <w:szCs w:val="18"/>
        </w:rPr>
        <w:t xml:space="preserve"> “de los </w:t>
      </w:r>
      <w:proofErr w:type="spellStart"/>
      <w:r w:rsidR="006479C3" w:rsidRPr="0079731E">
        <w:rPr>
          <w:rFonts w:ascii="AGaramond-Regular" w:hAnsi="AGaramond-Regular" w:cs="AGaramond-Regular"/>
          <w:i/>
          <w:sz w:val="18"/>
          <w:szCs w:val="18"/>
        </w:rPr>
        <w:t>espiritus</w:t>
      </w:r>
      <w:proofErr w:type="spellEnd"/>
      <w:r w:rsidR="006479C3" w:rsidRPr="0079731E">
        <w:rPr>
          <w:rFonts w:ascii="AGaramond-Regular" w:hAnsi="AGaramond-Regular" w:cs="AGaramond-Regular"/>
          <w:i/>
          <w:sz w:val="18"/>
          <w:szCs w:val="18"/>
        </w:rPr>
        <w:t xml:space="preserve"> animales</w:t>
      </w:r>
      <w:r w:rsidR="00D0695C" w:rsidRPr="0079731E">
        <w:rPr>
          <w:rFonts w:ascii="AGaramond-Regular" w:hAnsi="AGaramond-Regular" w:cs="AGaramond-Regular"/>
          <w:i/>
          <w:sz w:val="18"/>
          <w:szCs w:val="18"/>
        </w:rPr>
        <w:t>”</w:t>
      </w:r>
    </w:p>
    <w:p w:rsidR="00881A7D" w:rsidRPr="0079731E" w:rsidRDefault="00881A7D" w:rsidP="00881A7D">
      <w:pPr>
        <w:autoSpaceDE w:val="0"/>
        <w:autoSpaceDN w:val="0"/>
        <w:adjustRightInd w:val="0"/>
        <w:spacing w:after="0" w:line="240" w:lineRule="auto"/>
        <w:jc w:val="right"/>
        <w:rPr>
          <w:rFonts w:ascii="AGaramond-Regular" w:hAnsi="AGaramond-Regular" w:cs="AGaramond-Regular"/>
          <w:sz w:val="20"/>
          <w:szCs w:val="20"/>
        </w:rPr>
      </w:pPr>
    </w:p>
    <w:p w:rsidR="00881A7D" w:rsidRPr="0079731E" w:rsidRDefault="00881A7D" w:rsidP="00881A7D">
      <w:pPr>
        <w:autoSpaceDE w:val="0"/>
        <w:autoSpaceDN w:val="0"/>
        <w:adjustRightInd w:val="0"/>
        <w:spacing w:after="0" w:line="240" w:lineRule="auto"/>
        <w:jc w:val="right"/>
        <w:rPr>
          <w:rFonts w:ascii="AGaramond-Regular" w:hAnsi="AGaramond-Regular" w:cs="AGaramond-Regular"/>
          <w:sz w:val="20"/>
          <w:szCs w:val="20"/>
        </w:rPr>
      </w:pPr>
      <w:proofErr w:type="spellStart"/>
      <w:r w:rsidRPr="0079731E">
        <w:rPr>
          <w:rFonts w:ascii="AGaramond-Regular" w:hAnsi="AGaramond-Regular" w:cs="AGaramond-Regular"/>
          <w:sz w:val="20"/>
          <w:szCs w:val="20"/>
        </w:rPr>
        <w:t>Cyril</w:t>
      </w:r>
      <w:proofErr w:type="spellEnd"/>
      <w:r w:rsidRPr="0079731E">
        <w:rPr>
          <w:rFonts w:ascii="AGaramond-Regular" w:hAnsi="AGaramond-Regular" w:cs="AGaramond-Regular"/>
          <w:sz w:val="20"/>
          <w:szCs w:val="20"/>
        </w:rPr>
        <w:t xml:space="preserve"> </w:t>
      </w:r>
      <w:proofErr w:type="spellStart"/>
      <w:r w:rsidRPr="0079731E">
        <w:rPr>
          <w:rFonts w:ascii="AGaramond-Regular" w:hAnsi="AGaramond-Regular" w:cs="AGaramond-Regular"/>
          <w:sz w:val="20"/>
          <w:szCs w:val="20"/>
        </w:rPr>
        <w:t>morong</w:t>
      </w:r>
      <w:proofErr w:type="spellEnd"/>
      <w:r w:rsidR="00E13672" w:rsidRPr="0079731E">
        <w:rPr>
          <w:rFonts w:ascii="AGaramond-Regular" w:hAnsi="AGaramond-Regular" w:cs="AGaramond-Regular"/>
          <w:sz w:val="20"/>
          <w:szCs w:val="20"/>
        </w:rPr>
        <w:t xml:space="preserve"> </w:t>
      </w:r>
      <w:r w:rsidR="009C2489" w:rsidRPr="0079731E">
        <w:rPr>
          <w:rFonts w:ascii="AGaramond-Regular" w:hAnsi="AGaramond-Regular" w:cs="AGaramond-Regular"/>
          <w:sz w:val="20"/>
          <w:szCs w:val="20"/>
        </w:rPr>
        <w:t>(2007</w:t>
      </w:r>
      <w:r w:rsidRPr="0079731E">
        <w:rPr>
          <w:rFonts w:ascii="AGaramond-Regular" w:hAnsi="AGaramond-Regular" w:cs="AGaramond-Regular"/>
          <w:sz w:val="20"/>
          <w:szCs w:val="20"/>
        </w:rPr>
        <w:t>)</w:t>
      </w:r>
    </w:p>
    <w:p w:rsidR="00881A7D" w:rsidRPr="0079731E" w:rsidRDefault="00881A7D" w:rsidP="0040048F">
      <w:pPr>
        <w:spacing w:line="240" w:lineRule="auto"/>
        <w:jc w:val="both"/>
        <w:rPr>
          <w:rFonts w:ascii="Times New Roman" w:hAnsi="Times New Roman" w:cs="Times New Roman"/>
          <w:sz w:val="24"/>
          <w:szCs w:val="24"/>
        </w:rPr>
      </w:pPr>
    </w:p>
    <w:p w:rsidR="0024357D" w:rsidRPr="0079731E" w:rsidRDefault="00452DFD" w:rsidP="0024357D">
      <w:pPr>
        <w:autoSpaceDE w:val="0"/>
        <w:autoSpaceDN w:val="0"/>
        <w:adjustRightInd w:val="0"/>
        <w:spacing w:after="0"/>
        <w:jc w:val="both"/>
        <w:rPr>
          <w:rFonts w:ascii="Times New Roman" w:hAnsi="Times New Roman" w:cs="Times New Roman"/>
          <w:sz w:val="24"/>
          <w:szCs w:val="24"/>
        </w:rPr>
      </w:pPr>
      <w:r w:rsidRPr="0079731E">
        <w:rPr>
          <w:rFonts w:ascii="Times New Roman" w:hAnsi="Times New Roman" w:cs="Times New Roman"/>
          <w:sz w:val="24"/>
          <w:szCs w:val="24"/>
        </w:rPr>
        <w:t>Podría decirse que cada vez más son las</w:t>
      </w:r>
      <w:r w:rsidR="00EA1CCF" w:rsidRPr="0079731E">
        <w:rPr>
          <w:rFonts w:ascii="Times New Roman" w:hAnsi="Times New Roman" w:cs="Times New Roman"/>
          <w:sz w:val="24"/>
          <w:szCs w:val="24"/>
        </w:rPr>
        <w:t xml:space="preserve"> </w:t>
      </w:r>
      <w:r w:rsidRPr="0079731E">
        <w:rPr>
          <w:rFonts w:ascii="Times New Roman" w:hAnsi="Times New Roman" w:cs="Times New Roman"/>
          <w:sz w:val="24"/>
          <w:szCs w:val="24"/>
        </w:rPr>
        <w:t>comunicaciones masivas</w:t>
      </w:r>
      <w:r w:rsidR="00C37CB4" w:rsidRPr="0079731E">
        <w:rPr>
          <w:rFonts w:ascii="Times New Roman" w:hAnsi="Times New Roman" w:cs="Times New Roman"/>
          <w:sz w:val="24"/>
          <w:szCs w:val="24"/>
        </w:rPr>
        <w:t xml:space="preserve">, </w:t>
      </w:r>
      <w:r w:rsidR="0040048F" w:rsidRPr="0079731E">
        <w:rPr>
          <w:rFonts w:ascii="Times New Roman" w:hAnsi="Times New Roman" w:cs="Times New Roman"/>
          <w:sz w:val="24"/>
          <w:szCs w:val="24"/>
        </w:rPr>
        <w:t>la</w:t>
      </w:r>
      <w:r w:rsidR="00C37CB4" w:rsidRPr="0079731E">
        <w:rPr>
          <w:rFonts w:ascii="Times New Roman" w:hAnsi="Times New Roman" w:cs="Times New Roman"/>
          <w:sz w:val="24"/>
          <w:szCs w:val="24"/>
        </w:rPr>
        <w:t>s</w:t>
      </w:r>
      <w:r w:rsidRPr="0079731E">
        <w:rPr>
          <w:rFonts w:ascii="Times New Roman" w:hAnsi="Times New Roman" w:cs="Times New Roman"/>
          <w:sz w:val="24"/>
          <w:szCs w:val="24"/>
        </w:rPr>
        <w:t xml:space="preserve"> que proporcionan</w:t>
      </w:r>
      <w:r w:rsidR="00EA1CCF" w:rsidRPr="0079731E">
        <w:rPr>
          <w:rFonts w:ascii="Times New Roman" w:hAnsi="Times New Roman" w:cs="Times New Roman"/>
          <w:sz w:val="24"/>
          <w:szCs w:val="24"/>
        </w:rPr>
        <w:t xml:space="preserve"> </w:t>
      </w:r>
      <w:r w:rsidR="00C37CB4" w:rsidRPr="0079731E">
        <w:rPr>
          <w:rFonts w:ascii="Times New Roman" w:hAnsi="Times New Roman" w:cs="Times New Roman"/>
          <w:sz w:val="24"/>
          <w:szCs w:val="24"/>
        </w:rPr>
        <w:t xml:space="preserve">la concurrencia </w:t>
      </w:r>
      <w:r w:rsidR="003248DD" w:rsidRPr="0079731E">
        <w:rPr>
          <w:rFonts w:ascii="Times New Roman" w:hAnsi="Times New Roman" w:cs="Times New Roman"/>
          <w:sz w:val="24"/>
          <w:szCs w:val="24"/>
        </w:rPr>
        <w:t>al</w:t>
      </w:r>
      <w:r w:rsidRPr="0079731E">
        <w:rPr>
          <w:rFonts w:ascii="Times New Roman" w:hAnsi="Times New Roman" w:cs="Times New Roman"/>
          <w:sz w:val="24"/>
          <w:szCs w:val="24"/>
        </w:rPr>
        <w:t xml:space="preserve"> patrimonio</w:t>
      </w:r>
      <w:r w:rsidR="001665DF" w:rsidRPr="0079731E">
        <w:rPr>
          <w:rFonts w:ascii="Times New Roman" w:hAnsi="Times New Roman" w:cs="Times New Roman"/>
          <w:sz w:val="24"/>
          <w:szCs w:val="24"/>
        </w:rPr>
        <w:t xml:space="preserve"> cultural común;</w:t>
      </w:r>
      <w:r w:rsidRPr="0079731E">
        <w:rPr>
          <w:rFonts w:ascii="Times New Roman" w:hAnsi="Times New Roman" w:cs="Times New Roman"/>
          <w:sz w:val="24"/>
          <w:szCs w:val="24"/>
        </w:rPr>
        <w:t xml:space="preserve"> ese acervo de tradiciones y creencias</w:t>
      </w:r>
      <w:r w:rsidR="00EA1CCF" w:rsidRPr="0079731E">
        <w:rPr>
          <w:rFonts w:ascii="Times New Roman" w:hAnsi="Times New Roman" w:cs="Times New Roman"/>
          <w:sz w:val="24"/>
          <w:szCs w:val="24"/>
        </w:rPr>
        <w:t xml:space="preserve"> </w:t>
      </w:r>
      <w:r w:rsidRPr="0079731E">
        <w:rPr>
          <w:rFonts w:ascii="Times New Roman" w:hAnsi="Times New Roman" w:cs="Times New Roman"/>
          <w:sz w:val="24"/>
          <w:szCs w:val="24"/>
        </w:rPr>
        <w:t>desde el cual se puede mantener el</w:t>
      </w:r>
      <w:r w:rsidR="00EA1CCF" w:rsidRPr="0079731E">
        <w:rPr>
          <w:rFonts w:ascii="Times New Roman" w:hAnsi="Times New Roman" w:cs="Times New Roman"/>
          <w:sz w:val="24"/>
          <w:szCs w:val="24"/>
        </w:rPr>
        <w:t xml:space="preserve"> </w:t>
      </w:r>
      <w:r w:rsidRPr="0079731E">
        <w:rPr>
          <w:rFonts w:ascii="Times New Roman" w:hAnsi="Times New Roman" w:cs="Times New Roman"/>
          <w:sz w:val="24"/>
          <w:szCs w:val="24"/>
        </w:rPr>
        <w:t>diálogo que reproduce simbólicamente</w:t>
      </w:r>
      <w:r w:rsidR="00EA1CCF" w:rsidRPr="0079731E">
        <w:rPr>
          <w:rFonts w:ascii="Times New Roman" w:hAnsi="Times New Roman" w:cs="Times New Roman"/>
          <w:sz w:val="24"/>
          <w:szCs w:val="24"/>
        </w:rPr>
        <w:t xml:space="preserve"> </w:t>
      </w:r>
      <w:r w:rsidRPr="0079731E">
        <w:rPr>
          <w:rFonts w:ascii="Times New Roman" w:hAnsi="Times New Roman" w:cs="Times New Roman"/>
          <w:sz w:val="24"/>
          <w:szCs w:val="24"/>
        </w:rPr>
        <w:t>a la comunidad.</w:t>
      </w:r>
      <w:r w:rsidR="00C87495" w:rsidRPr="0079731E">
        <w:rPr>
          <w:rFonts w:ascii="Times New Roman" w:hAnsi="Times New Roman" w:cs="Times New Roman"/>
          <w:sz w:val="24"/>
          <w:szCs w:val="24"/>
        </w:rPr>
        <w:t xml:space="preserve"> </w:t>
      </w:r>
      <w:r w:rsidR="0024357D" w:rsidRPr="0079731E">
        <w:rPr>
          <w:rFonts w:ascii="Times New Roman" w:hAnsi="Times New Roman" w:cs="Times New Roman"/>
          <w:sz w:val="24"/>
          <w:szCs w:val="24"/>
          <w:lang w:val="es-ES"/>
        </w:rPr>
        <w:t xml:space="preserve"> No obstante, </w:t>
      </w:r>
      <w:r w:rsidR="0024357D" w:rsidRPr="0079731E">
        <w:rPr>
          <w:rFonts w:ascii="Times New Roman" w:hAnsi="Times New Roman" w:cs="Times New Roman"/>
          <w:sz w:val="24"/>
          <w:szCs w:val="24"/>
        </w:rPr>
        <w:t xml:space="preserve">con el trasegar </w:t>
      </w:r>
      <w:r w:rsidR="008C46FE" w:rsidRPr="0079731E">
        <w:rPr>
          <w:rFonts w:ascii="Times New Roman" w:hAnsi="Times New Roman" w:cs="Times New Roman"/>
          <w:sz w:val="24"/>
          <w:szCs w:val="24"/>
        </w:rPr>
        <w:t xml:space="preserve"> de los acontecimientos</w:t>
      </w:r>
      <w:r w:rsidR="0024357D" w:rsidRPr="0079731E">
        <w:rPr>
          <w:rFonts w:ascii="Times New Roman" w:hAnsi="Times New Roman" w:cs="Times New Roman"/>
          <w:sz w:val="24"/>
          <w:szCs w:val="24"/>
        </w:rPr>
        <w:t xml:space="preserve"> desde la década de 1950, </w:t>
      </w:r>
      <w:r w:rsidR="008C46FE" w:rsidRPr="0079731E">
        <w:rPr>
          <w:rFonts w:ascii="Times New Roman" w:hAnsi="Times New Roman" w:cs="Times New Roman"/>
          <w:sz w:val="24"/>
          <w:szCs w:val="24"/>
        </w:rPr>
        <w:t xml:space="preserve"> la situación se ha</w:t>
      </w:r>
      <w:r w:rsidR="0024357D" w:rsidRPr="0079731E">
        <w:rPr>
          <w:rFonts w:ascii="Times New Roman" w:hAnsi="Times New Roman" w:cs="Times New Roman"/>
          <w:sz w:val="24"/>
          <w:szCs w:val="24"/>
        </w:rPr>
        <w:t xml:space="preserve"> tornado  compleja, puesto que  la llamada </w:t>
      </w:r>
      <w:r w:rsidR="0024357D" w:rsidRPr="0079731E">
        <w:rPr>
          <w:rFonts w:ascii="Times New Roman" w:hAnsi="Times New Roman" w:cs="Times New Roman"/>
          <w:i/>
          <w:sz w:val="24"/>
          <w:szCs w:val="24"/>
        </w:rPr>
        <w:t>sociedad  de la información</w:t>
      </w:r>
      <w:r w:rsidR="0024357D" w:rsidRPr="0079731E">
        <w:rPr>
          <w:rFonts w:ascii="Times New Roman" w:hAnsi="Times New Roman" w:cs="Times New Roman"/>
          <w:sz w:val="24"/>
          <w:szCs w:val="24"/>
        </w:rPr>
        <w:t xml:space="preserve"> que trajo aparejada la era digital, multiplicidad de canales y ofertas de contenido; genera controles en la producción de la información y  filtros en la</w:t>
      </w:r>
      <w:r w:rsidR="00AB5777" w:rsidRPr="0079731E">
        <w:rPr>
          <w:rFonts w:ascii="Times New Roman" w:hAnsi="Times New Roman" w:cs="Times New Roman"/>
          <w:sz w:val="24"/>
          <w:szCs w:val="24"/>
        </w:rPr>
        <w:t xml:space="preserve"> selección de contenidos alimentando </w:t>
      </w:r>
      <w:r w:rsidR="00312A39" w:rsidRPr="0079731E">
        <w:rPr>
          <w:rFonts w:ascii="Times New Roman" w:hAnsi="Times New Roman" w:cs="Times New Roman"/>
          <w:sz w:val="24"/>
          <w:szCs w:val="24"/>
        </w:rPr>
        <w:t xml:space="preserve"> la exclusión social.</w:t>
      </w:r>
      <w:r w:rsidR="0024357D" w:rsidRPr="0079731E">
        <w:rPr>
          <w:rFonts w:ascii="Times New Roman" w:hAnsi="Times New Roman" w:cs="Times New Roman"/>
          <w:sz w:val="24"/>
          <w:szCs w:val="24"/>
        </w:rPr>
        <w:t xml:space="preserve"> </w:t>
      </w:r>
      <w:r w:rsidR="00312A39" w:rsidRPr="0079731E">
        <w:rPr>
          <w:rFonts w:ascii="Times New Roman" w:hAnsi="Times New Roman" w:cs="Times New Roman"/>
          <w:sz w:val="24"/>
          <w:szCs w:val="24"/>
        </w:rPr>
        <w:t>Porque</w:t>
      </w:r>
      <w:r w:rsidR="0024357D" w:rsidRPr="0079731E">
        <w:rPr>
          <w:rFonts w:ascii="Times New Roman" w:hAnsi="Times New Roman" w:cs="Times New Roman"/>
          <w:sz w:val="24"/>
          <w:szCs w:val="24"/>
        </w:rPr>
        <w:t xml:space="preserve"> a diferencia de lo que sucedía en la era de la difusión, el acceso ahora no es siempre directo y  </w:t>
      </w:r>
      <w:proofErr w:type="gramStart"/>
      <w:r w:rsidR="0024357D" w:rsidRPr="0079731E">
        <w:rPr>
          <w:rFonts w:ascii="Times New Roman" w:hAnsi="Times New Roman" w:cs="Times New Roman"/>
          <w:sz w:val="24"/>
          <w:szCs w:val="24"/>
        </w:rPr>
        <w:t>gratuito(</w:t>
      </w:r>
      <w:proofErr w:type="gramEnd"/>
      <w:r w:rsidR="00DF36B2" w:rsidRPr="0079731E">
        <w:rPr>
          <w:rFonts w:ascii="Times New Roman" w:hAnsi="Times New Roman" w:cs="Times New Roman"/>
          <w:sz w:val="24"/>
          <w:szCs w:val="24"/>
        </w:rPr>
        <w:t>1</w:t>
      </w:r>
      <w:r w:rsidR="0024357D" w:rsidRPr="0079731E">
        <w:rPr>
          <w:rFonts w:ascii="Times New Roman" w:hAnsi="Times New Roman" w:cs="Times New Roman"/>
          <w:sz w:val="24"/>
          <w:szCs w:val="24"/>
        </w:rPr>
        <w:t xml:space="preserve">). </w:t>
      </w:r>
    </w:p>
    <w:p w:rsidR="00926A48" w:rsidRPr="0079731E" w:rsidRDefault="009E1223" w:rsidP="00904C8C">
      <w:pPr>
        <w:autoSpaceDE w:val="0"/>
        <w:autoSpaceDN w:val="0"/>
        <w:adjustRightInd w:val="0"/>
        <w:spacing w:after="0"/>
        <w:jc w:val="both"/>
        <w:rPr>
          <w:rFonts w:ascii="Times New Roman" w:hAnsi="Times New Roman" w:cs="Times New Roman"/>
          <w:sz w:val="24"/>
          <w:szCs w:val="24"/>
        </w:rPr>
      </w:pPr>
      <w:r w:rsidRPr="0079731E">
        <w:rPr>
          <w:rFonts w:ascii="Times New Roman" w:hAnsi="Times New Roman" w:cs="Times New Roman"/>
          <w:sz w:val="24"/>
          <w:szCs w:val="24"/>
        </w:rPr>
        <w:t>Quizá</w:t>
      </w:r>
      <w:r w:rsidR="003F5468" w:rsidRPr="0079731E">
        <w:rPr>
          <w:rFonts w:ascii="Times New Roman" w:hAnsi="Times New Roman" w:cs="Times New Roman"/>
          <w:sz w:val="24"/>
          <w:szCs w:val="24"/>
        </w:rPr>
        <w:t xml:space="preserve"> </w:t>
      </w:r>
      <w:r w:rsidR="003C05F5" w:rsidRPr="0079731E">
        <w:rPr>
          <w:rFonts w:ascii="Times New Roman" w:hAnsi="Times New Roman" w:cs="Times New Roman"/>
          <w:sz w:val="24"/>
          <w:szCs w:val="24"/>
        </w:rPr>
        <w:t xml:space="preserve"> el momento  clave que prendió las alarmas sobre </w:t>
      </w:r>
      <w:r w:rsidR="00926A48" w:rsidRPr="0079731E">
        <w:rPr>
          <w:rFonts w:ascii="Times New Roman" w:hAnsi="Times New Roman" w:cs="Times New Roman"/>
          <w:sz w:val="24"/>
          <w:szCs w:val="24"/>
        </w:rPr>
        <w:t>las dificultades actuales</w:t>
      </w:r>
      <w:r w:rsidRPr="0079731E">
        <w:rPr>
          <w:rFonts w:ascii="Times New Roman" w:hAnsi="Times New Roman" w:cs="Times New Roman"/>
          <w:sz w:val="24"/>
          <w:szCs w:val="24"/>
        </w:rPr>
        <w:t xml:space="preserve"> del desenvolvimiento de este sector, </w:t>
      </w:r>
      <w:r w:rsidR="003C05F5" w:rsidRPr="0079731E">
        <w:rPr>
          <w:rFonts w:ascii="Times New Roman" w:hAnsi="Times New Roman" w:cs="Times New Roman"/>
          <w:sz w:val="24"/>
          <w:szCs w:val="24"/>
        </w:rPr>
        <w:t xml:space="preserve">  fue</w:t>
      </w:r>
      <w:r w:rsidR="00AB5777" w:rsidRPr="0079731E">
        <w:rPr>
          <w:rFonts w:ascii="Times New Roman" w:hAnsi="Times New Roman" w:cs="Times New Roman"/>
          <w:sz w:val="24"/>
          <w:szCs w:val="24"/>
        </w:rPr>
        <w:t xml:space="preserve"> el año 1980;  en la medida  que </w:t>
      </w:r>
      <w:r w:rsidR="00926A48" w:rsidRPr="0079731E">
        <w:rPr>
          <w:rFonts w:ascii="Times New Roman" w:hAnsi="Times New Roman" w:cs="Times New Roman"/>
          <w:sz w:val="24"/>
          <w:szCs w:val="24"/>
        </w:rPr>
        <w:t xml:space="preserve"> la UNESCO,</w:t>
      </w:r>
      <w:r w:rsidR="00AB5777" w:rsidRPr="0079731E">
        <w:rPr>
          <w:rFonts w:ascii="Times New Roman" w:hAnsi="Times New Roman" w:cs="Times New Roman"/>
          <w:sz w:val="24"/>
          <w:szCs w:val="24"/>
        </w:rPr>
        <w:t xml:space="preserve"> avaló el</w:t>
      </w:r>
      <w:r w:rsidR="003C05F5"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 xml:space="preserve"> “Informe Mac</w:t>
      </w:r>
      <w:r w:rsidR="00251171"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Bride”, que aún hoy constituye el</w:t>
      </w:r>
      <w:r w:rsidR="003C05F5"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 xml:space="preserve">principal documento sobre políticas de comunicación </w:t>
      </w:r>
      <w:r w:rsidRPr="0079731E">
        <w:rPr>
          <w:rFonts w:ascii="Times New Roman" w:hAnsi="Times New Roman" w:cs="Times New Roman"/>
          <w:sz w:val="24"/>
          <w:szCs w:val="24"/>
        </w:rPr>
        <w:t xml:space="preserve"> a nivel global. Su preocupación central,  la </w:t>
      </w:r>
      <w:r w:rsidR="00926A48" w:rsidRPr="0079731E">
        <w:rPr>
          <w:rFonts w:ascii="Times New Roman" w:hAnsi="Times New Roman" w:cs="Times New Roman"/>
          <w:sz w:val="24"/>
          <w:szCs w:val="24"/>
        </w:rPr>
        <w:t>democratización de los sistemas de comunicación</w:t>
      </w:r>
      <w:r w:rsidRPr="0079731E">
        <w:rPr>
          <w:rFonts w:ascii="Times New Roman" w:hAnsi="Times New Roman" w:cs="Times New Roman"/>
          <w:sz w:val="24"/>
          <w:szCs w:val="24"/>
        </w:rPr>
        <w:t xml:space="preserve"> </w:t>
      </w:r>
      <w:r w:rsidR="002F7F31" w:rsidRPr="0079731E">
        <w:rPr>
          <w:rFonts w:ascii="Times New Roman" w:hAnsi="Times New Roman" w:cs="Times New Roman"/>
          <w:sz w:val="24"/>
          <w:szCs w:val="24"/>
        </w:rPr>
        <w:t>social, e</w:t>
      </w:r>
      <w:r w:rsidR="00926A48" w:rsidRPr="0079731E">
        <w:rPr>
          <w:rFonts w:ascii="Times New Roman" w:hAnsi="Times New Roman" w:cs="Times New Roman"/>
          <w:sz w:val="24"/>
          <w:szCs w:val="24"/>
        </w:rPr>
        <w:t>specialment</w:t>
      </w:r>
      <w:r w:rsidRPr="0079731E">
        <w:rPr>
          <w:rFonts w:ascii="Times New Roman" w:hAnsi="Times New Roman" w:cs="Times New Roman"/>
          <w:sz w:val="24"/>
          <w:szCs w:val="24"/>
        </w:rPr>
        <w:t xml:space="preserve">e a partir de la vigencia de </w:t>
      </w:r>
      <w:r w:rsidR="00926A48" w:rsidRPr="0079731E">
        <w:rPr>
          <w:rFonts w:ascii="Times New Roman" w:hAnsi="Times New Roman" w:cs="Times New Roman"/>
          <w:sz w:val="24"/>
          <w:szCs w:val="24"/>
        </w:rPr>
        <w:t xml:space="preserve"> dos conceptos</w:t>
      </w:r>
      <w:r w:rsidRPr="0079731E">
        <w:rPr>
          <w:rFonts w:ascii="Times New Roman" w:hAnsi="Times New Roman" w:cs="Times New Roman"/>
          <w:sz w:val="24"/>
          <w:szCs w:val="24"/>
        </w:rPr>
        <w:t xml:space="preserve">: “acceso” y “participación”. </w:t>
      </w:r>
      <w:r w:rsidR="00AB5777" w:rsidRPr="0079731E">
        <w:rPr>
          <w:rFonts w:ascii="Times New Roman" w:hAnsi="Times New Roman" w:cs="Times New Roman"/>
          <w:sz w:val="24"/>
          <w:szCs w:val="24"/>
        </w:rPr>
        <w:t>P</w:t>
      </w:r>
      <w:r w:rsidR="00EF0E5F" w:rsidRPr="0079731E">
        <w:rPr>
          <w:rFonts w:ascii="Times New Roman" w:hAnsi="Times New Roman" w:cs="Times New Roman"/>
          <w:sz w:val="24"/>
          <w:szCs w:val="24"/>
        </w:rPr>
        <w:t>rimero, por la defensa del</w:t>
      </w:r>
      <w:r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 xml:space="preserve"> derecho universal a contar</w:t>
      </w:r>
      <w:r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 xml:space="preserve">con bienes culturales y </w:t>
      </w:r>
      <w:r w:rsidR="00AB5777" w:rsidRPr="0079731E">
        <w:rPr>
          <w:rFonts w:ascii="Times New Roman" w:hAnsi="Times New Roman" w:cs="Times New Roman"/>
          <w:sz w:val="24"/>
          <w:szCs w:val="24"/>
        </w:rPr>
        <w:t xml:space="preserve">fuentes de información plurales; y </w:t>
      </w:r>
      <w:r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segundo</w:t>
      </w:r>
      <w:r w:rsidR="00AB5777" w:rsidRPr="0079731E">
        <w:rPr>
          <w:rFonts w:ascii="Times New Roman" w:hAnsi="Times New Roman" w:cs="Times New Roman"/>
          <w:sz w:val="24"/>
          <w:szCs w:val="24"/>
        </w:rPr>
        <w:t>, por necesidad de</w:t>
      </w:r>
      <w:r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 xml:space="preserve"> co</w:t>
      </w:r>
      <w:r w:rsidR="00AB5777" w:rsidRPr="0079731E">
        <w:rPr>
          <w:rFonts w:ascii="Times New Roman" w:hAnsi="Times New Roman" w:cs="Times New Roman"/>
          <w:sz w:val="24"/>
          <w:szCs w:val="24"/>
        </w:rPr>
        <w:t xml:space="preserve">nformar una ciudadanía </w:t>
      </w:r>
      <w:r w:rsidR="00926A48" w:rsidRPr="0079731E">
        <w:rPr>
          <w:rFonts w:ascii="Times New Roman" w:hAnsi="Times New Roman" w:cs="Times New Roman"/>
          <w:sz w:val="24"/>
          <w:szCs w:val="24"/>
        </w:rPr>
        <w:t>sujeto de las políticas y</w:t>
      </w:r>
      <w:r w:rsidRPr="0079731E">
        <w:rPr>
          <w:rFonts w:ascii="Times New Roman" w:hAnsi="Times New Roman" w:cs="Times New Roman"/>
          <w:sz w:val="24"/>
          <w:szCs w:val="24"/>
        </w:rPr>
        <w:t xml:space="preserve"> </w:t>
      </w:r>
      <w:r w:rsidR="00926A48" w:rsidRPr="0079731E">
        <w:rPr>
          <w:rFonts w:ascii="Times New Roman" w:hAnsi="Times New Roman" w:cs="Times New Roman"/>
          <w:sz w:val="24"/>
          <w:szCs w:val="24"/>
        </w:rPr>
        <w:t>no un mero objeto de las mismas.</w:t>
      </w:r>
    </w:p>
    <w:p w:rsidR="00F62002" w:rsidRPr="0079731E" w:rsidRDefault="00EF0E5F" w:rsidP="00904C8C">
      <w:pPr>
        <w:jc w:val="both"/>
        <w:rPr>
          <w:rFonts w:ascii="Times New Roman" w:hAnsi="Times New Roman" w:cs="Times New Roman"/>
          <w:sz w:val="24"/>
          <w:szCs w:val="24"/>
        </w:rPr>
      </w:pPr>
      <w:r w:rsidRPr="0079731E">
        <w:rPr>
          <w:rFonts w:ascii="Times New Roman" w:hAnsi="Times New Roman" w:cs="Times New Roman"/>
          <w:sz w:val="24"/>
          <w:szCs w:val="24"/>
        </w:rPr>
        <w:t>Al fragor de estos antecedentes,</w:t>
      </w:r>
      <w:r w:rsidR="00FC4164" w:rsidRPr="0079731E">
        <w:rPr>
          <w:rFonts w:ascii="Times New Roman" w:hAnsi="Times New Roman" w:cs="Times New Roman"/>
          <w:sz w:val="24"/>
          <w:szCs w:val="24"/>
        </w:rPr>
        <w:t xml:space="preserve"> se ha </w:t>
      </w:r>
      <w:r w:rsidRPr="0079731E">
        <w:rPr>
          <w:rFonts w:ascii="Times New Roman" w:hAnsi="Times New Roman" w:cs="Times New Roman"/>
          <w:sz w:val="24"/>
          <w:szCs w:val="24"/>
        </w:rPr>
        <w:t>producido una discusión relativamente nueva</w:t>
      </w:r>
      <w:r w:rsidR="00FC4164"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sobre los elementos reguladores de la comunicación masiva, cuestión que ha llevado </w:t>
      </w:r>
      <w:r w:rsidR="002F7F31" w:rsidRPr="0079731E">
        <w:rPr>
          <w:rFonts w:ascii="Times New Roman" w:hAnsi="Times New Roman" w:cs="Times New Roman"/>
          <w:sz w:val="24"/>
          <w:szCs w:val="24"/>
        </w:rPr>
        <w:t xml:space="preserve"> enfrenta</w:t>
      </w:r>
      <w:r w:rsidRPr="0079731E">
        <w:rPr>
          <w:rFonts w:ascii="Times New Roman" w:hAnsi="Times New Roman" w:cs="Times New Roman"/>
          <w:sz w:val="24"/>
          <w:szCs w:val="24"/>
        </w:rPr>
        <w:t>r</w:t>
      </w:r>
      <w:r w:rsidR="002F7F31" w:rsidRPr="0079731E">
        <w:rPr>
          <w:rFonts w:ascii="Times New Roman" w:hAnsi="Times New Roman" w:cs="Times New Roman"/>
          <w:sz w:val="24"/>
          <w:szCs w:val="24"/>
        </w:rPr>
        <w:t xml:space="preserve"> a distintas disciplinas </w:t>
      </w:r>
      <w:r w:rsidRPr="0079731E">
        <w:rPr>
          <w:rFonts w:ascii="Times New Roman" w:hAnsi="Times New Roman" w:cs="Times New Roman"/>
          <w:sz w:val="24"/>
          <w:szCs w:val="24"/>
        </w:rPr>
        <w:t xml:space="preserve">en su afán </w:t>
      </w:r>
      <w:r w:rsidR="00FC4164" w:rsidRPr="0079731E">
        <w:rPr>
          <w:rFonts w:ascii="Times New Roman" w:hAnsi="Times New Roman" w:cs="Times New Roman"/>
          <w:sz w:val="24"/>
          <w:szCs w:val="24"/>
        </w:rPr>
        <w:t>por explorar nuevas formas de intervención sobre el asunto, dest</w:t>
      </w:r>
      <w:r w:rsidR="00F55893" w:rsidRPr="0079731E">
        <w:rPr>
          <w:rFonts w:ascii="Times New Roman" w:hAnsi="Times New Roman" w:cs="Times New Roman"/>
          <w:sz w:val="24"/>
          <w:szCs w:val="24"/>
        </w:rPr>
        <w:t>acándose dentro de  ellas,</w:t>
      </w:r>
      <w:r w:rsidR="00FC4164" w:rsidRPr="0079731E">
        <w:rPr>
          <w:rFonts w:ascii="Times New Roman" w:hAnsi="Times New Roman" w:cs="Times New Roman"/>
          <w:sz w:val="24"/>
          <w:szCs w:val="24"/>
        </w:rPr>
        <w:t xml:space="preserve"> los bríos   de la ciencia política, la sociología y la antropología. Pero así mismo y bajo el influjo de la </w:t>
      </w:r>
      <w:r w:rsidR="00FC4164" w:rsidRPr="0079731E">
        <w:rPr>
          <w:rFonts w:ascii="Times New Roman" w:hAnsi="Times New Roman" w:cs="Times New Roman"/>
          <w:i/>
          <w:sz w:val="24"/>
          <w:szCs w:val="24"/>
        </w:rPr>
        <w:t xml:space="preserve">teoría </w:t>
      </w:r>
      <w:r w:rsidR="00F62002" w:rsidRPr="0079731E">
        <w:rPr>
          <w:rFonts w:ascii="Times New Roman" w:hAnsi="Times New Roman" w:cs="Times New Roman"/>
          <w:i/>
          <w:sz w:val="24"/>
          <w:szCs w:val="24"/>
        </w:rPr>
        <w:t>crítica</w:t>
      </w:r>
      <w:r w:rsidR="00FC4164" w:rsidRPr="0079731E">
        <w:rPr>
          <w:rFonts w:ascii="Times New Roman" w:hAnsi="Times New Roman" w:cs="Times New Roman"/>
          <w:sz w:val="24"/>
          <w:szCs w:val="24"/>
        </w:rPr>
        <w:t xml:space="preserve">, </w:t>
      </w:r>
      <w:r w:rsidR="00A52A9F" w:rsidRPr="0079731E">
        <w:rPr>
          <w:rFonts w:ascii="Times New Roman" w:hAnsi="Times New Roman" w:cs="Times New Roman"/>
          <w:sz w:val="24"/>
          <w:szCs w:val="24"/>
        </w:rPr>
        <w:t xml:space="preserve">pareciera </w:t>
      </w:r>
      <w:r w:rsidR="00DF36B2" w:rsidRPr="0079731E">
        <w:rPr>
          <w:rFonts w:ascii="Times New Roman" w:hAnsi="Times New Roman" w:cs="Times New Roman"/>
          <w:sz w:val="24"/>
          <w:szCs w:val="24"/>
        </w:rPr>
        <w:t>que los académicos y el público interesado</w:t>
      </w:r>
      <w:r w:rsidR="00FC4164" w:rsidRPr="0079731E">
        <w:rPr>
          <w:rFonts w:ascii="Times New Roman" w:hAnsi="Times New Roman" w:cs="Times New Roman"/>
          <w:sz w:val="24"/>
          <w:szCs w:val="24"/>
        </w:rPr>
        <w:t xml:space="preserve"> reclaman mucho más de la economía</w:t>
      </w:r>
      <w:r w:rsidR="00F62002" w:rsidRPr="0079731E">
        <w:rPr>
          <w:rFonts w:ascii="Times New Roman" w:hAnsi="Times New Roman" w:cs="Times New Roman"/>
          <w:sz w:val="24"/>
          <w:szCs w:val="24"/>
        </w:rPr>
        <w:t>, entre otras cosas, porque se percibe que fue la extensión normativa de la co</w:t>
      </w:r>
      <w:r w:rsidR="00DF36B2" w:rsidRPr="0079731E">
        <w:rPr>
          <w:rFonts w:ascii="Times New Roman" w:hAnsi="Times New Roman" w:cs="Times New Roman"/>
          <w:sz w:val="24"/>
          <w:szCs w:val="24"/>
        </w:rPr>
        <w:t xml:space="preserve">rriente principal (neoclásica) </w:t>
      </w:r>
      <w:r w:rsidR="00F62002" w:rsidRPr="0079731E">
        <w:rPr>
          <w:rFonts w:ascii="Times New Roman" w:hAnsi="Times New Roman" w:cs="Times New Roman"/>
          <w:sz w:val="24"/>
          <w:szCs w:val="24"/>
        </w:rPr>
        <w:t xml:space="preserve"> que </w:t>
      </w:r>
      <w:r w:rsidR="00312A39" w:rsidRPr="0079731E">
        <w:rPr>
          <w:rFonts w:ascii="Times New Roman" w:hAnsi="Times New Roman" w:cs="Times New Roman"/>
          <w:sz w:val="24"/>
          <w:szCs w:val="24"/>
        </w:rPr>
        <w:t>llevó</w:t>
      </w:r>
      <w:r w:rsidR="00DF36B2" w:rsidRPr="0079731E">
        <w:rPr>
          <w:rFonts w:ascii="Times New Roman" w:hAnsi="Times New Roman" w:cs="Times New Roman"/>
          <w:sz w:val="24"/>
          <w:szCs w:val="24"/>
        </w:rPr>
        <w:t xml:space="preserve"> </w:t>
      </w:r>
      <w:r w:rsidR="00F62002" w:rsidRPr="0079731E">
        <w:rPr>
          <w:rFonts w:ascii="Times New Roman" w:hAnsi="Times New Roman" w:cs="Times New Roman"/>
          <w:sz w:val="24"/>
          <w:szCs w:val="24"/>
        </w:rPr>
        <w:t>a los excesos de la libre concurrencia, patentes en la privatización, l</w:t>
      </w:r>
      <w:r w:rsidR="00DF36B2" w:rsidRPr="0079731E">
        <w:rPr>
          <w:rFonts w:ascii="Times New Roman" w:hAnsi="Times New Roman" w:cs="Times New Roman"/>
          <w:sz w:val="24"/>
          <w:szCs w:val="24"/>
        </w:rPr>
        <w:t xml:space="preserve">a concentración industrial y </w:t>
      </w:r>
      <w:r w:rsidR="00F62002" w:rsidRPr="0079731E">
        <w:rPr>
          <w:rFonts w:ascii="Times New Roman" w:hAnsi="Times New Roman" w:cs="Times New Roman"/>
          <w:sz w:val="24"/>
          <w:szCs w:val="24"/>
        </w:rPr>
        <w:t xml:space="preserve"> limitacion</w:t>
      </w:r>
      <w:r w:rsidR="00DF36B2" w:rsidRPr="0079731E">
        <w:rPr>
          <w:rFonts w:ascii="Times New Roman" w:hAnsi="Times New Roman" w:cs="Times New Roman"/>
          <w:sz w:val="24"/>
          <w:szCs w:val="24"/>
        </w:rPr>
        <w:t>es a la democracia comunicativa</w:t>
      </w:r>
      <w:r w:rsidR="00F62002" w:rsidRPr="0079731E">
        <w:rPr>
          <w:rFonts w:ascii="Times New Roman" w:hAnsi="Times New Roman" w:cs="Times New Roman"/>
          <w:sz w:val="24"/>
          <w:szCs w:val="24"/>
        </w:rPr>
        <w:t xml:space="preserve">.   </w:t>
      </w:r>
    </w:p>
    <w:p w:rsidR="00F62002" w:rsidRPr="0079731E" w:rsidRDefault="00F62002" w:rsidP="00904C8C">
      <w:pPr>
        <w:jc w:val="both"/>
        <w:rPr>
          <w:rFonts w:ascii="Times New Roman" w:hAnsi="Times New Roman" w:cs="Times New Roman"/>
          <w:sz w:val="24"/>
          <w:szCs w:val="24"/>
        </w:rPr>
      </w:pPr>
      <w:r w:rsidRPr="0079731E">
        <w:rPr>
          <w:rFonts w:ascii="Times New Roman" w:hAnsi="Times New Roman" w:cs="Times New Roman"/>
          <w:sz w:val="24"/>
          <w:szCs w:val="24"/>
        </w:rPr>
        <w:t xml:space="preserve">En algo de estas </w:t>
      </w:r>
      <w:r w:rsidR="00DF36B2" w:rsidRPr="0079731E">
        <w:rPr>
          <w:rFonts w:ascii="Times New Roman" w:hAnsi="Times New Roman" w:cs="Times New Roman"/>
          <w:sz w:val="24"/>
          <w:szCs w:val="24"/>
        </w:rPr>
        <w:t xml:space="preserve">apreciaciones </w:t>
      </w:r>
      <w:r w:rsidRPr="0079731E">
        <w:rPr>
          <w:rFonts w:ascii="Times New Roman" w:hAnsi="Times New Roman" w:cs="Times New Roman"/>
          <w:sz w:val="24"/>
          <w:szCs w:val="24"/>
        </w:rPr>
        <w:t>hay verdad, sin embargo no es posible responder a ellas sin abrir la discusión sobre lo que ha sido la evolución de la disciplina económica en esta materia, en  los últimos 20 años.</w:t>
      </w:r>
      <w:r w:rsidR="00475317" w:rsidRPr="0079731E">
        <w:rPr>
          <w:rFonts w:ascii="Times New Roman" w:hAnsi="Times New Roman" w:cs="Times New Roman"/>
          <w:sz w:val="24"/>
          <w:szCs w:val="24"/>
        </w:rPr>
        <w:t xml:space="preserve"> Y mucho menos, si no se </w:t>
      </w:r>
      <w:r w:rsidR="00E4601E" w:rsidRPr="0079731E">
        <w:rPr>
          <w:rFonts w:ascii="Times New Roman" w:hAnsi="Times New Roman" w:cs="Times New Roman"/>
          <w:sz w:val="24"/>
          <w:szCs w:val="24"/>
        </w:rPr>
        <w:t>revisa</w:t>
      </w:r>
      <w:r w:rsidR="00475317" w:rsidRPr="0079731E">
        <w:rPr>
          <w:rFonts w:ascii="Times New Roman" w:hAnsi="Times New Roman" w:cs="Times New Roman"/>
          <w:sz w:val="24"/>
          <w:szCs w:val="24"/>
        </w:rPr>
        <w:t xml:space="preserve"> la dinámica de la economía </w:t>
      </w:r>
      <w:r w:rsidR="00F55893" w:rsidRPr="0079731E">
        <w:rPr>
          <w:rFonts w:ascii="Times New Roman" w:hAnsi="Times New Roman" w:cs="Times New Roman"/>
          <w:sz w:val="24"/>
          <w:szCs w:val="24"/>
        </w:rPr>
        <w:t>pública</w:t>
      </w:r>
      <w:r w:rsidR="00E4601E" w:rsidRPr="0079731E">
        <w:rPr>
          <w:rFonts w:ascii="Times New Roman" w:hAnsi="Times New Roman" w:cs="Times New Roman"/>
          <w:sz w:val="24"/>
          <w:szCs w:val="24"/>
        </w:rPr>
        <w:t xml:space="preserve"> frente a problemas como la asignación de bienes </w:t>
      </w:r>
      <w:r w:rsidR="002F7F31" w:rsidRPr="0079731E">
        <w:rPr>
          <w:rFonts w:ascii="Times New Roman" w:hAnsi="Times New Roman" w:cs="Times New Roman"/>
          <w:sz w:val="24"/>
          <w:szCs w:val="24"/>
        </w:rPr>
        <w:t>colectivos</w:t>
      </w:r>
      <w:r w:rsidR="008F4596" w:rsidRPr="0079731E">
        <w:rPr>
          <w:rFonts w:ascii="Times New Roman" w:hAnsi="Times New Roman" w:cs="Times New Roman"/>
          <w:sz w:val="24"/>
          <w:szCs w:val="24"/>
        </w:rPr>
        <w:t xml:space="preserve"> y los recursos de “libre acceso”.</w:t>
      </w:r>
    </w:p>
    <w:p w:rsidR="008F4596" w:rsidRPr="0079731E" w:rsidRDefault="00787BD0" w:rsidP="00904C8C">
      <w:pPr>
        <w:jc w:val="both"/>
        <w:rPr>
          <w:rFonts w:ascii="Times New Roman" w:hAnsi="Times New Roman" w:cs="Times New Roman"/>
          <w:sz w:val="24"/>
          <w:szCs w:val="24"/>
        </w:rPr>
      </w:pPr>
      <w:r w:rsidRPr="0079731E">
        <w:rPr>
          <w:rFonts w:ascii="Times New Roman" w:hAnsi="Times New Roman" w:cs="Times New Roman"/>
          <w:sz w:val="24"/>
          <w:szCs w:val="24"/>
        </w:rPr>
        <w:lastRenderedPageBreak/>
        <w:t xml:space="preserve">Siendo así, las líneas que siguen pretenden hacer una revisión </w:t>
      </w:r>
      <w:r w:rsidR="002A7873" w:rsidRPr="0079731E">
        <w:rPr>
          <w:rFonts w:ascii="Times New Roman" w:hAnsi="Times New Roman" w:cs="Times New Roman"/>
          <w:sz w:val="24"/>
          <w:szCs w:val="24"/>
        </w:rPr>
        <w:t>crítica</w:t>
      </w:r>
      <w:r w:rsidRPr="0079731E">
        <w:rPr>
          <w:rFonts w:ascii="Times New Roman" w:hAnsi="Times New Roman" w:cs="Times New Roman"/>
          <w:sz w:val="24"/>
          <w:szCs w:val="24"/>
        </w:rPr>
        <w:t xml:space="preserve"> sobre la evolución de la economía de medios, ubicando las tensiones principales de las teorías con relación a la comunicación masiva y sus repercusiones sobre los proceso</w:t>
      </w:r>
      <w:r w:rsidR="00F55893" w:rsidRPr="0079731E">
        <w:rPr>
          <w:rFonts w:ascii="Times New Roman" w:hAnsi="Times New Roman" w:cs="Times New Roman"/>
          <w:sz w:val="24"/>
          <w:szCs w:val="24"/>
        </w:rPr>
        <w:t>s de regulación agenciadas por</w:t>
      </w:r>
      <w:r w:rsidRPr="0079731E">
        <w:rPr>
          <w:rFonts w:ascii="Times New Roman" w:hAnsi="Times New Roman" w:cs="Times New Roman"/>
          <w:sz w:val="24"/>
          <w:szCs w:val="24"/>
        </w:rPr>
        <w:t xml:space="preserve"> el Estado.</w:t>
      </w:r>
    </w:p>
    <w:p w:rsidR="00C619ED" w:rsidRPr="0079731E" w:rsidRDefault="00C619ED" w:rsidP="00904C8C">
      <w:pPr>
        <w:pStyle w:val="Prrafodelista"/>
        <w:numPr>
          <w:ilvl w:val="0"/>
          <w:numId w:val="1"/>
        </w:numPr>
        <w:jc w:val="both"/>
        <w:rPr>
          <w:rFonts w:ascii="Times New Roman" w:hAnsi="Times New Roman" w:cs="Times New Roman"/>
          <w:b/>
          <w:sz w:val="24"/>
          <w:szCs w:val="24"/>
        </w:rPr>
      </w:pPr>
      <w:r w:rsidRPr="0079731E">
        <w:rPr>
          <w:rFonts w:ascii="Times New Roman" w:hAnsi="Times New Roman" w:cs="Times New Roman"/>
          <w:b/>
          <w:sz w:val="24"/>
          <w:szCs w:val="24"/>
        </w:rPr>
        <w:t>LOS VERTICES DE LA DISCUCIÓN ENDÓGENA</w:t>
      </w:r>
    </w:p>
    <w:p w:rsidR="00EB7BBE" w:rsidRPr="0079731E" w:rsidRDefault="00EB7BBE" w:rsidP="00904C8C">
      <w:pPr>
        <w:pStyle w:val="Prrafodelista"/>
        <w:jc w:val="both"/>
        <w:rPr>
          <w:rFonts w:ascii="Times New Roman" w:hAnsi="Times New Roman" w:cs="Times New Roman"/>
          <w:b/>
          <w:sz w:val="24"/>
          <w:szCs w:val="24"/>
        </w:rPr>
      </w:pPr>
    </w:p>
    <w:p w:rsidR="00EB7BBE" w:rsidRPr="0079731E" w:rsidRDefault="00EB7BBE" w:rsidP="00904C8C">
      <w:pPr>
        <w:pStyle w:val="Prrafodelista"/>
        <w:jc w:val="both"/>
        <w:rPr>
          <w:rFonts w:ascii="Times New Roman" w:hAnsi="Times New Roman" w:cs="Times New Roman"/>
          <w:b/>
          <w:sz w:val="24"/>
          <w:szCs w:val="24"/>
        </w:rPr>
      </w:pPr>
      <w:r w:rsidRPr="0079731E">
        <w:rPr>
          <w:rFonts w:ascii="Times New Roman" w:hAnsi="Times New Roman" w:cs="Times New Roman"/>
          <w:b/>
          <w:sz w:val="24"/>
          <w:szCs w:val="24"/>
        </w:rPr>
        <w:t>1.1 LA TRAMA HISTORICO</w:t>
      </w:r>
      <w:r w:rsidR="00B244E6" w:rsidRPr="0079731E">
        <w:rPr>
          <w:rFonts w:ascii="Times New Roman" w:hAnsi="Times New Roman" w:cs="Times New Roman"/>
          <w:b/>
          <w:sz w:val="24"/>
          <w:szCs w:val="24"/>
        </w:rPr>
        <w:t>-</w:t>
      </w:r>
      <w:r w:rsidRPr="0079731E">
        <w:rPr>
          <w:rFonts w:ascii="Times New Roman" w:hAnsi="Times New Roman" w:cs="Times New Roman"/>
          <w:b/>
          <w:sz w:val="24"/>
          <w:szCs w:val="24"/>
        </w:rPr>
        <w:t xml:space="preserve"> DISCIPLINAR</w:t>
      </w:r>
    </w:p>
    <w:p w:rsidR="00540A33" w:rsidRPr="0079731E" w:rsidRDefault="00C619ED" w:rsidP="00904C8C">
      <w:pPr>
        <w:autoSpaceDE w:val="0"/>
        <w:autoSpaceDN w:val="0"/>
        <w:adjustRightInd w:val="0"/>
        <w:spacing w:after="0"/>
        <w:jc w:val="both"/>
        <w:rPr>
          <w:rFonts w:ascii="Times New Roman" w:hAnsi="Times New Roman" w:cs="Times New Roman"/>
          <w:sz w:val="24"/>
          <w:szCs w:val="24"/>
        </w:rPr>
      </w:pPr>
      <w:r w:rsidRPr="0079731E">
        <w:rPr>
          <w:rFonts w:ascii="Times New Roman" w:hAnsi="Times New Roman" w:cs="Times New Roman"/>
          <w:sz w:val="24"/>
          <w:szCs w:val="24"/>
        </w:rPr>
        <w:t>L</w:t>
      </w:r>
      <w:r w:rsidR="00540A33" w:rsidRPr="0079731E">
        <w:rPr>
          <w:rFonts w:ascii="Times New Roman" w:hAnsi="Times New Roman" w:cs="Times New Roman"/>
          <w:sz w:val="24"/>
          <w:szCs w:val="24"/>
        </w:rPr>
        <w:t>a atención de los e</w:t>
      </w:r>
      <w:r w:rsidRPr="0079731E">
        <w:rPr>
          <w:rFonts w:ascii="Times New Roman" w:hAnsi="Times New Roman" w:cs="Times New Roman"/>
          <w:sz w:val="24"/>
          <w:szCs w:val="24"/>
        </w:rPr>
        <w:t xml:space="preserve">conomistas por el análisis de </w:t>
      </w:r>
      <w:r w:rsidR="00EB7BBE" w:rsidRPr="0079731E">
        <w:rPr>
          <w:rFonts w:ascii="Times New Roman" w:hAnsi="Times New Roman" w:cs="Times New Roman"/>
          <w:sz w:val="24"/>
          <w:szCs w:val="24"/>
        </w:rPr>
        <w:t>l</w:t>
      </w:r>
      <w:r w:rsidRPr="0079731E">
        <w:rPr>
          <w:rFonts w:ascii="Times New Roman" w:hAnsi="Times New Roman" w:cs="Times New Roman"/>
          <w:sz w:val="24"/>
          <w:szCs w:val="24"/>
        </w:rPr>
        <w:t xml:space="preserve">os medios y la </w:t>
      </w:r>
      <w:r w:rsidR="00540A33" w:rsidRPr="0079731E">
        <w:rPr>
          <w:rFonts w:ascii="Times New Roman" w:hAnsi="Times New Roman" w:cs="Times New Roman"/>
          <w:sz w:val="24"/>
          <w:szCs w:val="24"/>
        </w:rPr>
        <w:t xml:space="preserve"> </w:t>
      </w:r>
      <w:r w:rsidR="00292F2E" w:rsidRPr="0079731E">
        <w:rPr>
          <w:rFonts w:ascii="Times New Roman" w:hAnsi="Times New Roman" w:cs="Times New Roman"/>
          <w:sz w:val="24"/>
          <w:szCs w:val="24"/>
        </w:rPr>
        <w:t>cultura,</w:t>
      </w:r>
      <w:r w:rsidRPr="0079731E">
        <w:rPr>
          <w:rFonts w:ascii="Times New Roman" w:hAnsi="Times New Roman" w:cs="Times New Roman"/>
          <w:sz w:val="24"/>
          <w:szCs w:val="24"/>
        </w:rPr>
        <w:t xml:space="preserve"> y la dimensión de los efectos económicos que de ellos se </w:t>
      </w:r>
      <w:r w:rsidR="00540A33" w:rsidRPr="0079731E">
        <w:rPr>
          <w:rFonts w:ascii="Times New Roman" w:hAnsi="Times New Roman" w:cs="Times New Roman"/>
          <w:sz w:val="24"/>
          <w:szCs w:val="24"/>
        </w:rPr>
        <w:t xml:space="preserve"> </w:t>
      </w:r>
      <w:r w:rsidR="00E618E1" w:rsidRPr="0079731E">
        <w:rPr>
          <w:rFonts w:ascii="Times New Roman" w:hAnsi="Times New Roman" w:cs="Times New Roman"/>
          <w:sz w:val="24"/>
          <w:szCs w:val="24"/>
        </w:rPr>
        <w:t xml:space="preserve">derivan, </w:t>
      </w:r>
      <w:r w:rsidRPr="0079731E">
        <w:rPr>
          <w:rFonts w:ascii="Times New Roman" w:hAnsi="Times New Roman" w:cs="Times New Roman"/>
          <w:sz w:val="24"/>
          <w:szCs w:val="24"/>
        </w:rPr>
        <w:t xml:space="preserve"> ha sido de </w:t>
      </w:r>
      <w:r w:rsidR="00540A33" w:rsidRPr="0079731E">
        <w:rPr>
          <w:rFonts w:ascii="Times New Roman" w:hAnsi="Times New Roman" w:cs="Times New Roman"/>
          <w:sz w:val="24"/>
          <w:szCs w:val="24"/>
        </w:rPr>
        <w:t xml:space="preserve"> interés </w:t>
      </w:r>
      <w:r w:rsidRPr="0079731E">
        <w:rPr>
          <w:rFonts w:ascii="Times New Roman" w:hAnsi="Times New Roman" w:cs="Times New Roman"/>
          <w:sz w:val="24"/>
          <w:szCs w:val="24"/>
        </w:rPr>
        <w:t xml:space="preserve">muy reciente, pues ya desde </w:t>
      </w:r>
      <w:r w:rsidR="00540A33" w:rsidRPr="0079731E">
        <w:rPr>
          <w:rFonts w:ascii="Times New Roman" w:hAnsi="Times New Roman" w:cs="Times New Roman"/>
          <w:sz w:val="24"/>
          <w:szCs w:val="24"/>
        </w:rPr>
        <w:t xml:space="preserve"> clásicos como</w:t>
      </w:r>
      <w:r w:rsidRPr="0079731E">
        <w:rPr>
          <w:rFonts w:ascii="Times New Roman" w:hAnsi="Times New Roman" w:cs="Times New Roman"/>
          <w:sz w:val="24"/>
          <w:szCs w:val="24"/>
        </w:rPr>
        <w:t xml:space="preserve"> </w:t>
      </w:r>
      <w:r w:rsidR="00540A33" w:rsidRPr="0079731E">
        <w:rPr>
          <w:rFonts w:ascii="Times New Roman" w:hAnsi="Times New Roman" w:cs="Times New Roman"/>
          <w:sz w:val="24"/>
          <w:szCs w:val="24"/>
        </w:rPr>
        <w:t xml:space="preserve">Adam Smith se consideraba que las profesiones de </w:t>
      </w:r>
      <w:r w:rsidR="00540A33" w:rsidRPr="0079731E">
        <w:rPr>
          <w:rFonts w:ascii="Times New Roman" w:hAnsi="Times New Roman" w:cs="Times New Roman"/>
          <w:i/>
          <w:iCs/>
          <w:sz w:val="24"/>
          <w:szCs w:val="24"/>
        </w:rPr>
        <w:t>músicos, pintores,</w:t>
      </w:r>
      <w:r w:rsidRPr="0079731E">
        <w:rPr>
          <w:rFonts w:ascii="Times New Roman" w:hAnsi="Times New Roman" w:cs="Times New Roman"/>
          <w:sz w:val="24"/>
          <w:szCs w:val="24"/>
        </w:rPr>
        <w:t xml:space="preserve"> </w:t>
      </w:r>
      <w:r w:rsidR="00540A33" w:rsidRPr="0079731E">
        <w:rPr>
          <w:rFonts w:ascii="Times New Roman" w:hAnsi="Times New Roman" w:cs="Times New Roman"/>
          <w:i/>
          <w:iCs/>
          <w:sz w:val="24"/>
          <w:szCs w:val="24"/>
        </w:rPr>
        <w:t xml:space="preserve">bailarines, bufones y cómicos </w:t>
      </w:r>
      <w:r w:rsidR="00540A33" w:rsidRPr="0079731E">
        <w:rPr>
          <w:rFonts w:ascii="Times New Roman" w:hAnsi="Times New Roman" w:cs="Times New Roman"/>
          <w:sz w:val="24"/>
          <w:szCs w:val="24"/>
        </w:rPr>
        <w:t>no contribuían a la riqueza de las naciones</w:t>
      </w:r>
      <w:r w:rsidRPr="0079731E">
        <w:rPr>
          <w:rFonts w:ascii="Times New Roman" w:hAnsi="Times New Roman" w:cs="Times New Roman"/>
          <w:sz w:val="24"/>
          <w:szCs w:val="24"/>
        </w:rPr>
        <w:t xml:space="preserve"> </w:t>
      </w:r>
      <w:r w:rsidR="00540A33" w:rsidRPr="0079731E">
        <w:rPr>
          <w:rFonts w:ascii="Times New Roman" w:hAnsi="Times New Roman" w:cs="Times New Roman"/>
          <w:sz w:val="24"/>
          <w:szCs w:val="24"/>
        </w:rPr>
        <w:t>y entraban en el ámbito del trabajo no productivo (</w:t>
      </w:r>
      <w:r w:rsidR="00DF36B2" w:rsidRPr="0079731E">
        <w:rPr>
          <w:rFonts w:ascii="Times New Roman" w:hAnsi="Times New Roman" w:cs="Times New Roman"/>
          <w:sz w:val="24"/>
          <w:szCs w:val="24"/>
        </w:rPr>
        <w:t>2</w:t>
      </w:r>
      <w:r w:rsidR="00540A33" w:rsidRPr="0079731E">
        <w:rPr>
          <w:rFonts w:ascii="Times New Roman" w:hAnsi="Times New Roman" w:cs="Times New Roman"/>
          <w:sz w:val="24"/>
          <w:szCs w:val="24"/>
        </w:rPr>
        <w:t>). Sin embargo, en la actualidad, la Economía de la Cultura</w:t>
      </w:r>
      <w:r w:rsidR="00E618E1" w:rsidRPr="0079731E">
        <w:rPr>
          <w:rFonts w:ascii="Times New Roman" w:hAnsi="Times New Roman" w:cs="Times New Roman"/>
          <w:sz w:val="24"/>
          <w:szCs w:val="24"/>
        </w:rPr>
        <w:t xml:space="preserve"> </w:t>
      </w:r>
      <w:r w:rsidR="00540A33" w:rsidRPr="0079731E">
        <w:rPr>
          <w:rFonts w:ascii="Times New Roman" w:hAnsi="Times New Roman" w:cs="Times New Roman"/>
          <w:sz w:val="24"/>
          <w:szCs w:val="24"/>
        </w:rPr>
        <w:t xml:space="preserve">como campo de trabajo </w:t>
      </w:r>
      <w:r w:rsidR="00DF36B2" w:rsidRPr="0079731E">
        <w:rPr>
          <w:rFonts w:ascii="Times New Roman" w:hAnsi="Times New Roman" w:cs="Times New Roman"/>
          <w:sz w:val="24"/>
          <w:szCs w:val="24"/>
        </w:rPr>
        <w:t>particular dentro de la disciplina</w:t>
      </w:r>
      <w:r w:rsidR="00540A33" w:rsidRPr="0079731E">
        <w:rPr>
          <w:rFonts w:ascii="Times New Roman" w:hAnsi="Times New Roman" w:cs="Times New Roman"/>
          <w:sz w:val="24"/>
          <w:szCs w:val="24"/>
        </w:rPr>
        <w:t xml:space="preserve"> está registrando</w:t>
      </w:r>
      <w:r w:rsidRPr="0079731E">
        <w:rPr>
          <w:rFonts w:ascii="Times New Roman" w:hAnsi="Times New Roman" w:cs="Times New Roman"/>
          <w:sz w:val="24"/>
          <w:szCs w:val="24"/>
        </w:rPr>
        <w:t xml:space="preserve"> </w:t>
      </w:r>
      <w:r w:rsidR="00540A33" w:rsidRPr="0079731E">
        <w:rPr>
          <w:rFonts w:ascii="Times New Roman" w:hAnsi="Times New Roman" w:cs="Times New Roman"/>
          <w:sz w:val="24"/>
          <w:szCs w:val="24"/>
        </w:rPr>
        <w:t>un progresivo reconocimiento institucional y académico, fundamentalmente</w:t>
      </w:r>
      <w:r w:rsidRPr="0079731E">
        <w:rPr>
          <w:rFonts w:ascii="Times New Roman" w:hAnsi="Times New Roman" w:cs="Times New Roman"/>
          <w:sz w:val="24"/>
          <w:szCs w:val="24"/>
        </w:rPr>
        <w:t xml:space="preserve"> </w:t>
      </w:r>
      <w:r w:rsidR="00D45B0B" w:rsidRPr="0079731E">
        <w:rPr>
          <w:rFonts w:ascii="Times New Roman" w:hAnsi="Times New Roman" w:cs="Times New Roman"/>
          <w:sz w:val="24"/>
          <w:szCs w:val="24"/>
        </w:rPr>
        <w:t>debido a do</w:t>
      </w:r>
      <w:r w:rsidR="00540A33" w:rsidRPr="0079731E">
        <w:rPr>
          <w:rFonts w:ascii="Times New Roman" w:hAnsi="Times New Roman" w:cs="Times New Roman"/>
          <w:sz w:val="24"/>
          <w:szCs w:val="24"/>
        </w:rPr>
        <w:t>s factores</w:t>
      </w:r>
      <w:r w:rsidR="00D45B0B" w:rsidRPr="0079731E">
        <w:rPr>
          <w:rFonts w:ascii="Times New Roman" w:hAnsi="Times New Roman" w:cs="Times New Roman"/>
          <w:sz w:val="24"/>
          <w:szCs w:val="24"/>
        </w:rPr>
        <w:t xml:space="preserve"> básicos</w:t>
      </w:r>
      <w:r w:rsidR="00AF6722" w:rsidRPr="0079731E">
        <w:rPr>
          <w:rFonts w:ascii="Times New Roman" w:hAnsi="Times New Roman" w:cs="Times New Roman"/>
          <w:sz w:val="24"/>
          <w:szCs w:val="24"/>
        </w:rPr>
        <w:t xml:space="preserve"> (3)</w:t>
      </w:r>
      <w:r w:rsidR="00540A33" w:rsidRPr="0079731E">
        <w:rPr>
          <w:rFonts w:ascii="Times New Roman" w:hAnsi="Times New Roman" w:cs="Times New Roman"/>
          <w:sz w:val="24"/>
          <w:szCs w:val="24"/>
        </w:rPr>
        <w:t>:</w:t>
      </w:r>
    </w:p>
    <w:p w:rsidR="00B04461" w:rsidRPr="0079731E" w:rsidRDefault="00B04461" w:rsidP="00904C8C">
      <w:pPr>
        <w:autoSpaceDE w:val="0"/>
        <w:autoSpaceDN w:val="0"/>
        <w:adjustRightInd w:val="0"/>
        <w:spacing w:after="0"/>
        <w:jc w:val="both"/>
        <w:rPr>
          <w:rFonts w:ascii="Times New Roman" w:hAnsi="Times New Roman" w:cs="Times New Roman"/>
          <w:sz w:val="24"/>
          <w:szCs w:val="24"/>
        </w:rPr>
      </w:pPr>
    </w:p>
    <w:p w:rsidR="00540A33" w:rsidRPr="0079731E" w:rsidRDefault="00152A47" w:rsidP="00152A47">
      <w:pPr>
        <w:autoSpaceDE w:val="0"/>
        <w:autoSpaceDN w:val="0"/>
        <w:adjustRightInd w:val="0"/>
        <w:spacing w:after="0"/>
        <w:ind w:left="708"/>
        <w:jc w:val="both"/>
        <w:rPr>
          <w:rFonts w:ascii="Times New Roman" w:hAnsi="Times New Roman" w:cs="Times New Roman"/>
          <w:sz w:val="20"/>
          <w:szCs w:val="20"/>
        </w:rPr>
      </w:pPr>
      <w:r w:rsidRPr="0079731E">
        <w:rPr>
          <w:rFonts w:ascii="Times New Roman" w:hAnsi="Times New Roman" w:cs="Times New Roman"/>
          <w:sz w:val="20"/>
          <w:szCs w:val="20"/>
        </w:rPr>
        <w:t>-</w:t>
      </w:r>
      <w:r w:rsidR="00540A33" w:rsidRPr="0079731E">
        <w:rPr>
          <w:rFonts w:ascii="Times New Roman" w:hAnsi="Times New Roman" w:cs="Times New Roman"/>
          <w:sz w:val="20"/>
          <w:szCs w:val="20"/>
        </w:rPr>
        <w:t xml:space="preserve"> La</w:t>
      </w:r>
      <w:r w:rsidR="00C619ED" w:rsidRPr="0079731E">
        <w:rPr>
          <w:rFonts w:ascii="Times New Roman" w:hAnsi="Times New Roman" w:cs="Times New Roman"/>
          <w:sz w:val="20"/>
          <w:szCs w:val="20"/>
        </w:rPr>
        <w:t xml:space="preserve"> comunicación y la </w:t>
      </w:r>
      <w:r w:rsidR="00540A33" w:rsidRPr="0079731E">
        <w:rPr>
          <w:rFonts w:ascii="Times New Roman" w:hAnsi="Times New Roman" w:cs="Times New Roman"/>
          <w:sz w:val="20"/>
          <w:szCs w:val="20"/>
        </w:rPr>
        <w:t xml:space="preserve"> cultura constituyen una fuente</w:t>
      </w:r>
      <w:r w:rsidR="00C619ED" w:rsidRPr="0079731E">
        <w:rPr>
          <w:rFonts w:ascii="Times New Roman" w:hAnsi="Times New Roman" w:cs="Times New Roman"/>
          <w:sz w:val="20"/>
          <w:szCs w:val="20"/>
        </w:rPr>
        <w:t xml:space="preserve"> </w:t>
      </w:r>
      <w:r w:rsidR="00540A33" w:rsidRPr="0079731E">
        <w:rPr>
          <w:rFonts w:ascii="Times New Roman" w:hAnsi="Times New Roman" w:cs="Times New Roman"/>
          <w:sz w:val="20"/>
          <w:szCs w:val="20"/>
        </w:rPr>
        <w:t>importante de generación de flujos económicos, rentas y empleos</w:t>
      </w:r>
      <w:r w:rsidR="006D2A7F" w:rsidRPr="0079731E">
        <w:rPr>
          <w:rFonts w:ascii="Times New Roman" w:hAnsi="Times New Roman" w:cs="Times New Roman"/>
          <w:sz w:val="20"/>
          <w:szCs w:val="20"/>
        </w:rPr>
        <w:t>.</w:t>
      </w:r>
    </w:p>
    <w:p w:rsidR="002A7873" w:rsidRPr="0079731E" w:rsidRDefault="00540A33" w:rsidP="00152A47">
      <w:pPr>
        <w:autoSpaceDE w:val="0"/>
        <w:autoSpaceDN w:val="0"/>
        <w:adjustRightInd w:val="0"/>
        <w:spacing w:after="0"/>
        <w:ind w:left="708"/>
        <w:jc w:val="both"/>
        <w:rPr>
          <w:rFonts w:ascii="Times New Roman" w:hAnsi="Times New Roman" w:cs="Times New Roman"/>
          <w:sz w:val="20"/>
          <w:szCs w:val="20"/>
        </w:rPr>
      </w:pPr>
      <w:r w:rsidRPr="0079731E">
        <w:rPr>
          <w:rFonts w:ascii="Times New Roman" w:hAnsi="Times New Roman" w:cs="Times New Roman"/>
          <w:sz w:val="20"/>
          <w:szCs w:val="20"/>
        </w:rPr>
        <w:t>- La cultura constituye un ámbito por excelencia para la intervención</w:t>
      </w:r>
      <w:r w:rsidR="00C619ED" w:rsidRPr="0079731E">
        <w:rPr>
          <w:rFonts w:ascii="Times New Roman" w:hAnsi="Times New Roman" w:cs="Times New Roman"/>
          <w:sz w:val="20"/>
          <w:szCs w:val="20"/>
        </w:rPr>
        <w:t xml:space="preserve"> </w:t>
      </w:r>
      <w:r w:rsidRPr="0079731E">
        <w:rPr>
          <w:rFonts w:ascii="Times New Roman" w:hAnsi="Times New Roman" w:cs="Times New Roman"/>
          <w:sz w:val="20"/>
          <w:szCs w:val="20"/>
        </w:rPr>
        <w:t>pública, no sólo justificado por la condición de bienes públicos de muchos</w:t>
      </w:r>
      <w:r w:rsidR="00C619ED" w:rsidRPr="0079731E">
        <w:rPr>
          <w:rFonts w:ascii="Times New Roman" w:hAnsi="Times New Roman" w:cs="Times New Roman"/>
          <w:sz w:val="20"/>
          <w:szCs w:val="20"/>
        </w:rPr>
        <w:t xml:space="preserve"> </w:t>
      </w:r>
      <w:r w:rsidRPr="0079731E">
        <w:rPr>
          <w:rFonts w:ascii="Times New Roman" w:hAnsi="Times New Roman" w:cs="Times New Roman"/>
          <w:sz w:val="20"/>
          <w:szCs w:val="20"/>
        </w:rPr>
        <w:t>de sus productos; sino también porque, cada vez más, el factor cultural se</w:t>
      </w:r>
      <w:r w:rsidR="00C619ED" w:rsidRPr="0079731E">
        <w:rPr>
          <w:rFonts w:ascii="Times New Roman" w:hAnsi="Times New Roman" w:cs="Times New Roman"/>
          <w:sz w:val="20"/>
          <w:szCs w:val="20"/>
        </w:rPr>
        <w:t xml:space="preserve"> </w:t>
      </w:r>
      <w:r w:rsidRPr="0079731E">
        <w:rPr>
          <w:rFonts w:ascii="Times New Roman" w:hAnsi="Times New Roman" w:cs="Times New Roman"/>
          <w:sz w:val="20"/>
          <w:szCs w:val="20"/>
        </w:rPr>
        <w:t>utiliza como instrumento de identificación o transformación de los “</w:t>
      </w:r>
      <w:r w:rsidR="00C619ED" w:rsidRPr="0079731E">
        <w:rPr>
          <w:rFonts w:ascii="Times New Roman" w:hAnsi="Times New Roman" w:cs="Times New Roman"/>
          <w:sz w:val="20"/>
          <w:szCs w:val="20"/>
        </w:rPr>
        <w:t>lugares” y, por lo tanto, forma parte de las estrategias de desarrollo económico local y/o regional</w:t>
      </w:r>
      <w:r w:rsidR="00D45B0B" w:rsidRPr="0079731E">
        <w:rPr>
          <w:rFonts w:ascii="Times New Roman" w:hAnsi="Times New Roman" w:cs="Times New Roman"/>
          <w:sz w:val="20"/>
          <w:szCs w:val="20"/>
        </w:rPr>
        <w:t>.</w:t>
      </w:r>
    </w:p>
    <w:p w:rsidR="009824EC" w:rsidRPr="0079731E" w:rsidRDefault="009824EC" w:rsidP="00152A47">
      <w:pPr>
        <w:autoSpaceDE w:val="0"/>
        <w:autoSpaceDN w:val="0"/>
        <w:adjustRightInd w:val="0"/>
        <w:spacing w:after="0"/>
        <w:jc w:val="both"/>
        <w:rPr>
          <w:rFonts w:ascii="Times New Roman" w:hAnsi="Times New Roman" w:cs="Times New Roman"/>
          <w:sz w:val="24"/>
          <w:szCs w:val="24"/>
        </w:rPr>
      </w:pPr>
    </w:p>
    <w:p w:rsidR="00D45B0B" w:rsidRPr="0079731E" w:rsidRDefault="00DF36B2" w:rsidP="00904C8C">
      <w:pPr>
        <w:autoSpaceDE w:val="0"/>
        <w:autoSpaceDN w:val="0"/>
        <w:adjustRightInd w:val="0"/>
        <w:spacing w:after="0"/>
        <w:jc w:val="both"/>
        <w:rPr>
          <w:rFonts w:ascii="Times New Roman" w:hAnsi="Times New Roman" w:cs="Times New Roman"/>
          <w:sz w:val="24"/>
          <w:szCs w:val="24"/>
        </w:rPr>
      </w:pPr>
      <w:r w:rsidRPr="0079731E">
        <w:rPr>
          <w:rFonts w:ascii="Times New Roman" w:hAnsi="Times New Roman" w:cs="Times New Roman"/>
          <w:sz w:val="24"/>
          <w:szCs w:val="24"/>
        </w:rPr>
        <w:t>Por ello</w:t>
      </w:r>
      <w:r w:rsidR="009824EC" w:rsidRPr="0079731E">
        <w:rPr>
          <w:rFonts w:ascii="Times New Roman" w:hAnsi="Times New Roman" w:cs="Times New Roman"/>
          <w:sz w:val="24"/>
          <w:szCs w:val="24"/>
        </w:rPr>
        <w:t>,</w:t>
      </w:r>
      <w:r w:rsidR="009E0B73"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en </w:t>
      </w:r>
      <w:r w:rsidR="00D45B0B" w:rsidRPr="0079731E">
        <w:rPr>
          <w:rFonts w:ascii="Times New Roman" w:hAnsi="Times New Roman" w:cs="Times New Roman"/>
          <w:sz w:val="24"/>
          <w:szCs w:val="24"/>
        </w:rPr>
        <w:t xml:space="preserve">el plano teórico, la </w:t>
      </w:r>
      <w:r w:rsidR="009824EC" w:rsidRPr="0079731E">
        <w:rPr>
          <w:rFonts w:ascii="Times New Roman" w:hAnsi="Times New Roman" w:cs="Times New Roman"/>
          <w:sz w:val="24"/>
          <w:szCs w:val="24"/>
        </w:rPr>
        <w:t xml:space="preserve">comunicación y la </w:t>
      </w:r>
      <w:r w:rsidR="00D45B0B" w:rsidRPr="0079731E">
        <w:rPr>
          <w:rFonts w:ascii="Times New Roman" w:hAnsi="Times New Roman" w:cs="Times New Roman"/>
          <w:sz w:val="24"/>
          <w:szCs w:val="24"/>
        </w:rPr>
        <w:t xml:space="preserve">cultura </w:t>
      </w:r>
      <w:r w:rsidR="009824EC" w:rsidRPr="0079731E">
        <w:rPr>
          <w:rFonts w:ascii="Times New Roman" w:hAnsi="Times New Roman" w:cs="Times New Roman"/>
          <w:sz w:val="24"/>
          <w:szCs w:val="24"/>
        </w:rPr>
        <w:t>ha venido erigiéndose en un terreno fecundo para la</w:t>
      </w:r>
      <w:r w:rsidR="00D45B0B" w:rsidRPr="0079731E">
        <w:rPr>
          <w:rFonts w:ascii="Times New Roman" w:hAnsi="Times New Roman" w:cs="Times New Roman"/>
          <w:sz w:val="24"/>
          <w:szCs w:val="24"/>
        </w:rPr>
        <w:t xml:space="preserve"> aplicación </w:t>
      </w:r>
      <w:r w:rsidR="009824EC" w:rsidRPr="0079731E">
        <w:rPr>
          <w:rFonts w:ascii="Times New Roman" w:hAnsi="Times New Roman" w:cs="Times New Roman"/>
          <w:sz w:val="24"/>
          <w:szCs w:val="24"/>
        </w:rPr>
        <w:t xml:space="preserve">de modelos como </w:t>
      </w:r>
      <w:r w:rsidR="00D45B0B" w:rsidRPr="0079731E">
        <w:rPr>
          <w:rFonts w:ascii="Times New Roman" w:hAnsi="Times New Roman" w:cs="Times New Roman"/>
          <w:sz w:val="24"/>
          <w:szCs w:val="24"/>
        </w:rPr>
        <w:t xml:space="preserve">los </w:t>
      </w:r>
      <w:r w:rsidR="009824EC" w:rsidRPr="0079731E">
        <w:rPr>
          <w:rFonts w:ascii="Times New Roman" w:hAnsi="Times New Roman" w:cs="Times New Roman"/>
          <w:sz w:val="24"/>
          <w:szCs w:val="24"/>
        </w:rPr>
        <w:t xml:space="preserve">de los </w:t>
      </w:r>
      <w:r w:rsidR="00D45B0B" w:rsidRPr="0079731E">
        <w:rPr>
          <w:rFonts w:ascii="Times New Roman" w:hAnsi="Times New Roman" w:cs="Times New Roman"/>
          <w:sz w:val="24"/>
          <w:szCs w:val="24"/>
        </w:rPr>
        <w:t>bienes no comerciales, la revisión del supuesto de racionalidad</w:t>
      </w:r>
      <w:r w:rsidR="009824EC" w:rsidRPr="0079731E">
        <w:rPr>
          <w:rFonts w:ascii="Times New Roman" w:hAnsi="Times New Roman" w:cs="Times New Roman"/>
          <w:sz w:val="24"/>
          <w:szCs w:val="24"/>
        </w:rPr>
        <w:t xml:space="preserve"> </w:t>
      </w:r>
      <w:r w:rsidR="00D45B0B" w:rsidRPr="0079731E">
        <w:rPr>
          <w:rFonts w:ascii="Times New Roman" w:hAnsi="Times New Roman" w:cs="Times New Roman"/>
          <w:sz w:val="24"/>
          <w:szCs w:val="24"/>
        </w:rPr>
        <w:t xml:space="preserve">de los agentes económicos, la </w:t>
      </w:r>
      <w:r w:rsidR="009824EC" w:rsidRPr="0079731E">
        <w:rPr>
          <w:rFonts w:ascii="Times New Roman" w:hAnsi="Times New Roman" w:cs="Times New Roman"/>
          <w:sz w:val="24"/>
          <w:szCs w:val="24"/>
        </w:rPr>
        <w:t xml:space="preserve">economía de la información y la </w:t>
      </w:r>
      <w:r w:rsidR="00D45B0B" w:rsidRPr="0079731E">
        <w:rPr>
          <w:rFonts w:ascii="Times New Roman" w:hAnsi="Times New Roman" w:cs="Times New Roman"/>
          <w:sz w:val="24"/>
          <w:szCs w:val="24"/>
        </w:rPr>
        <w:t>incertidumbre,</w:t>
      </w:r>
      <w:r w:rsidR="009824EC" w:rsidRPr="0079731E">
        <w:rPr>
          <w:rFonts w:ascii="Times New Roman" w:hAnsi="Times New Roman" w:cs="Times New Roman"/>
          <w:sz w:val="24"/>
          <w:szCs w:val="24"/>
        </w:rPr>
        <w:t xml:space="preserve"> </w:t>
      </w:r>
      <w:r w:rsidR="00D45B0B" w:rsidRPr="0079731E">
        <w:rPr>
          <w:rFonts w:ascii="Times New Roman" w:hAnsi="Times New Roman" w:cs="Times New Roman"/>
          <w:sz w:val="24"/>
          <w:szCs w:val="24"/>
        </w:rPr>
        <w:t>así como el análisis y evaluación del comportamiento de las</w:t>
      </w:r>
      <w:r w:rsidR="009824EC" w:rsidRPr="0079731E">
        <w:rPr>
          <w:rFonts w:ascii="Times New Roman" w:hAnsi="Times New Roman" w:cs="Times New Roman"/>
          <w:sz w:val="24"/>
          <w:szCs w:val="24"/>
        </w:rPr>
        <w:t xml:space="preserve"> </w:t>
      </w:r>
      <w:proofErr w:type="gramStart"/>
      <w:r w:rsidR="009824EC" w:rsidRPr="0079731E">
        <w:rPr>
          <w:rFonts w:ascii="Times New Roman" w:hAnsi="Times New Roman" w:cs="Times New Roman"/>
          <w:sz w:val="24"/>
          <w:szCs w:val="24"/>
        </w:rPr>
        <w:t>instituciones</w:t>
      </w:r>
      <w:r w:rsidR="002053AA" w:rsidRPr="0079731E">
        <w:rPr>
          <w:rFonts w:ascii="Times New Roman" w:hAnsi="Times New Roman" w:cs="Times New Roman"/>
          <w:sz w:val="24"/>
          <w:szCs w:val="24"/>
        </w:rPr>
        <w:t xml:space="preserve"> </w:t>
      </w:r>
      <w:r w:rsidR="00D45B0B" w:rsidRPr="0079731E">
        <w:rPr>
          <w:rFonts w:ascii="Times New Roman" w:hAnsi="Times New Roman" w:cs="Times New Roman"/>
          <w:sz w:val="24"/>
          <w:szCs w:val="24"/>
        </w:rPr>
        <w:t>.</w:t>
      </w:r>
      <w:proofErr w:type="gramEnd"/>
    </w:p>
    <w:p w:rsidR="00CB51E7" w:rsidRPr="0079731E" w:rsidRDefault="00E30F1A" w:rsidP="00904C8C">
      <w:pPr>
        <w:jc w:val="both"/>
        <w:rPr>
          <w:rFonts w:ascii="Times New Roman" w:hAnsi="Times New Roman" w:cs="Times New Roman"/>
          <w:sz w:val="24"/>
          <w:szCs w:val="24"/>
        </w:rPr>
      </w:pPr>
      <w:r w:rsidRPr="0079731E">
        <w:rPr>
          <w:rFonts w:ascii="Times New Roman" w:hAnsi="Times New Roman" w:cs="Times New Roman"/>
          <w:sz w:val="24"/>
          <w:szCs w:val="24"/>
        </w:rPr>
        <w:t>Y efectivamente, l</w:t>
      </w:r>
      <w:r w:rsidR="00E618E1" w:rsidRPr="0079731E">
        <w:rPr>
          <w:rFonts w:ascii="Times New Roman" w:hAnsi="Times New Roman" w:cs="Times New Roman"/>
          <w:sz w:val="24"/>
          <w:szCs w:val="24"/>
        </w:rPr>
        <w:t>os primeros estudios en e</w:t>
      </w:r>
      <w:r w:rsidR="00A7369D" w:rsidRPr="0079731E">
        <w:rPr>
          <w:rFonts w:ascii="Times New Roman" w:hAnsi="Times New Roman" w:cs="Times New Roman"/>
          <w:sz w:val="24"/>
          <w:szCs w:val="24"/>
        </w:rPr>
        <w:t xml:space="preserve">l ramo se cifraron en los roles, </w:t>
      </w:r>
      <w:r w:rsidR="00E618E1" w:rsidRPr="0079731E">
        <w:rPr>
          <w:rFonts w:ascii="Times New Roman" w:hAnsi="Times New Roman" w:cs="Times New Roman"/>
          <w:sz w:val="24"/>
          <w:szCs w:val="24"/>
        </w:rPr>
        <w:t>funciones y los efectos de la comunicación bajo la figura de instituciones. Así fue que desde la sociología, la psicología, la historia, la ciencia política y la crítica literaria, la primera  mitad del siglo XX, vio los primeros estudios sobre el particular</w:t>
      </w:r>
      <w:r w:rsidR="00251171" w:rsidRPr="0079731E">
        <w:rPr>
          <w:rFonts w:ascii="Times New Roman" w:hAnsi="Times New Roman" w:cs="Times New Roman"/>
          <w:sz w:val="24"/>
          <w:szCs w:val="24"/>
        </w:rPr>
        <w:t xml:space="preserve"> </w:t>
      </w:r>
      <w:r w:rsidR="00416105" w:rsidRPr="0079731E">
        <w:rPr>
          <w:rFonts w:ascii="Times New Roman" w:hAnsi="Times New Roman" w:cs="Times New Roman"/>
          <w:sz w:val="24"/>
          <w:szCs w:val="24"/>
        </w:rPr>
        <w:t>(4</w:t>
      </w:r>
      <w:r w:rsidR="00251171" w:rsidRPr="0079731E">
        <w:rPr>
          <w:rFonts w:ascii="Times New Roman" w:hAnsi="Times New Roman" w:cs="Times New Roman"/>
          <w:sz w:val="24"/>
          <w:szCs w:val="24"/>
        </w:rPr>
        <w:t>)</w:t>
      </w:r>
      <w:r w:rsidR="00E618E1" w:rsidRPr="0079731E">
        <w:rPr>
          <w:rFonts w:ascii="Times New Roman" w:hAnsi="Times New Roman" w:cs="Times New Roman"/>
          <w:sz w:val="24"/>
          <w:szCs w:val="24"/>
        </w:rPr>
        <w:t xml:space="preserve">. Para la segunda mitad del siglo, se pudo registrar el despegue comercial de la industria. Los diarios y magazines prosperaron, mientras   la radio y la televisión elevaron sus rendimientos financieros levantando la concurrencia empresarial, pero los estudios hegemónicos del tema </w:t>
      </w:r>
    </w:p>
    <w:p w:rsidR="00CB51E7" w:rsidRPr="0079731E" w:rsidRDefault="00684AB0" w:rsidP="00CB51E7">
      <w:pPr>
        <w:pStyle w:val="Sinespaciado"/>
        <w:jc w:val="center"/>
        <w:rPr>
          <w:b/>
          <w:szCs w:val="24"/>
        </w:rPr>
      </w:pPr>
      <w:r w:rsidRPr="0079731E">
        <w:rPr>
          <w:b/>
          <w:noProof/>
          <w:szCs w:val="24"/>
        </w:rPr>
        <mc:AlternateContent>
          <mc:Choice Requires="wps">
            <w:drawing>
              <wp:anchor distT="0" distB="0" distL="114300" distR="114300" simplePos="0" relativeHeight="251671552" behindDoc="1" locked="0" layoutInCell="1" allowOverlap="1" wp14:anchorId="432579B7" wp14:editId="0FBB3567">
                <wp:simplePos x="0" y="0"/>
                <wp:positionH relativeFrom="column">
                  <wp:posOffset>-186690</wp:posOffset>
                </wp:positionH>
                <wp:positionV relativeFrom="paragraph">
                  <wp:posOffset>-142875</wp:posOffset>
                </wp:positionV>
                <wp:extent cx="5316220" cy="4636135"/>
                <wp:effectExtent l="3810" t="0" r="4445" b="254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4636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907" w:rsidRDefault="00A36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7pt;margin-top:-11.25pt;width:418.6pt;height:36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" stroked="f">
                <v:textbox>
                  <w:txbxContent>
                    <w:p w:rsidR="00A36907" w:rsidRDefault="00A36907"/>
                  </w:txbxContent>
                </v:textbox>
              </v:shape>
            </w:pict>
          </mc:Fallback>
        </mc:AlternateContent>
      </w:r>
      <w:r w:rsidR="00CB51E7" w:rsidRPr="0079731E">
        <w:rPr>
          <w:b/>
          <w:szCs w:val="24"/>
        </w:rPr>
        <w:t>CUADRO 1</w:t>
      </w:r>
    </w:p>
    <w:p w:rsidR="00CB51E7" w:rsidRPr="0079731E" w:rsidRDefault="00CB51E7" w:rsidP="00CB51E7">
      <w:pPr>
        <w:pStyle w:val="Sinespaciado"/>
        <w:jc w:val="center"/>
      </w:pPr>
      <w:r w:rsidRPr="0079731E">
        <w:rPr>
          <w:b/>
          <w:szCs w:val="24"/>
        </w:rPr>
        <w:t>APROXIMACIONES COMUNES AL ESTUDIO DE LAS ECONOMIA MEDIATICA</w:t>
      </w:r>
    </w:p>
    <w:p w:rsidR="00CB51E7" w:rsidRPr="0079731E" w:rsidRDefault="00CB51E7" w:rsidP="00CB51E7">
      <w:pPr>
        <w:pStyle w:val="Sinespaciad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336"/>
        <w:gridCol w:w="2245"/>
      </w:tblGrid>
      <w:tr w:rsidR="00CB51E7" w:rsidRPr="0079731E" w:rsidTr="00310D18">
        <w:tc>
          <w:tcPr>
            <w:tcW w:w="2270" w:type="dxa"/>
          </w:tcPr>
          <w:p w:rsidR="00CB51E7" w:rsidRPr="0079731E" w:rsidRDefault="00CB51E7" w:rsidP="00310D18">
            <w:pPr>
              <w:rPr>
                <w:rFonts w:ascii="Times New Roman" w:hAnsi="Times New Roman" w:cs="Times New Roman"/>
                <w:b/>
                <w:sz w:val="20"/>
                <w:szCs w:val="20"/>
              </w:rPr>
            </w:pPr>
            <w:r w:rsidRPr="0079731E">
              <w:rPr>
                <w:rFonts w:ascii="Times New Roman" w:hAnsi="Times New Roman" w:cs="Times New Roman"/>
                <w:b/>
                <w:sz w:val="20"/>
                <w:szCs w:val="20"/>
              </w:rPr>
              <w:t>INDUSTRIA</w:t>
            </w:r>
          </w:p>
          <w:p w:rsidR="00CB51E7" w:rsidRPr="0079731E" w:rsidRDefault="00CB51E7" w:rsidP="003A64AA">
            <w:pPr>
              <w:rPr>
                <w:rFonts w:ascii="Times New Roman" w:hAnsi="Times New Roman" w:cs="Times New Roman"/>
                <w:b/>
                <w:sz w:val="20"/>
                <w:szCs w:val="20"/>
              </w:rPr>
            </w:pPr>
            <w:r w:rsidRPr="0079731E">
              <w:rPr>
                <w:rFonts w:ascii="Times New Roman" w:hAnsi="Times New Roman" w:cs="Times New Roman"/>
                <w:b/>
                <w:sz w:val="20"/>
                <w:szCs w:val="20"/>
              </w:rPr>
              <w:t xml:space="preserve">Y ESTUDIOS DE </w:t>
            </w:r>
            <w:r w:rsidRPr="0079731E">
              <w:rPr>
                <w:rFonts w:ascii="Times New Roman" w:hAnsi="Times New Roman" w:cs="Times New Roman"/>
                <w:b/>
                <w:sz w:val="20"/>
                <w:szCs w:val="20"/>
              </w:rPr>
              <w:lastRenderedPageBreak/>
              <w:t>M</w:t>
            </w:r>
            <w:r w:rsidR="003A64AA" w:rsidRPr="0079731E">
              <w:rPr>
                <w:rFonts w:ascii="Times New Roman" w:hAnsi="Times New Roman" w:cs="Times New Roman"/>
                <w:b/>
                <w:sz w:val="20"/>
                <w:szCs w:val="20"/>
              </w:rPr>
              <w:t>ERCADO</w:t>
            </w:r>
          </w:p>
        </w:tc>
        <w:tc>
          <w:tcPr>
            <w:tcW w:w="2336" w:type="dxa"/>
          </w:tcPr>
          <w:p w:rsidR="00CB51E7" w:rsidRPr="0079731E" w:rsidRDefault="00CB51E7" w:rsidP="00310D18">
            <w:pPr>
              <w:rPr>
                <w:rFonts w:ascii="Times New Roman" w:hAnsi="Times New Roman" w:cs="Times New Roman"/>
                <w:b/>
                <w:sz w:val="20"/>
                <w:szCs w:val="20"/>
              </w:rPr>
            </w:pPr>
            <w:r w:rsidRPr="0079731E">
              <w:rPr>
                <w:rFonts w:ascii="Times New Roman" w:hAnsi="Times New Roman" w:cs="Times New Roman"/>
                <w:b/>
                <w:sz w:val="20"/>
                <w:szCs w:val="20"/>
              </w:rPr>
              <w:lastRenderedPageBreak/>
              <w:t>ASUNTOS ESTUDIADOS</w:t>
            </w:r>
          </w:p>
        </w:tc>
        <w:tc>
          <w:tcPr>
            <w:tcW w:w="2245" w:type="dxa"/>
          </w:tcPr>
          <w:p w:rsidR="00CB51E7" w:rsidRPr="0079731E" w:rsidRDefault="000030C2" w:rsidP="00310D18">
            <w:pPr>
              <w:rPr>
                <w:rFonts w:ascii="Times New Roman" w:hAnsi="Times New Roman" w:cs="Times New Roman"/>
                <w:b/>
                <w:sz w:val="20"/>
                <w:szCs w:val="20"/>
              </w:rPr>
            </w:pPr>
            <w:r w:rsidRPr="0079731E">
              <w:rPr>
                <w:rFonts w:ascii="Times New Roman" w:hAnsi="Times New Roman" w:cs="Times New Roman"/>
                <w:b/>
                <w:sz w:val="20"/>
                <w:szCs w:val="20"/>
              </w:rPr>
              <w:t>E</w:t>
            </w:r>
            <w:r w:rsidR="00CB51E7" w:rsidRPr="0079731E">
              <w:rPr>
                <w:rFonts w:ascii="Times New Roman" w:hAnsi="Times New Roman" w:cs="Times New Roman"/>
                <w:b/>
                <w:sz w:val="20"/>
                <w:szCs w:val="20"/>
              </w:rPr>
              <w:t>FECTOS DE LOS ESTUDIOS</w:t>
            </w:r>
          </w:p>
        </w:tc>
      </w:tr>
      <w:tr w:rsidR="00CB51E7" w:rsidRPr="0079731E" w:rsidTr="00310D18">
        <w:tc>
          <w:tcPr>
            <w:tcW w:w="2270"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lastRenderedPageBreak/>
              <w:t>Organización Industrial</w:t>
            </w:r>
          </w:p>
        </w:tc>
        <w:tc>
          <w:tcPr>
            <w:tcW w:w="2336"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Estrategia de Negocios</w:t>
            </w:r>
          </w:p>
        </w:tc>
        <w:tc>
          <w:tcPr>
            <w:tcW w:w="2245"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Dependencia</w:t>
            </w:r>
          </w:p>
        </w:tc>
      </w:tr>
      <w:tr w:rsidR="00CB51E7" w:rsidRPr="0079731E" w:rsidTr="00310D18">
        <w:tc>
          <w:tcPr>
            <w:tcW w:w="2270"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Demanda</w:t>
            </w:r>
          </w:p>
        </w:tc>
        <w:tc>
          <w:tcPr>
            <w:tcW w:w="2336"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Organizaciones y Cultura</w:t>
            </w:r>
          </w:p>
        </w:tc>
        <w:tc>
          <w:tcPr>
            <w:tcW w:w="2245"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Compromisos Financieros</w:t>
            </w:r>
          </w:p>
        </w:tc>
      </w:tr>
      <w:tr w:rsidR="00CB51E7" w:rsidRPr="0079731E" w:rsidTr="00310D18">
        <w:tc>
          <w:tcPr>
            <w:tcW w:w="2270"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Predicciones</w:t>
            </w:r>
          </w:p>
        </w:tc>
        <w:tc>
          <w:tcPr>
            <w:tcW w:w="2336" w:type="dxa"/>
          </w:tcPr>
          <w:p w:rsidR="00CB51E7" w:rsidRPr="0079731E" w:rsidRDefault="00E30F1A" w:rsidP="00310D18">
            <w:pPr>
              <w:rPr>
                <w:rFonts w:ascii="Times New Roman" w:hAnsi="Times New Roman" w:cs="Times New Roman"/>
                <w:sz w:val="20"/>
                <w:szCs w:val="20"/>
              </w:rPr>
            </w:pPr>
            <w:r w:rsidRPr="0079731E">
              <w:rPr>
                <w:rFonts w:ascii="Times New Roman" w:hAnsi="Times New Roman" w:cs="Times New Roman"/>
                <w:sz w:val="20"/>
                <w:szCs w:val="20"/>
              </w:rPr>
              <w:t>Estructura d</w:t>
            </w:r>
            <w:r w:rsidR="00CB51E7" w:rsidRPr="0079731E">
              <w:rPr>
                <w:rFonts w:ascii="Times New Roman" w:hAnsi="Times New Roman" w:cs="Times New Roman"/>
                <w:sz w:val="20"/>
                <w:szCs w:val="20"/>
              </w:rPr>
              <w:t>e Costos</w:t>
            </w:r>
          </w:p>
        </w:tc>
        <w:tc>
          <w:tcPr>
            <w:tcW w:w="2245"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Calidad Y Diversidad</w:t>
            </w:r>
          </w:p>
        </w:tc>
      </w:tr>
      <w:tr w:rsidR="00CB51E7" w:rsidRPr="0079731E" w:rsidTr="00310D18">
        <w:tc>
          <w:tcPr>
            <w:tcW w:w="2270"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Nichos(Niche)</w:t>
            </w:r>
          </w:p>
        </w:tc>
        <w:tc>
          <w:tcPr>
            <w:tcW w:w="2336" w:type="dxa"/>
          </w:tcPr>
          <w:p w:rsidR="00CB51E7" w:rsidRPr="0079731E" w:rsidRDefault="00C5364E" w:rsidP="00310D18">
            <w:pPr>
              <w:rPr>
                <w:rFonts w:ascii="Times New Roman" w:hAnsi="Times New Roman" w:cs="Times New Roman"/>
                <w:sz w:val="20"/>
                <w:szCs w:val="20"/>
              </w:rPr>
            </w:pPr>
            <w:r w:rsidRPr="0079731E">
              <w:rPr>
                <w:rFonts w:ascii="Times New Roman" w:hAnsi="Times New Roman" w:cs="Times New Roman"/>
                <w:sz w:val="20"/>
                <w:szCs w:val="20"/>
              </w:rPr>
              <w:t>Desempeño Financiero</w:t>
            </w:r>
          </w:p>
        </w:tc>
        <w:tc>
          <w:tcPr>
            <w:tcW w:w="2245"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Globalización Y Equilibrio Comercial</w:t>
            </w:r>
          </w:p>
        </w:tc>
      </w:tr>
      <w:tr w:rsidR="00CB51E7" w:rsidRPr="0079731E" w:rsidTr="00310D18">
        <w:tc>
          <w:tcPr>
            <w:tcW w:w="2270"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Concentración</w:t>
            </w:r>
          </w:p>
        </w:tc>
        <w:tc>
          <w:tcPr>
            <w:tcW w:w="2336"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Productividad</w:t>
            </w:r>
          </w:p>
        </w:tc>
        <w:tc>
          <w:tcPr>
            <w:tcW w:w="2245" w:type="dxa"/>
          </w:tcPr>
          <w:p w:rsidR="00CB51E7" w:rsidRPr="0079731E" w:rsidRDefault="002D2251" w:rsidP="00310D18">
            <w:pPr>
              <w:rPr>
                <w:rFonts w:ascii="Times New Roman" w:hAnsi="Times New Roman" w:cs="Times New Roman"/>
                <w:sz w:val="20"/>
                <w:szCs w:val="20"/>
              </w:rPr>
            </w:pPr>
            <w:r w:rsidRPr="0079731E">
              <w:rPr>
                <w:rFonts w:ascii="Times New Roman" w:hAnsi="Times New Roman" w:cs="Times New Roman"/>
                <w:sz w:val="20"/>
                <w:szCs w:val="20"/>
              </w:rPr>
              <w:t>Consumidor y</w:t>
            </w:r>
            <w:r w:rsidR="00CB51E7" w:rsidRPr="0079731E">
              <w:rPr>
                <w:rFonts w:ascii="Times New Roman" w:hAnsi="Times New Roman" w:cs="Times New Roman"/>
                <w:sz w:val="20"/>
                <w:szCs w:val="20"/>
              </w:rPr>
              <w:t xml:space="preserve"> Bienestar Social</w:t>
            </w:r>
          </w:p>
        </w:tc>
      </w:tr>
      <w:tr w:rsidR="00CB51E7" w:rsidRPr="0079731E" w:rsidTr="00310D18">
        <w:tc>
          <w:tcPr>
            <w:tcW w:w="2270"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Constancia Relativa</w:t>
            </w:r>
          </w:p>
        </w:tc>
        <w:tc>
          <w:tcPr>
            <w:tcW w:w="2336"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Diversificación</w:t>
            </w:r>
          </w:p>
        </w:tc>
        <w:tc>
          <w:tcPr>
            <w:tcW w:w="2245" w:type="dxa"/>
          </w:tcPr>
          <w:p w:rsidR="00CB51E7" w:rsidRPr="0079731E" w:rsidRDefault="000030C2" w:rsidP="00310D18">
            <w:pPr>
              <w:rPr>
                <w:rFonts w:ascii="Times New Roman" w:hAnsi="Times New Roman" w:cs="Times New Roman"/>
                <w:sz w:val="20"/>
                <w:szCs w:val="20"/>
              </w:rPr>
            </w:pPr>
            <w:r w:rsidRPr="0079731E">
              <w:rPr>
                <w:rFonts w:ascii="Times New Roman" w:hAnsi="Times New Roman" w:cs="Times New Roman"/>
                <w:sz w:val="20"/>
                <w:szCs w:val="20"/>
              </w:rPr>
              <w:t>D</w:t>
            </w:r>
            <w:r w:rsidR="00885F66" w:rsidRPr="0079731E">
              <w:rPr>
                <w:rFonts w:ascii="Times New Roman" w:hAnsi="Times New Roman" w:cs="Times New Roman"/>
                <w:sz w:val="20"/>
                <w:szCs w:val="20"/>
              </w:rPr>
              <w:t>e</w:t>
            </w:r>
            <w:r w:rsidRPr="0079731E">
              <w:rPr>
                <w:rFonts w:ascii="Times New Roman" w:hAnsi="Times New Roman" w:cs="Times New Roman"/>
                <w:sz w:val="20"/>
                <w:szCs w:val="20"/>
              </w:rPr>
              <w:t>rechos de propiedad</w:t>
            </w:r>
          </w:p>
        </w:tc>
      </w:tr>
      <w:tr w:rsidR="00CB51E7" w:rsidRPr="0079731E" w:rsidTr="00310D18">
        <w:tc>
          <w:tcPr>
            <w:tcW w:w="2270"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Políticas de Comunicación</w:t>
            </w:r>
          </w:p>
        </w:tc>
        <w:tc>
          <w:tcPr>
            <w:tcW w:w="2336" w:type="dxa"/>
          </w:tcPr>
          <w:p w:rsidR="00CB51E7" w:rsidRPr="0079731E" w:rsidRDefault="000030C2" w:rsidP="00310D18">
            <w:pPr>
              <w:rPr>
                <w:rFonts w:ascii="Times New Roman" w:hAnsi="Times New Roman" w:cs="Times New Roman"/>
                <w:sz w:val="20"/>
                <w:szCs w:val="20"/>
              </w:rPr>
            </w:pPr>
            <w:proofErr w:type="spellStart"/>
            <w:r w:rsidRPr="0079731E">
              <w:rPr>
                <w:rFonts w:ascii="Times New Roman" w:hAnsi="Times New Roman" w:cs="Times New Roman"/>
                <w:sz w:val="20"/>
                <w:szCs w:val="20"/>
              </w:rPr>
              <w:t>Organizacíon</w:t>
            </w:r>
            <w:proofErr w:type="spellEnd"/>
            <w:r w:rsidRPr="0079731E">
              <w:rPr>
                <w:rFonts w:ascii="Times New Roman" w:hAnsi="Times New Roman" w:cs="Times New Roman"/>
                <w:sz w:val="20"/>
                <w:szCs w:val="20"/>
              </w:rPr>
              <w:t xml:space="preserve"> industrial</w:t>
            </w:r>
          </w:p>
        </w:tc>
        <w:tc>
          <w:tcPr>
            <w:tcW w:w="2245" w:type="dxa"/>
          </w:tcPr>
          <w:p w:rsidR="00CB51E7" w:rsidRPr="0079731E" w:rsidRDefault="00F538BB" w:rsidP="00310D18">
            <w:pPr>
              <w:rPr>
                <w:rFonts w:ascii="Times New Roman" w:hAnsi="Times New Roman" w:cs="Times New Roman"/>
                <w:sz w:val="20"/>
                <w:szCs w:val="20"/>
              </w:rPr>
            </w:pPr>
            <w:r w:rsidRPr="0079731E">
              <w:rPr>
                <w:rFonts w:ascii="Times New Roman" w:hAnsi="Times New Roman" w:cs="Times New Roman"/>
                <w:sz w:val="20"/>
                <w:szCs w:val="20"/>
              </w:rPr>
              <w:t>Límites</w:t>
            </w:r>
            <w:r w:rsidR="000030C2" w:rsidRPr="0079731E">
              <w:rPr>
                <w:rFonts w:ascii="Times New Roman" w:hAnsi="Times New Roman" w:cs="Times New Roman"/>
                <w:sz w:val="20"/>
                <w:szCs w:val="20"/>
              </w:rPr>
              <w:t xml:space="preserve"> geográficos no claros</w:t>
            </w:r>
          </w:p>
        </w:tc>
      </w:tr>
    </w:tbl>
    <w:p w:rsidR="00CB51E7" w:rsidRPr="0079731E" w:rsidRDefault="00CB51E7" w:rsidP="00CB51E7">
      <w:pPr>
        <w:pStyle w:val="Textonotapie"/>
        <w:jc w:val="both"/>
        <w:rPr>
          <w:rFonts w:ascii="Times New Roman" w:hAnsi="Times New Roman" w:cs="Times New Roman"/>
          <w:sz w:val="16"/>
          <w:szCs w:val="16"/>
        </w:rPr>
      </w:pPr>
      <w:r w:rsidRPr="0079731E">
        <w:rPr>
          <w:rFonts w:ascii="Times New Roman" w:hAnsi="Times New Roman" w:cs="Times New Roman"/>
          <w:sz w:val="16"/>
          <w:szCs w:val="16"/>
        </w:rPr>
        <w:t xml:space="preserve">Fuente: Elaboración propia, basada en </w:t>
      </w:r>
      <w:proofErr w:type="spellStart"/>
      <w:r w:rsidRPr="0079731E">
        <w:rPr>
          <w:rFonts w:ascii="Times New Roman" w:hAnsi="Times New Roman" w:cs="Times New Roman"/>
          <w:sz w:val="16"/>
          <w:szCs w:val="16"/>
        </w:rPr>
        <w:t>Handbook</w:t>
      </w:r>
      <w:proofErr w:type="spellEnd"/>
      <w:r w:rsidRPr="0079731E">
        <w:rPr>
          <w:rFonts w:ascii="Times New Roman" w:hAnsi="Times New Roman" w:cs="Times New Roman"/>
          <w:sz w:val="16"/>
          <w:szCs w:val="16"/>
        </w:rPr>
        <w:t xml:space="preserve"> of media </w:t>
      </w:r>
      <w:proofErr w:type="spellStart"/>
      <w:r w:rsidRPr="0079731E">
        <w:rPr>
          <w:rFonts w:ascii="Times New Roman" w:hAnsi="Times New Roman" w:cs="Times New Roman"/>
          <w:sz w:val="16"/>
          <w:szCs w:val="16"/>
        </w:rPr>
        <w:t>managment</w:t>
      </w:r>
      <w:proofErr w:type="spellEnd"/>
      <w:r w:rsidRPr="0079731E">
        <w:rPr>
          <w:rFonts w:ascii="Times New Roman" w:hAnsi="Times New Roman" w:cs="Times New Roman"/>
          <w:sz w:val="16"/>
          <w:szCs w:val="16"/>
        </w:rPr>
        <w:t xml:space="preserve"> and </w:t>
      </w:r>
      <w:proofErr w:type="spellStart"/>
      <w:r w:rsidRPr="0079731E">
        <w:rPr>
          <w:rFonts w:ascii="Times New Roman" w:hAnsi="Times New Roman" w:cs="Times New Roman"/>
          <w:sz w:val="16"/>
          <w:szCs w:val="16"/>
        </w:rPr>
        <w:t>Economics</w:t>
      </w:r>
      <w:proofErr w:type="spellEnd"/>
      <w:r w:rsidRPr="0079731E">
        <w:rPr>
          <w:rFonts w:ascii="Times New Roman" w:hAnsi="Times New Roman" w:cs="Times New Roman"/>
          <w:sz w:val="16"/>
          <w:szCs w:val="16"/>
        </w:rPr>
        <w:t xml:space="preserve">. </w:t>
      </w:r>
      <w:proofErr w:type="spellStart"/>
      <w:proofErr w:type="gramStart"/>
      <w:r w:rsidRPr="0079731E">
        <w:rPr>
          <w:rFonts w:ascii="Times New Roman" w:hAnsi="Times New Roman" w:cs="Times New Roman"/>
          <w:sz w:val="16"/>
          <w:szCs w:val="16"/>
        </w:rPr>
        <w:t>lan</w:t>
      </w:r>
      <w:proofErr w:type="spellEnd"/>
      <w:proofErr w:type="gramEnd"/>
      <w:r w:rsidRPr="0079731E">
        <w:rPr>
          <w:rFonts w:ascii="Times New Roman" w:hAnsi="Times New Roman" w:cs="Times New Roman"/>
          <w:sz w:val="16"/>
          <w:szCs w:val="16"/>
        </w:rPr>
        <w:t xml:space="preserve"> B. </w:t>
      </w:r>
      <w:proofErr w:type="spellStart"/>
      <w:r w:rsidRPr="0079731E">
        <w:rPr>
          <w:rFonts w:ascii="Times New Roman" w:hAnsi="Times New Roman" w:cs="Times New Roman"/>
          <w:sz w:val="16"/>
          <w:szCs w:val="16"/>
        </w:rPr>
        <w:t>albaran</w:t>
      </w:r>
      <w:proofErr w:type="spellEnd"/>
      <w:r w:rsidRPr="0079731E">
        <w:rPr>
          <w:rFonts w:ascii="Times New Roman" w:hAnsi="Times New Roman" w:cs="Times New Roman"/>
          <w:sz w:val="16"/>
          <w:szCs w:val="16"/>
        </w:rPr>
        <w:t>. New resey.2006</w:t>
      </w:r>
    </w:p>
    <w:p w:rsidR="00CB51E7" w:rsidRPr="0079731E" w:rsidRDefault="00CB51E7" w:rsidP="00CB51E7">
      <w:pPr>
        <w:rPr>
          <w:rFonts w:ascii="Times New Roman" w:hAnsi="Times New Roman" w:cs="Times New Roman"/>
          <w:sz w:val="24"/>
          <w:szCs w:val="24"/>
        </w:rPr>
      </w:pPr>
    </w:p>
    <w:p w:rsidR="00CB51E7" w:rsidRPr="0079731E" w:rsidRDefault="00E618E1" w:rsidP="00EE3644">
      <w:pPr>
        <w:jc w:val="both"/>
        <w:rPr>
          <w:rFonts w:ascii="Times New Roman" w:hAnsi="Times New Roman" w:cs="Times New Roman"/>
          <w:sz w:val="24"/>
          <w:szCs w:val="24"/>
        </w:rPr>
      </w:pPr>
      <w:r w:rsidRPr="0079731E">
        <w:rPr>
          <w:rFonts w:ascii="Times New Roman" w:hAnsi="Times New Roman" w:cs="Times New Roman"/>
          <w:sz w:val="24"/>
          <w:szCs w:val="24"/>
        </w:rPr>
        <w:t>desestimaron el cambio</w:t>
      </w:r>
      <w:r w:rsidR="00416105"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La economía tuvo muy esporádicas incursiones, destacándose </w:t>
      </w:r>
      <w:r w:rsidR="00B04461" w:rsidRPr="0079731E">
        <w:rPr>
          <w:rFonts w:ascii="Times New Roman" w:hAnsi="Times New Roman" w:cs="Times New Roman"/>
          <w:sz w:val="24"/>
          <w:szCs w:val="24"/>
        </w:rPr>
        <w:t>algún interés de los profesionales de la disciplina</w:t>
      </w:r>
      <w:r w:rsidRPr="0079731E">
        <w:rPr>
          <w:rFonts w:ascii="Times New Roman" w:hAnsi="Times New Roman" w:cs="Times New Roman"/>
          <w:sz w:val="24"/>
          <w:szCs w:val="24"/>
        </w:rPr>
        <w:t xml:space="preserve"> por  las condiciones de la competencia en </w:t>
      </w:r>
      <w:r w:rsidR="00CB51E7" w:rsidRPr="0079731E">
        <w:rPr>
          <w:rFonts w:ascii="Times New Roman" w:hAnsi="Times New Roman" w:cs="Times New Roman"/>
          <w:sz w:val="24"/>
          <w:szCs w:val="24"/>
        </w:rPr>
        <w:t xml:space="preserve">el campo de los </w:t>
      </w:r>
      <w:proofErr w:type="gramStart"/>
      <w:r w:rsidR="00CB51E7" w:rsidRPr="0079731E">
        <w:rPr>
          <w:rFonts w:ascii="Times New Roman" w:hAnsi="Times New Roman" w:cs="Times New Roman"/>
          <w:sz w:val="24"/>
          <w:szCs w:val="24"/>
        </w:rPr>
        <w:t>diarios</w:t>
      </w:r>
      <w:r w:rsidR="00416105" w:rsidRPr="0079731E">
        <w:rPr>
          <w:rFonts w:ascii="Times New Roman" w:hAnsi="Times New Roman" w:cs="Times New Roman"/>
          <w:sz w:val="24"/>
          <w:szCs w:val="24"/>
        </w:rPr>
        <w:t>(</w:t>
      </w:r>
      <w:proofErr w:type="gramEnd"/>
      <w:r w:rsidR="00416105" w:rsidRPr="0079731E">
        <w:rPr>
          <w:rFonts w:ascii="Times New Roman" w:hAnsi="Times New Roman" w:cs="Times New Roman"/>
          <w:sz w:val="24"/>
          <w:szCs w:val="24"/>
        </w:rPr>
        <w:t>ver cuadro 1)</w:t>
      </w:r>
      <w:r w:rsidR="00CB51E7" w:rsidRPr="0079731E">
        <w:rPr>
          <w:rFonts w:ascii="Times New Roman" w:hAnsi="Times New Roman" w:cs="Times New Roman"/>
          <w:sz w:val="24"/>
          <w:szCs w:val="24"/>
        </w:rPr>
        <w:t>. No obstante en épocas posteriores,  la economía política protagonizó acercamientos a la forma en que el poder permeaba el desenvolvimientos de los medios (1970 a 1980) con not</w:t>
      </w:r>
      <w:r w:rsidR="009F3397" w:rsidRPr="0079731E">
        <w:rPr>
          <w:rFonts w:ascii="Times New Roman" w:hAnsi="Times New Roman" w:cs="Times New Roman"/>
          <w:sz w:val="24"/>
          <w:szCs w:val="24"/>
        </w:rPr>
        <w:t xml:space="preserve">ables contribuciones de Dallas </w:t>
      </w:r>
      <w:proofErr w:type="spellStart"/>
      <w:r w:rsidR="009F3397" w:rsidRPr="0079731E">
        <w:rPr>
          <w:rFonts w:ascii="Times New Roman" w:hAnsi="Times New Roman" w:cs="Times New Roman"/>
          <w:sz w:val="24"/>
          <w:szCs w:val="24"/>
        </w:rPr>
        <w:t>S</w:t>
      </w:r>
      <w:r w:rsidR="00CB51E7" w:rsidRPr="0079731E">
        <w:rPr>
          <w:rFonts w:ascii="Times New Roman" w:hAnsi="Times New Roman" w:cs="Times New Roman"/>
          <w:sz w:val="24"/>
          <w:szCs w:val="24"/>
        </w:rPr>
        <w:t>mythe</w:t>
      </w:r>
      <w:proofErr w:type="spellEnd"/>
      <w:r w:rsidR="00180CBE" w:rsidRPr="0079731E">
        <w:rPr>
          <w:rFonts w:ascii="Times New Roman" w:hAnsi="Times New Roman" w:cs="Times New Roman"/>
          <w:sz w:val="24"/>
          <w:szCs w:val="24"/>
        </w:rPr>
        <w:t>,</w:t>
      </w:r>
      <w:r w:rsidR="00CB51E7" w:rsidRPr="0079731E">
        <w:rPr>
          <w:rFonts w:ascii="Times New Roman" w:hAnsi="Times New Roman" w:cs="Times New Roman"/>
          <w:sz w:val="24"/>
          <w:szCs w:val="24"/>
        </w:rPr>
        <w:t xml:space="preserve"> </w:t>
      </w:r>
      <w:proofErr w:type="spellStart"/>
      <w:r w:rsidR="00180CBE" w:rsidRPr="0079731E">
        <w:rPr>
          <w:rFonts w:ascii="Times New Roman" w:hAnsi="Times New Roman" w:cs="Times New Roman"/>
          <w:sz w:val="24"/>
          <w:szCs w:val="24"/>
        </w:rPr>
        <w:t>Armand</w:t>
      </w:r>
      <w:proofErr w:type="spellEnd"/>
      <w:r w:rsidR="00180CBE" w:rsidRPr="0079731E">
        <w:rPr>
          <w:rFonts w:ascii="Times New Roman" w:hAnsi="Times New Roman" w:cs="Times New Roman"/>
          <w:sz w:val="24"/>
          <w:szCs w:val="24"/>
        </w:rPr>
        <w:t xml:space="preserve"> </w:t>
      </w:r>
      <w:proofErr w:type="spellStart"/>
      <w:r w:rsidR="00180CBE" w:rsidRPr="0079731E">
        <w:rPr>
          <w:rFonts w:ascii="Times New Roman" w:hAnsi="Times New Roman" w:cs="Times New Roman"/>
          <w:sz w:val="24"/>
          <w:szCs w:val="24"/>
        </w:rPr>
        <w:t>Matterlart</w:t>
      </w:r>
      <w:proofErr w:type="spellEnd"/>
      <w:r w:rsidR="00312A39" w:rsidRPr="0079731E">
        <w:rPr>
          <w:rFonts w:ascii="Times New Roman" w:hAnsi="Times New Roman" w:cs="Times New Roman"/>
          <w:sz w:val="24"/>
          <w:szCs w:val="24"/>
        </w:rPr>
        <w:t xml:space="preserve"> </w:t>
      </w:r>
      <w:r w:rsidR="00180CBE" w:rsidRPr="0079731E">
        <w:rPr>
          <w:rFonts w:ascii="Times New Roman" w:hAnsi="Times New Roman" w:cs="Times New Roman"/>
          <w:sz w:val="24"/>
          <w:szCs w:val="24"/>
        </w:rPr>
        <w:t>y Herbert Schiller</w:t>
      </w:r>
      <w:r w:rsidR="00CB51E7" w:rsidRPr="0079731E">
        <w:rPr>
          <w:rFonts w:ascii="Times New Roman" w:hAnsi="Times New Roman" w:cs="Times New Roman"/>
          <w:sz w:val="24"/>
          <w:szCs w:val="24"/>
        </w:rPr>
        <w:t>.</w:t>
      </w:r>
      <w:r w:rsidR="00EE3644" w:rsidRPr="0079731E">
        <w:rPr>
          <w:rFonts w:ascii="Times New Roman" w:hAnsi="Times New Roman" w:cs="Times New Roman"/>
          <w:sz w:val="24"/>
          <w:szCs w:val="24"/>
        </w:rPr>
        <w:t xml:space="preserve"> Hacia 1970, un grupo de economistas y estudiosos del negocio mediático exploró la problemática resultante de la introducción de la televisión por cable y la de la industria de los diarios, destacándose autores como Nieto </w:t>
      </w:r>
      <w:proofErr w:type="spellStart"/>
      <w:r w:rsidR="00EE3644" w:rsidRPr="0079731E">
        <w:rPr>
          <w:rFonts w:ascii="Times New Roman" w:hAnsi="Times New Roman" w:cs="Times New Roman"/>
          <w:sz w:val="24"/>
          <w:szCs w:val="24"/>
        </w:rPr>
        <w:t>Tamargo</w:t>
      </w:r>
      <w:proofErr w:type="spellEnd"/>
      <w:r w:rsidR="00EE3644" w:rsidRPr="0079731E">
        <w:rPr>
          <w:rFonts w:ascii="Times New Roman" w:hAnsi="Times New Roman" w:cs="Times New Roman"/>
          <w:sz w:val="24"/>
          <w:szCs w:val="24"/>
        </w:rPr>
        <w:t xml:space="preserve">, Owen y </w:t>
      </w:r>
      <w:proofErr w:type="spellStart"/>
      <w:r w:rsidR="00EE3644" w:rsidRPr="0079731E">
        <w:rPr>
          <w:rFonts w:ascii="Times New Roman" w:hAnsi="Times New Roman" w:cs="Times New Roman"/>
          <w:sz w:val="24"/>
          <w:szCs w:val="24"/>
        </w:rPr>
        <w:t>Compaine</w:t>
      </w:r>
      <w:proofErr w:type="spellEnd"/>
      <w:r w:rsidR="00EE3644" w:rsidRPr="0079731E">
        <w:rPr>
          <w:rFonts w:ascii="Times New Roman" w:hAnsi="Times New Roman" w:cs="Times New Roman"/>
          <w:sz w:val="24"/>
          <w:szCs w:val="24"/>
        </w:rPr>
        <w:t xml:space="preserve"> (</w:t>
      </w:r>
      <w:r w:rsidR="00416105" w:rsidRPr="0079731E">
        <w:rPr>
          <w:rFonts w:ascii="Times New Roman" w:hAnsi="Times New Roman" w:cs="Times New Roman"/>
          <w:sz w:val="24"/>
          <w:szCs w:val="24"/>
        </w:rPr>
        <w:t>5</w:t>
      </w:r>
      <w:r w:rsidR="00EE3644" w:rsidRPr="0079731E">
        <w:rPr>
          <w:rFonts w:ascii="Times New Roman" w:hAnsi="Times New Roman" w:cs="Times New Roman"/>
          <w:sz w:val="24"/>
          <w:szCs w:val="24"/>
        </w:rPr>
        <w:t xml:space="preserve">). Se puede decir, que formalmente desde allí se inauguran los estudios económicos sobre los </w:t>
      </w:r>
      <w:r w:rsidR="00EE3644" w:rsidRPr="0079731E">
        <w:rPr>
          <w:rFonts w:ascii="Times New Roman" w:hAnsi="Times New Roman" w:cs="Times New Roman"/>
          <w:i/>
          <w:sz w:val="24"/>
          <w:szCs w:val="24"/>
        </w:rPr>
        <w:t>media</w:t>
      </w:r>
      <w:r w:rsidR="00EE3644" w:rsidRPr="0079731E">
        <w:rPr>
          <w:rFonts w:ascii="Times New Roman" w:hAnsi="Times New Roman" w:cs="Times New Roman"/>
          <w:sz w:val="24"/>
          <w:szCs w:val="24"/>
        </w:rPr>
        <w:t xml:space="preserve">, que dicho sea de paso, encararon la forma en que las fuerzas la económicas y las financieras afectan las estrategias y el desarrollo de la industria.  </w:t>
      </w:r>
    </w:p>
    <w:p w:rsidR="00A20BEA" w:rsidRPr="0079731E" w:rsidRDefault="00A20BEA" w:rsidP="00EE3644">
      <w:pPr>
        <w:jc w:val="both"/>
        <w:rPr>
          <w:rFonts w:ascii="Times New Roman" w:hAnsi="Times New Roman" w:cs="Times New Roman"/>
          <w:sz w:val="24"/>
          <w:szCs w:val="24"/>
        </w:rPr>
      </w:pPr>
      <w:r w:rsidRPr="0079731E">
        <w:rPr>
          <w:rFonts w:ascii="Times New Roman" w:hAnsi="Times New Roman" w:cs="Times New Roman"/>
          <w:sz w:val="24"/>
          <w:szCs w:val="24"/>
        </w:rPr>
        <w:t>También,  el foco de atención fue la formación de un mercado de oferentes y demandantes de medios y las consecuencias de la concentración y el monopolio. Sin embargo, hacia los 80´s, el número de estudiosos del tema fue creciendo, pero dispersándose en distintas áreas y campos de la comunicación (economía, ciencia política etc.); solo fue en 1987, cuando la</w:t>
      </w:r>
    </w:p>
    <w:p w:rsidR="00A20BEA" w:rsidRPr="0079731E" w:rsidRDefault="00A20BEA" w:rsidP="00CB51E7">
      <w:pPr>
        <w:pStyle w:val="Sinespaciado"/>
        <w:jc w:val="center"/>
      </w:pPr>
    </w:p>
    <w:p w:rsidR="00A20BEA" w:rsidRPr="0079731E" w:rsidRDefault="00A20BEA" w:rsidP="00CB51E7">
      <w:pPr>
        <w:pStyle w:val="Sinespaciado"/>
        <w:jc w:val="center"/>
      </w:pPr>
    </w:p>
    <w:p w:rsidR="00A20BEA" w:rsidRPr="0079731E" w:rsidRDefault="00A20BEA" w:rsidP="00CB51E7">
      <w:pPr>
        <w:pStyle w:val="Sinespaciado"/>
        <w:jc w:val="center"/>
      </w:pPr>
    </w:p>
    <w:p w:rsidR="00CB51E7" w:rsidRPr="0079731E" w:rsidRDefault="00CB51E7" w:rsidP="00CB51E7">
      <w:pPr>
        <w:pStyle w:val="Sinespaciado"/>
        <w:jc w:val="center"/>
      </w:pPr>
      <w:r w:rsidRPr="0079731E">
        <w:t xml:space="preserve">CUADRO </w:t>
      </w:r>
      <w:r w:rsidR="006C7943" w:rsidRPr="0079731E">
        <w:t>2</w:t>
      </w:r>
    </w:p>
    <w:p w:rsidR="00CB51E7" w:rsidRPr="0079731E" w:rsidRDefault="00CB51E7" w:rsidP="00CB51E7">
      <w:pPr>
        <w:pStyle w:val="Sinespaciado"/>
        <w:jc w:val="center"/>
        <w:rPr>
          <w:b/>
        </w:rPr>
      </w:pPr>
      <w:r w:rsidRPr="0079731E">
        <w:rPr>
          <w:b/>
        </w:rPr>
        <w:t>CAMPOS DE INVESTIGACIÓN EN ECONOMIA DE LAS COMUNICACIONES</w:t>
      </w:r>
    </w:p>
    <w:p w:rsidR="00CB51E7" w:rsidRPr="0079731E" w:rsidRDefault="00CB51E7" w:rsidP="00CB51E7">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987"/>
        <w:gridCol w:w="2066"/>
        <w:gridCol w:w="2038"/>
      </w:tblGrid>
      <w:tr w:rsidR="00CB51E7" w:rsidRPr="0079731E" w:rsidTr="00310D18">
        <w:trPr>
          <w:trHeight w:val="805"/>
        </w:trPr>
        <w:tc>
          <w:tcPr>
            <w:tcW w:w="2065" w:type="dxa"/>
            <w:vMerge w:val="restart"/>
          </w:tcPr>
          <w:p w:rsidR="00CB51E7" w:rsidRPr="0079731E" w:rsidRDefault="00CB51E7" w:rsidP="00310D18">
            <w:pPr>
              <w:rPr>
                <w:rFonts w:ascii="Times New Roman" w:hAnsi="Times New Roman" w:cs="Times New Roman"/>
                <w:sz w:val="20"/>
                <w:szCs w:val="20"/>
              </w:rPr>
            </w:pPr>
          </w:p>
          <w:p w:rsidR="00CB51E7" w:rsidRPr="0079731E" w:rsidRDefault="00CB51E7" w:rsidP="00310D18">
            <w:pPr>
              <w:rPr>
                <w:rFonts w:ascii="Times New Roman" w:hAnsi="Times New Roman" w:cs="Times New Roman"/>
                <w:sz w:val="20"/>
                <w:szCs w:val="20"/>
              </w:rPr>
            </w:pPr>
          </w:p>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NIVES DE ANALISIS</w:t>
            </w:r>
          </w:p>
        </w:tc>
        <w:tc>
          <w:tcPr>
            <w:tcW w:w="4053" w:type="dxa"/>
            <w:gridSpan w:val="2"/>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TEORIAS Y TRADICIONES APLICADAS</w:t>
            </w:r>
          </w:p>
          <w:p w:rsidR="00CB51E7" w:rsidRPr="0079731E" w:rsidRDefault="00CB51E7" w:rsidP="00310D18">
            <w:pPr>
              <w:rPr>
                <w:rFonts w:ascii="Times New Roman" w:hAnsi="Times New Roman" w:cs="Times New Roman"/>
                <w:sz w:val="20"/>
                <w:szCs w:val="20"/>
              </w:rPr>
            </w:pPr>
          </w:p>
          <w:p w:rsidR="00CB51E7" w:rsidRPr="0079731E" w:rsidRDefault="00CB51E7" w:rsidP="00310D18">
            <w:pPr>
              <w:rPr>
                <w:rFonts w:ascii="Times New Roman" w:hAnsi="Times New Roman" w:cs="Times New Roman"/>
                <w:sz w:val="20"/>
                <w:szCs w:val="20"/>
              </w:rPr>
            </w:pPr>
          </w:p>
        </w:tc>
        <w:tc>
          <w:tcPr>
            <w:tcW w:w="2038" w:type="dxa"/>
            <w:vMerge w:val="restart"/>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OBJETO</w:t>
            </w:r>
          </w:p>
        </w:tc>
      </w:tr>
      <w:tr w:rsidR="00CB51E7" w:rsidRPr="0079731E" w:rsidTr="00310D18">
        <w:trPr>
          <w:trHeight w:val="416"/>
        </w:trPr>
        <w:tc>
          <w:tcPr>
            <w:tcW w:w="2065" w:type="dxa"/>
            <w:vMerge/>
          </w:tcPr>
          <w:p w:rsidR="00CB51E7" w:rsidRPr="0079731E" w:rsidRDefault="00CB51E7" w:rsidP="00310D18">
            <w:pPr>
              <w:rPr>
                <w:rFonts w:ascii="Times New Roman" w:hAnsi="Times New Roman" w:cs="Times New Roman"/>
                <w:sz w:val="20"/>
                <w:szCs w:val="20"/>
              </w:rPr>
            </w:pPr>
          </w:p>
        </w:tc>
        <w:tc>
          <w:tcPr>
            <w:tcW w:w="1987"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MICROECONOMIA</w:t>
            </w:r>
          </w:p>
        </w:tc>
        <w:tc>
          <w:tcPr>
            <w:tcW w:w="2066"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MACROECONOMIA</w:t>
            </w:r>
          </w:p>
        </w:tc>
        <w:tc>
          <w:tcPr>
            <w:tcW w:w="2038" w:type="dxa"/>
            <w:vMerge/>
          </w:tcPr>
          <w:p w:rsidR="00CB51E7" w:rsidRPr="0079731E" w:rsidRDefault="00CB51E7" w:rsidP="00310D18">
            <w:pPr>
              <w:rPr>
                <w:rFonts w:ascii="Times New Roman" w:hAnsi="Times New Roman" w:cs="Times New Roman"/>
                <w:sz w:val="20"/>
                <w:szCs w:val="20"/>
              </w:rPr>
            </w:pPr>
          </w:p>
        </w:tc>
      </w:tr>
      <w:tr w:rsidR="00CB51E7" w:rsidRPr="0079731E" w:rsidTr="00310D18">
        <w:trPr>
          <w:trHeight w:val="1184"/>
        </w:trPr>
        <w:tc>
          <w:tcPr>
            <w:tcW w:w="2065"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FUNDAMENTOS</w:t>
            </w:r>
          </w:p>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ACADEMICOS</w:t>
            </w:r>
          </w:p>
        </w:tc>
        <w:tc>
          <w:tcPr>
            <w:tcW w:w="1987"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Economía de los negocios y administración</w:t>
            </w:r>
          </w:p>
        </w:tc>
        <w:tc>
          <w:tcPr>
            <w:tcW w:w="2066"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Economía y economía política</w:t>
            </w:r>
          </w:p>
        </w:tc>
        <w:tc>
          <w:tcPr>
            <w:tcW w:w="2038"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Comunicaciones, estudios de los medios y economía política</w:t>
            </w:r>
          </w:p>
        </w:tc>
      </w:tr>
      <w:tr w:rsidR="00CB51E7" w:rsidRPr="0079731E" w:rsidTr="00310D18">
        <w:trPr>
          <w:trHeight w:val="1696"/>
        </w:trPr>
        <w:tc>
          <w:tcPr>
            <w:tcW w:w="2065"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FOCOS DE ANALISIS</w:t>
            </w:r>
          </w:p>
        </w:tc>
        <w:tc>
          <w:tcPr>
            <w:tcW w:w="1987"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Firmas de comunicación y consumidores</w:t>
            </w:r>
          </w:p>
        </w:tc>
        <w:tc>
          <w:tcPr>
            <w:tcW w:w="2066"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Industrias de comunicación, políticas gubernamentales y niveles de actividad económica</w:t>
            </w:r>
          </w:p>
        </w:tc>
        <w:tc>
          <w:tcPr>
            <w:tcW w:w="2038"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Sistemas de comunicación, cultura y políticas de gobierno</w:t>
            </w:r>
          </w:p>
        </w:tc>
      </w:tr>
      <w:tr w:rsidR="00CB51E7" w:rsidRPr="0079731E" w:rsidTr="00310D18">
        <w:trPr>
          <w:trHeight w:val="860"/>
        </w:trPr>
        <w:tc>
          <w:tcPr>
            <w:tcW w:w="2065" w:type="dxa"/>
          </w:tcPr>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ASUNTOS ESTUDIADOS</w:t>
            </w:r>
          </w:p>
          <w:p w:rsidR="00CB51E7" w:rsidRPr="0079731E" w:rsidRDefault="00CB51E7" w:rsidP="00310D18">
            <w:pPr>
              <w:rPr>
                <w:rFonts w:ascii="Times New Roman" w:hAnsi="Times New Roman" w:cs="Times New Roman"/>
                <w:sz w:val="20"/>
                <w:szCs w:val="20"/>
              </w:rPr>
            </w:pPr>
          </w:p>
          <w:p w:rsidR="00CB51E7" w:rsidRPr="0079731E" w:rsidRDefault="00CB51E7" w:rsidP="00310D18">
            <w:pPr>
              <w:rPr>
                <w:rFonts w:ascii="Times New Roman" w:hAnsi="Times New Roman" w:cs="Times New Roman"/>
                <w:sz w:val="20"/>
                <w:szCs w:val="20"/>
              </w:rPr>
            </w:pPr>
          </w:p>
          <w:p w:rsidR="00CB51E7" w:rsidRPr="0079731E" w:rsidRDefault="00CB51E7" w:rsidP="00310D18">
            <w:pPr>
              <w:rPr>
                <w:rFonts w:ascii="Times New Roman" w:hAnsi="Times New Roman" w:cs="Times New Roman"/>
                <w:sz w:val="20"/>
                <w:szCs w:val="20"/>
              </w:rPr>
            </w:pPr>
          </w:p>
          <w:p w:rsidR="00CB51E7" w:rsidRPr="0079731E" w:rsidRDefault="00CB51E7" w:rsidP="00310D18">
            <w:pPr>
              <w:rPr>
                <w:rFonts w:ascii="Times New Roman" w:hAnsi="Times New Roman" w:cs="Times New Roman"/>
                <w:sz w:val="20"/>
                <w:szCs w:val="20"/>
              </w:rPr>
            </w:pPr>
          </w:p>
        </w:tc>
        <w:tc>
          <w:tcPr>
            <w:tcW w:w="1987"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Flujos de efectivo, estructura de costos, rendimientos y toma de decisiones</w:t>
            </w:r>
          </w:p>
        </w:tc>
        <w:tc>
          <w:tcPr>
            <w:tcW w:w="2066"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Competencia, consumo, eficiencia y externalidades</w:t>
            </w:r>
          </w:p>
        </w:tc>
        <w:tc>
          <w:tcPr>
            <w:tcW w:w="2038"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Ambientes sociales, políticos y los efectos culturales de los sistemas de comunicación y políticas</w:t>
            </w:r>
          </w:p>
        </w:tc>
      </w:tr>
      <w:tr w:rsidR="00CB51E7" w:rsidRPr="00D0269C" w:rsidTr="00310D18">
        <w:trPr>
          <w:trHeight w:val="387"/>
        </w:trPr>
        <w:tc>
          <w:tcPr>
            <w:tcW w:w="2065" w:type="dxa"/>
          </w:tcPr>
          <w:p w:rsidR="00CB51E7" w:rsidRPr="0079731E" w:rsidRDefault="00CB51E7" w:rsidP="00310D18">
            <w:pPr>
              <w:rPr>
                <w:rFonts w:ascii="Times New Roman" w:hAnsi="Times New Roman" w:cs="Times New Roman"/>
                <w:sz w:val="20"/>
                <w:szCs w:val="20"/>
              </w:rPr>
            </w:pPr>
          </w:p>
          <w:p w:rsidR="00CB51E7" w:rsidRPr="0079731E" w:rsidRDefault="00CB51E7" w:rsidP="00310D18">
            <w:pPr>
              <w:rPr>
                <w:rFonts w:ascii="Times New Roman" w:hAnsi="Times New Roman" w:cs="Times New Roman"/>
                <w:sz w:val="20"/>
                <w:szCs w:val="20"/>
              </w:rPr>
            </w:pPr>
            <w:r w:rsidRPr="0079731E">
              <w:rPr>
                <w:rFonts w:ascii="Times New Roman" w:hAnsi="Times New Roman" w:cs="Times New Roman"/>
                <w:sz w:val="20"/>
                <w:szCs w:val="20"/>
              </w:rPr>
              <w:t>AUTORES</w:t>
            </w:r>
          </w:p>
        </w:tc>
        <w:tc>
          <w:tcPr>
            <w:tcW w:w="1987" w:type="dxa"/>
          </w:tcPr>
          <w:p w:rsidR="00CB51E7" w:rsidRPr="0079731E" w:rsidRDefault="00CB51E7" w:rsidP="00310D18">
            <w:pPr>
              <w:jc w:val="both"/>
              <w:rPr>
                <w:rFonts w:ascii="Times New Roman" w:hAnsi="Times New Roman" w:cs="Times New Roman"/>
                <w:sz w:val="20"/>
                <w:szCs w:val="20"/>
              </w:rPr>
            </w:pPr>
            <w:r w:rsidRPr="0079731E">
              <w:rPr>
                <w:rFonts w:ascii="Times New Roman" w:hAnsi="Times New Roman" w:cs="Times New Roman"/>
                <w:sz w:val="20"/>
                <w:szCs w:val="20"/>
              </w:rPr>
              <w:t xml:space="preserve">OWEN  y </w:t>
            </w:r>
            <w:proofErr w:type="spellStart"/>
            <w:r w:rsidRPr="0079731E">
              <w:rPr>
                <w:rFonts w:ascii="Times New Roman" w:hAnsi="Times New Roman" w:cs="Times New Roman"/>
                <w:sz w:val="20"/>
                <w:szCs w:val="20"/>
              </w:rPr>
              <w:t>Wildman</w:t>
            </w:r>
            <w:proofErr w:type="spellEnd"/>
            <w:r w:rsidRPr="0079731E">
              <w:rPr>
                <w:rFonts w:ascii="Times New Roman" w:hAnsi="Times New Roman" w:cs="Times New Roman"/>
                <w:sz w:val="20"/>
                <w:szCs w:val="20"/>
              </w:rPr>
              <w:t xml:space="preserve"> (1992)</w:t>
            </w:r>
          </w:p>
        </w:tc>
        <w:tc>
          <w:tcPr>
            <w:tcW w:w="2066" w:type="dxa"/>
          </w:tcPr>
          <w:p w:rsidR="00CB51E7" w:rsidRPr="0079731E" w:rsidRDefault="00CB51E7" w:rsidP="00310D18">
            <w:pPr>
              <w:jc w:val="both"/>
              <w:rPr>
                <w:rFonts w:ascii="Times New Roman" w:hAnsi="Times New Roman" w:cs="Times New Roman"/>
                <w:sz w:val="20"/>
                <w:szCs w:val="20"/>
                <w:lang w:val="en-US"/>
              </w:rPr>
            </w:pPr>
            <w:proofErr w:type="spellStart"/>
            <w:r w:rsidRPr="0079731E">
              <w:rPr>
                <w:rFonts w:ascii="Times New Roman" w:hAnsi="Times New Roman" w:cs="Times New Roman"/>
                <w:sz w:val="20"/>
                <w:szCs w:val="20"/>
                <w:lang w:val="en-US"/>
              </w:rPr>
              <w:t>Compaigne</w:t>
            </w:r>
            <w:proofErr w:type="spellEnd"/>
            <w:r w:rsidRPr="0079731E">
              <w:rPr>
                <w:rFonts w:ascii="Times New Roman" w:hAnsi="Times New Roman" w:cs="Times New Roman"/>
                <w:sz w:val="20"/>
                <w:szCs w:val="20"/>
                <w:lang w:val="en-US"/>
              </w:rPr>
              <w:t xml:space="preserve">(1979), Picard(1989), </w:t>
            </w:r>
            <w:proofErr w:type="spellStart"/>
            <w:r w:rsidRPr="0079731E">
              <w:rPr>
                <w:rFonts w:ascii="Times New Roman" w:hAnsi="Times New Roman" w:cs="Times New Roman"/>
                <w:sz w:val="20"/>
                <w:szCs w:val="20"/>
                <w:lang w:val="en-US"/>
              </w:rPr>
              <w:t>Albarran</w:t>
            </w:r>
            <w:proofErr w:type="spellEnd"/>
            <w:r w:rsidRPr="0079731E">
              <w:rPr>
                <w:rFonts w:ascii="Times New Roman" w:hAnsi="Times New Roman" w:cs="Times New Roman"/>
                <w:sz w:val="20"/>
                <w:szCs w:val="20"/>
                <w:lang w:val="en-US"/>
              </w:rPr>
              <w:t xml:space="preserve">(1996), Alexander, Owen  y </w:t>
            </w:r>
            <w:proofErr w:type="spellStart"/>
            <w:r w:rsidRPr="0079731E">
              <w:rPr>
                <w:rFonts w:ascii="Times New Roman" w:hAnsi="Times New Roman" w:cs="Times New Roman"/>
                <w:sz w:val="20"/>
                <w:szCs w:val="20"/>
                <w:lang w:val="en-US"/>
              </w:rPr>
              <w:t>Carveth</w:t>
            </w:r>
            <w:proofErr w:type="spellEnd"/>
            <w:r w:rsidRPr="0079731E">
              <w:rPr>
                <w:rFonts w:ascii="Times New Roman" w:hAnsi="Times New Roman" w:cs="Times New Roman"/>
                <w:sz w:val="20"/>
                <w:szCs w:val="20"/>
                <w:lang w:val="en-US"/>
              </w:rPr>
              <w:t>(1998) y Picard(2002b)</w:t>
            </w:r>
          </w:p>
        </w:tc>
        <w:tc>
          <w:tcPr>
            <w:tcW w:w="2038" w:type="dxa"/>
          </w:tcPr>
          <w:p w:rsidR="00CB51E7" w:rsidRPr="0079731E" w:rsidRDefault="00CB51E7" w:rsidP="00310D18">
            <w:pPr>
              <w:jc w:val="both"/>
              <w:rPr>
                <w:rFonts w:ascii="Times New Roman" w:hAnsi="Times New Roman" w:cs="Times New Roman"/>
                <w:sz w:val="20"/>
                <w:szCs w:val="20"/>
                <w:lang w:val="en-US"/>
              </w:rPr>
            </w:pPr>
            <w:proofErr w:type="spellStart"/>
            <w:r w:rsidRPr="0079731E">
              <w:rPr>
                <w:rFonts w:ascii="Times New Roman" w:hAnsi="Times New Roman" w:cs="Times New Roman"/>
                <w:sz w:val="20"/>
                <w:szCs w:val="20"/>
                <w:lang w:val="en-US"/>
              </w:rPr>
              <w:t>Mosco</w:t>
            </w:r>
            <w:proofErr w:type="spellEnd"/>
            <w:r w:rsidRPr="0079731E">
              <w:rPr>
                <w:rFonts w:ascii="Times New Roman" w:hAnsi="Times New Roman" w:cs="Times New Roman"/>
                <w:sz w:val="20"/>
                <w:szCs w:val="20"/>
                <w:lang w:val="en-US"/>
              </w:rPr>
              <w:t xml:space="preserve"> y </w:t>
            </w:r>
            <w:proofErr w:type="spellStart"/>
            <w:r w:rsidRPr="0079731E">
              <w:rPr>
                <w:rFonts w:ascii="Times New Roman" w:hAnsi="Times New Roman" w:cs="Times New Roman"/>
                <w:sz w:val="20"/>
                <w:szCs w:val="20"/>
                <w:lang w:val="en-US"/>
              </w:rPr>
              <w:t>Wosco</w:t>
            </w:r>
            <w:proofErr w:type="spellEnd"/>
            <w:r w:rsidRPr="0079731E">
              <w:rPr>
                <w:rFonts w:ascii="Times New Roman" w:hAnsi="Times New Roman" w:cs="Times New Roman"/>
                <w:sz w:val="20"/>
                <w:szCs w:val="20"/>
                <w:lang w:val="en-US"/>
              </w:rPr>
              <w:t xml:space="preserve"> (1988), Dyson and Humphreys(1990) </w:t>
            </w:r>
            <w:proofErr w:type="spellStart"/>
            <w:r w:rsidRPr="0079731E">
              <w:rPr>
                <w:rFonts w:ascii="Times New Roman" w:hAnsi="Times New Roman" w:cs="Times New Roman"/>
                <w:sz w:val="20"/>
                <w:szCs w:val="20"/>
                <w:lang w:val="en-US"/>
              </w:rPr>
              <w:t>Graman</w:t>
            </w:r>
            <w:proofErr w:type="spellEnd"/>
            <w:r w:rsidRPr="0079731E">
              <w:rPr>
                <w:rFonts w:ascii="Times New Roman" w:hAnsi="Times New Roman" w:cs="Times New Roman"/>
                <w:sz w:val="20"/>
                <w:szCs w:val="20"/>
                <w:lang w:val="en-US"/>
              </w:rPr>
              <w:t>(1990)</w:t>
            </w:r>
          </w:p>
        </w:tc>
      </w:tr>
    </w:tbl>
    <w:p w:rsidR="00CB51E7" w:rsidRPr="0079731E" w:rsidRDefault="00CB51E7" w:rsidP="00CB51E7">
      <w:pPr>
        <w:pStyle w:val="Textonotapie"/>
        <w:jc w:val="both"/>
        <w:rPr>
          <w:rFonts w:ascii="Times New Roman" w:hAnsi="Times New Roman" w:cs="Times New Roman"/>
          <w:sz w:val="16"/>
          <w:szCs w:val="16"/>
          <w:lang w:val="en-US"/>
        </w:rPr>
      </w:pPr>
    </w:p>
    <w:p w:rsidR="00CB51E7" w:rsidRPr="0079731E" w:rsidRDefault="00CB51E7" w:rsidP="00CB51E7">
      <w:pPr>
        <w:pStyle w:val="Textonotapie"/>
        <w:jc w:val="both"/>
        <w:rPr>
          <w:rFonts w:ascii="Times New Roman" w:hAnsi="Times New Roman" w:cs="Times New Roman"/>
          <w:sz w:val="16"/>
          <w:szCs w:val="16"/>
        </w:rPr>
      </w:pPr>
      <w:r w:rsidRPr="0079731E">
        <w:rPr>
          <w:rFonts w:ascii="Times New Roman" w:hAnsi="Times New Roman" w:cs="Times New Roman"/>
          <w:sz w:val="16"/>
          <w:szCs w:val="16"/>
        </w:rPr>
        <w:t xml:space="preserve">Fuente: Elaboración propia, basada en </w:t>
      </w:r>
      <w:proofErr w:type="spellStart"/>
      <w:r w:rsidRPr="0079731E">
        <w:rPr>
          <w:rFonts w:ascii="Times New Roman" w:hAnsi="Times New Roman" w:cs="Times New Roman"/>
          <w:sz w:val="16"/>
          <w:szCs w:val="16"/>
        </w:rPr>
        <w:t>Handbook</w:t>
      </w:r>
      <w:proofErr w:type="spellEnd"/>
      <w:r w:rsidRPr="0079731E">
        <w:rPr>
          <w:rFonts w:ascii="Times New Roman" w:hAnsi="Times New Roman" w:cs="Times New Roman"/>
          <w:sz w:val="16"/>
          <w:szCs w:val="16"/>
        </w:rPr>
        <w:t xml:space="preserve"> of media </w:t>
      </w:r>
      <w:proofErr w:type="spellStart"/>
      <w:r w:rsidRPr="0079731E">
        <w:rPr>
          <w:rFonts w:ascii="Times New Roman" w:hAnsi="Times New Roman" w:cs="Times New Roman"/>
          <w:sz w:val="16"/>
          <w:szCs w:val="16"/>
        </w:rPr>
        <w:t>managment</w:t>
      </w:r>
      <w:proofErr w:type="spellEnd"/>
      <w:r w:rsidRPr="0079731E">
        <w:rPr>
          <w:rFonts w:ascii="Times New Roman" w:hAnsi="Times New Roman" w:cs="Times New Roman"/>
          <w:sz w:val="16"/>
          <w:szCs w:val="16"/>
        </w:rPr>
        <w:t xml:space="preserve"> and </w:t>
      </w:r>
      <w:proofErr w:type="spellStart"/>
      <w:r w:rsidRPr="0079731E">
        <w:rPr>
          <w:rFonts w:ascii="Times New Roman" w:hAnsi="Times New Roman" w:cs="Times New Roman"/>
          <w:sz w:val="16"/>
          <w:szCs w:val="16"/>
        </w:rPr>
        <w:t>Economics</w:t>
      </w:r>
      <w:proofErr w:type="spellEnd"/>
      <w:r w:rsidRPr="0079731E">
        <w:rPr>
          <w:rFonts w:ascii="Times New Roman" w:hAnsi="Times New Roman" w:cs="Times New Roman"/>
          <w:sz w:val="16"/>
          <w:szCs w:val="16"/>
        </w:rPr>
        <w:t xml:space="preserve">. </w:t>
      </w:r>
      <w:proofErr w:type="spellStart"/>
      <w:proofErr w:type="gramStart"/>
      <w:r w:rsidRPr="0079731E">
        <w:rPr>
          <w:rFonts w:ascii="Times New Roman" w:hAnsi="Times New Roman" w:cs="Times New Roman"/>
          <w:sz w:val="16"/>
          <w:szCs w:val="16"/>
        </w:rPr>
        <w:t>lan</w:t>
      </w:r>
      <w:proofErr w:type="spellEnd"/>
      <w:proofErr w:type="gramEnd"/>
      <w:r w:rsidRPr="0079731E">
        <w:rPr>
          <w:rFonts w:ascii="Times New Roman" w:hAnsi="Times New Roman" w:cs="Times New Roman"/>
          <w:sz w:val="16"/>
          <w:szCs w:val="16"/>
        </w:rPr>
        <w:t xml:space="preserve"> B. </w:t>
      </w:r>
      <w:proofErr w:type="spellStart"/>
      <w:r w:rsidRPr="0079731E">
        <w:rPr>
          <w:rFonts w:ascii="Times New Roman" w:hAnsi="Times New Roman" w:cs="Times New Roman"/>
          <w:sz w:val="16"/>
          <w:szCs w:val="16"/>
        </w:rPr>
        <w:t>albaran</w:t>
      </w:r>
      <w:proofErr w:type="spellEnd"/>
      <w:r w:rsidRPr="0079731E">
        <w:rPr>
          <w:rFonts w:ascii="Times New Roman" w:hAnsi="Times New Roman" w:cs="Times New Roman"/>
          <w:sz w:val="16"/>
          <w:szCs w:val="16"/>
        </w:rPr>
        <w:t>. New resey.2006</w:t>
      </w:r>
    </w:p>
    <w:p w:rsidR="00A7369D" w:rsidRPr="0079731E" w:rsidRDefault="00A7369D" w:rsidP="00E618E1">
      <w:pPr>
        <w:jc w:val="both"/>
        <w:rPr>
          <w:rFonts w:ascii="Times New Roman" w:hAnsi="Times New Roman" w:cs="Times New Roman"/>
          <w:sz w:val="24"/>
          <w:szCs w:val="24"/>
        </w:rPr>
      </w:pPr>
    </w:p>
    <w:p w:rsidR="00E618E1" w:rsidRPr="0079731E" w:rsidRDefault="00E618E1" w:rsidP="00E618E1">
      <w:pPr>
        <w:jc w:val="both"/>
        <w:rPr>
          <w:rFonts w:ascii="Times New Roman" w:hAnsi="Times New Roman" w:cs="Times New Roman"/>
          <w:sz w:val="24"/>
          <w:szCs w:val="24"/>
        </w:rPr>
      </w:pPr>
      <w:proofErr w:type="gramStart"/>
      <w:r w:rsidRPr="0079731E">
        <w:rPr>
          <w:rFonts w:ascii="Times New Roman" w:hAnsi="Times New Roman" w:cs="Times New Roman"/>
          <w:sz w:val="24"/>
          <w:szCs w:val="24"/>
        </w:rPr>
        <w:t>formación</w:t>
      </w:r>
      <w:proofErr w:type="gramEnd"/>
      <w:r w:rsidRPr="0079731E">
        <w:rPr>
          <w:rFonts w:ascii="Times New Roman" w:hAnsi="Times New Roman" w:cs="Times New Roman"/>
          <w:sz w:val="24"/>
          <w:szCs w:val="24"/>
        </w:rPr>
        <w:t xml:space="preserve"> de redes alrededor del asunto, dio lugar a </w:t>
      </w:r>
      <w:r w:rsidR="006C7943" w:rsidRPr="0079731E">
        <w:rPr>
          <w:rFonts w:ascii="Times New Roman" w:hAnsi="Times New Roman" w:cs="Times New Roman"/>
          <w:sz w:val="24"/>
          <w:szCs w:val="24"/>
        </w:rPr>
        <w:t>la publicación de  la revista (</w:t>
      </w:r>
      <w:proofErr w:type="spellStart"/>
      <w:r w:rsidR="006C7943" w:rsidRPr="0079731E">
        <w:rPr>
          <w:rFonts w:ascii="Times New Roman" w:hAnsi="Times New Roman" w:cs="Times New Roman"/>
          <w:sz w:val="24"/>
          <w:szCs w:val="24"/>
        </w:rPr>
        <w:t>J</w:t>
      </w:r>
      <w:r w:rsidRPr="0079731E">
        <w:rPr>
          <w:rFonts w:ascii="Times New Roman" w:hAnsi="Times New Roman" w:cs="Times New Roman"/>
          <w:sz w:val="24"/>
          <w:szCs w:val="24"/>
        </w:rPr>
        <w:t>ournal</w:t>
      </w:r>
      <w:proofErr w:type="spellEnd"/>
      <w:r w:rsidRPr="0079731E">
        <w:rPr>
          <w:rFonts w:ascii="Times New Roman" w:hAnsi="Times New Roman" w:cs="Times New Roman"/>
          <w:sz w:val="24"/>
          <w:szCs w:val="24"/>
        </w:rPr>
        <w:t xml:space="preserve"> of media </w:t>
      </w:r>
      <w:proofErr w:type="spellStart"/>
      <w:r w:rsidRPr="0079731E">
        <w:rPr>
          <w:rFonts w:ascii="Times New Roman" w:hAnsi="Times New Roman" w:cs="Times New Roman"/>
          <w:sz w:val="24"/>
          <w:szCs w:val="24"/>
        </w:rPr>
        <w:t>economics</w:t>
      </w:r>
      <w:proofErr w:type="spellEnd"/>
      <w:r w:rsidRPr="0079731E">
        <w:rPr>
          <w:rFonts w:ascii="Times New Roman" w:hAnsi="Times New Roman" w:cs="Times New Roman"/>
          <w:sz w:val="24"/>
          <w:szCs w:val="24"/>
        </w:rPr>
        <w:t>) de economía mediática</w:t>
      </w:r>
      <w:r w:rsidR="00A20BEA" w:rsidRPr="0079731E">
        <w:rPr>
          <w:rFonts w:ascii="Times New Roman" w:hAnsi="Times New Roman" w:cs="Times New Roman"/>
          <w:sz w:val="24"/>
          <w:szCs w:val="24"/>
        </w:rPr>
        <w:t>(6</w:t>
      </w:r>
      <w:r w:rsidR="00D42DFF" w:rsidRPr="0079731E">
        <w:rPr>
          <w:rFonts w:ascii="Times New Roman" w:hAnsi="Times New Roman" w:cs="Times New Roman"/>
          <w:sz w:val="24"/>
          <w:szCs w:val="24"/>
        </w:rPr>
        <w:t>).</w:t>
      </w:r>
    </w:p>
    <w:p w:rsidR="00E618E1" w:rsidRPr="0079731E" w:rsidRDefault="00E618E1" w:rsidP="00E618E1">
      <w:pPr>
        <w:jc w:val="both"/>
        <w:rPr>
          <w:rFonts w:ascii="Times New Roman" w:hAnsi="Times New Roman" w:cs="Times New Roman"/>
          <w:sz w:val="24"/>
          <w:szCs w:val="24"/>
        </w:rPr>
      </w:pPr>
      <w:r w:rsidRPr="0079731E">
        <w:rPr>
          <w:rFonts w:ascii="Times New Roman" w:hAnsi="Times New Roman" w:cs="Times New Roman"/>
          <w:sz w:val="24"/>
          <w:szCs w:val="24"/>
        </w:rPr>
        <w:t>Desde entonces, la literatura ha avanzado hacia la depuración de conceptos básicos, y el análisis de los gastos de los espectadores, los desempeños financieros, los pronósticos de rendimientos, los impactos sobre el bienestar, los ratios de concentración y la calidad de los productos informativos</w:t>
      </w:r>
      <w:r w:rsidR="00B92CBF" w:rsidRPr="0079731E">
        <w:rPr>
          <w:rFonts w:ascii="Times New Roman" w:hAnsi="Times New Roman" w:cs="Times New Roman"/>
          <w:sz w:val="24"/>
          <w:szCs w:val="24"/>
        </w:rPr>
        <w:t>,</w:t>
      </w:r>
      <w:r w:rsidRPr="0079731E">
        <w:rPr>
          <w:rFonts w:ascii="Times New Roman" w:hAnsi="Times New Roman" w:cs="Times New Roman"/>
          <w:sz w:val="24"/>
          <w:szCs w:val="24"/>
        </w:rPr>
        <w:t xml:space="preserve"> y los desarrollos teóricos de la economía política.</w:t>
      </w:r>
    </w:p>
    <w:p w:rsidR="00E618E1" w:rsidRPr="0079731E" w:rsidRDefault="00E618E1" w:rsidP="00B92CBF">
      <w:pPr>
        <w:pStyle w:val="Textonotapie"/>
        <w:jc w:val="both"/>
        <w:rPr>
          <w:rFonts w:ascii="Times New Roman" w:hAnsi="Times New Roman" w:cs="Times New Roman"/>
          <w:sz w:val="24"/>
          <w:szCs w:val="24"/>
        </w:rPr>
      </w:pPr>
      <w:r w:rsidRPr="0079731E">
        <w:rPr>
          <w:rFonts w:ascii="Times New Roman" w:hAnsi="Times New Roman" w:cs="Times New Roman"/>
          <w:sz w:val="24"/>
          <w:szCs w:val="24"/>
        </w:rPr>
        <w:lastRenderedPageBreak/>
        <w:t xml:space="preserve">Particularmente llama la atención, el gran </w:t>
      </w:r>
      <w:r w:rsidR="00B92CBF" w:rsidRPr="0079731E">
        <w:rPr>
          <w:rFonts w:ascii="Times New Roman" w:hAnsi="Times New Roman" w:cs="Times New Roman"/>
          <w:sz w:val="24"/>
          <w:szCs w:val="24"/>
        </w:rPr>
        <w:t>impulso</w:t>
      </w:r>
      <w:r w:rsidRPr="0079731E">
        <w:rPr>
          <w:rFonts w:ascii="Times New Roman" w:hAnsi="Times New Roman" w:cs="Times New Roman"/>
          <w:sz w:val="24"/>
          <w:szCs w:val="24"/>
        </w:rPr>
        <w:t xml:space="preserve"> de las indagaciones sobre cambios estructurales a partir del enfoque de la organización industrial y la competencia en renglones como el de la televisión por cable</w:t>
      </w:r>
      <w:r w:rsidR="00B6275F" w:rsidRPr="0079731E">
        <w:rPr>
          <w:rFonts w:ascii="Times New Roman" w:hAnsi="Times New Roman" w:cs="Times New Roman"/>
          <w:sz w:val="24"/>
          <w:szCs w:val="24"/>
        </w:rPr>
        <w:t>.</w:t>
      </w:r>
    </w:p>
    <w:p w:rsidR="00E618E1" w:rsidRPr="0079731E" w:rsidRDefault="00E618E1" w:rsidP="00E618E1">
      <w:pPr>
        <w:jc w:val="both"/>
        <w:rPr>
          <w:rFonts w:ascii="Times New Roman" w:hAnsi="Times New Roman" w:cs="Times New Roman"/>
          <w:sz w:val="24"/>
          <w:szCs w:val="24"/>
        </w:rPr>
      </w:pPr>
      <w:r w:rsidRPr="0079731E">
        <w:rPr>
          <w:rFonts w:ascii="Times New Roman" w:hAnsi="Times New Roman" w:cs="Times New Roman"/>
          <w:sz w:val="24"/>
          <w:szCs w:val="24"/>
        </w:rPr>
        <w:t xml:space="preserve">Así las cosas, tres tradiciones dentro del estudio de la economía de la comunicación se han destacado: la </w:t>
      </w:r>
      <w:r w:rsidRPr="0079731E">
        <w:rPr>
          <w:rFonts w:ascii="Times New Roman" w:hAnsi="Times New Roman" w:cs="Times New Roman"/>
          <w:i/>
          <w:sz w:val="24"/>
          <w:szCs w:val="24"/>
        </w:rPr>
        <w:t>teoría tradicional</w:t>
      </w:r>
      <w:r w:rsidRPr="0079731E">
        <w:rPr>
          <w:rFonts w:ascii="Times New Roman" w:hAnsi="Times New Roman" w:cs="Times New Roman"/>
          <w:sz w:val="24"/>
          <w:szCs w:val="24"/>
        </w:rPr>
        <w:t xml:space="preserve">, </w:t>
      </w:r>
      <w:r w:rsidRPr="0079731E">
        <w:rPr>
          <w:rFonts w:ascii="Times New Roman" w:hAnsi="Times New Roman" w:cs="Times New Roman"/>
          <w:i/>
          <w:sz w:val="24"/>
          <w:szCs w:val="24"/>
        </w:rPr>
        <w:t>la tradicional aplicada</w:t>
      </w:r>
      <w:r w:rsidRPr="0079731E">
        <w:rPr>
          <w:rFonts w:ascii="Times New Roman" w:hAnsi="Times New Roman" w:cs="Times New Roman"/>
          <w:sz w:val="24"/>
          <w:szCs w:val="24"/>
        </w:rPr>
        <w:t xml:space="preserve"> y la </w:t>
      </w:r>
      <w:r w:rsidRPr="0079731E">
        <w:rPr>
          <w:rFonts w:ascii="Times New Roman" w:hAnsi="Times New Roman" w:cs="Times New Roman"/>
          <w:i/>
          <w:sz w:val="24"/>
          <w:szCs w:val="24"/>
        </w:rPr>
        <w:t>crítica.</w:t>
      </w:r>
      <w:r w:rsidRPr="0079731E">
        <w:rPr>
          <w:rFonts w:ascii="Times New Roman" w:hAnsi="Times New Roman" w:cs="Times New Roman"/>
          <w:sz w:val="24"/>
          <w:szCs w:val="24"/>
        </w:rPr>
        <w:t xml:space="preserve"> La primera concuerda con el típico análisis económico de la elección </w:t>
      </w:r>
      <w:r w:rsidR="00B244E6" w:rsidRPr="0079731E">
        <w:rPr>
          <w:rFonts w:ascii="Times New Roman" w:hAnsi="Times New Roman" w:cs="Times New Roman"/>
          <w:sz w:val="24"/>
          <w:szCs w:val="24"/>
        </w:rPr>
        <w:t xml:space="preserve">neoclásica </w:t>
      </w:r>
      <w:r w:rsidR="00F0119B" w:rsidRPr="0079731E">
        <w:rPr>
          <w:rFonts w:ascii="Times New Roman" w:hAnsi="Times New Roman" w:cs="Times New Roman"/>
          <w:sz w:val="24"/>
          <w:szCs w:val="24"/>
        </w:rPr>
        <w:t>(ver cuadro 2</w:t>
      </w:r>
      <w:r w:rsidRPr="0079731E">
        <w:rPr>
          <w:rFonts w:ascii="Times New Roman" w:hAnsi="Times New Roman" w:cs="Times New Roman"/>
          <w:sz w:val="24"/>
          <w:szCs w:val="24"/>
        </w:rPr>
        <w:t xml:space="preserve">) que se ocupa principalmente de los tamaños y estructuras optimas de los </w:t>
      </w:r>
      <w:r w:rsidRPr="0079731E">
        <w:rPr>
          <w:rFonts w:ascii="Times New Roman" w:hAnsi="Times New Roman" w:cs="Times New Roman"/>
          <w:i/>
          <w:sz w:val="24"/>
          <w:szCs w:val="24"/>
        </w:rPr>
        <w:t>media</w:t>
      </w:r>
      <w:r w:rsidRPr="0079731E">
        <w:rPr>
          <w:rFonts w:ascii="Times New Roman" w:hAnsi="Times New Roman" w:cs="Times New Roman"/>
          <w:sz w:val="24"/>
          <w:szCs w:val="24"/>
        </w:rPr>
        <w:t xml:space="preserve">, cuestiones por las que se han hechos celebres autores como Owen y </w:t>
      </w:r>
      <w:proofErr w:type="spellStart"/>
      <w:r w:rsidRPr="0079731E">
        <w:rPr>
          <w:rFonts w:ascii="Times New Roman" w:hAnsi="Times New Roman" w:cs="Times New Roman"/>
          <w:sz w:val="24"/>
          <w:szCs w:val="24"/>
        </w:rPr>
        <w:t>Wildman</w:t>
      </w:r>
      <w:proofErr w:type="spellEnd"/>
      <w:r w:rsidR="00B244E6" w:rsidRPr="0079731E">
        <w:rPr>
          <w:rFonts w:ascii="Times New Roman" w:hAnsi="Times New Roman" w:cs="Times New Roman"/>
          <w:sz w:val="24"/>
          <w:szCs w:val="24"/>
        </w:rPr>
        <w:t xml:space="preserve"> </w:t>
      </w:r>
      <w:r w:rsidR="00B6275F" w:rsidRPr="0079731E">
        <w:rPr>
          <w:rFonts w:ascii="Times New Roman" w:hAnsi="Times New Roman" w:cs="Times New Roman"/>
          <w:sz w:val="24"/>
          <w:szCs w:val="24"/>
        </w:rPr>
        <w:t>(7)</w:t>
      </w:r>
      <w:r w:rsidRPr="0079731E">
        <w:rPr>
          <w:rFonts w:ascii="Times New Roman" w:hAnsi="Times New Roman" w:cs="Times New Roman"/>
          <w:sz w:val="24"/>
          <w:szCs w:val="24"/>
        </w:rPr>
        <w:t xml:space="preserve">. </w:t>
      </w:r>
      <w:r w:rsidR="00BA7825" w:rsidRPr="0079731E">
        <w:rPr>
          <w:rFonts w:ascii="Times New Roman" w:hAnsi="Times New Roman" w:cs="Times New Roman"/>
          <w:sz w:val="24"/>
          <w:szCs w:val="24"/>
        </w:rPr>
        <w:t>L</w:t>
      </w:r>
      <w:r w:rsidRPr="0079731E">
        <w:rPr>
          <w:rFonts w:ascii="Times New Roman" w:hAnsi="Times New Roman" w:cs="Times New Roman"/>
          <w:sz w:val="24"/>
          <w:szCs w:val="24"/>
        </w:rPr>
        <w:t>a segu</w:t>
      </w:r>
      <w:r w:rsidR="00B244E6" w:rsidRPr="0079731E">
        <w:rPr>
          <w:rFonts w:ascii="Times New Roman" w:hAnsi="Times New Roman" w:cs="Times New Roman"/>
          <w:sz w:val="24"/>
          <w:szCs w:val="24"/>
        </w:rPr>
        <w:t>nda-</w:t>
      </w:r>
      <w:r w:rsidRPr="0079731E">
        <w:rPr>
          <w:rFonts w:ascii="Times New Roman" w:hAnsi="Times New Roman" w:cs="Times New Roman"/>
          <w:sz w:val="24"/>
          <w:szCs w:val="24"/>
        </w:rPr>
        <w:t xml:space="preserve"> la</w:t>
      </w:r>
      <w:r w:rsidR="00E30F1A" w:rsidRPr="0079731E">
        <w:rPr>
          <w:rFonts w:ascii="Times New Roman" w:hAnsi="Times New Roman" w:cs="Times New Roman"/>
          <w:sz w:val="24"/>
          <w:szCs w:val="24"/>
        </w:rPr>
        <w:t xml:space="preserve"> más difundida en la</w:t>
      </w:r>
      <w:r w:rsidR="00B244E6" w:rsidRPr="0079731E">
        <w:rPr>
          <w:rFonts w:ascii="Times New Roman" w:hAnsi="Times New Roman" w:cs="Times New Roman"/>
          <w:sz w:val="24"/>
          <w:szCs w:val="24"/>
        </w:rPr>
        <w:t xml:space="preserve"> actualidad-</w:t>
      </w:r>
      <w:r w:rsidRPr="0079731E">
        <w:rPr>
          <w:rFonts w:ascii="Times New Roman" w:hAnsi="Times New Roman" w:cs="Times New Roman"/>
          <w:sz w:val="24"/>
          <w:szCs w:val="24"/>
        </w:rPr>
        <w:t xml:space="preserve"> aplica las teoría de negocios para analizar la conformación de las i</w:t>
      </w:r>
      <w:r w:rsidR="00B244E6" w:rsidRPr="0079731E">
        <w:rPr>
          <w:rFonts w:ascii="Times New Roman" w:hAnsi="Times New Roman" w:cs="Times New Roman"/>
          <w:sz w:val="24"/>
          <w:szCs w:val="24"/>
        </w:rPr>
        <w:t>ndustria de la comunicación y así</w:t>
      </w:r>
      <w:r w:rsidRPr="0079731E">
        <w:rPr>
          <w:rFonts w:ascii="Times New Roman" w:hAnsi="Times New Roman" w:cs="Times New Roman"/>
          <w:sz w:val="24"/>
          <w:szCs w:val="24"/>
        </w:rPr>
        <w:t xml:space="preserve"> entender los cambios y las </w:t>
      </w:r>
      <w:r w:rsidR="00BA7825" w:rsidRPr="0079731E">
        <w:rPr>
          <w:rFonts w:ascii="Times New Roman" w:hAnsi="Times New Roman" w:cs="Times New Roman"/>
          <w:sz w:val="24"/>
          <w:szCs w:val="24"/>
        </w:rPr>
        <w:t>tendencias,</w:t>
      </w:r>
      <w:r w:rsidRPr="0079731E">
        <w:rPr>
          <w:rFonts w:ascii="Times New Roman" w:hAnsi="Times New Roman" w:cs="Times New Roman"/>
          <w:sz w:val="24"/>
          <w:szCs w:val="24"/>
        </w:rPr>
        <w:t xml:space="preserve"> las </w:t>
      </w:r>
      <w:r w:rsidR="00B6275F" w:rsidRPr="0079731E">
        <w:rPr>
          <w:rFonts w:ascii="Times New Roman" w:hAnsi="Times New Roman" w:cs="Times New Roman"/>
          <w:sz w:val="24"/>
          <w:szCs w:val="24"/>
        </w:rPr>
        <w:t>estrategias de regulación</w:t>
      </w:r>
      <w:r w:rsidR="00F0119B" w:rsidRPr="0079731E">
        <w:rPr>
          <w:rFonts w:ascii="Times New Roman" w:hAnsi="Times New Roman" w:cs="Times New Roman"/>
          <w:sz w:val="24"/>
          <w:szCs w:val="24"/>
        </w:rPr>
        <w:t xml:space="preserve"> (8)</w:t>
      </w:r>
      <w:r w:rsidR="00B244E6" w:rsidRPr="0079731E">
        <w:rPr>
          <w:rFonts w:ascii="Times New Roman" w:hAnsi="Times New Roman" w:cs="Times New Roman"/>
          <w:sz w:val="24"/>
          <w:szCs w:val="24"/>
        </w:rPr>
        <w:t>. P</w:t>
      </w:r>
      <w:r w:rsidRPr="0079731E">
        <w:rPr>
          <w:rFonts w:ascii="Times New Roman" w:hAnsi="Times New Roman" w:cs="Times New Roman"/>
          <w:sz w:val="24"/>
          <w:szCs w:val="24"/>
        </w:rPr>
        <w:t>or su parte, la tradición crítica emerge del trabajo de los economistas políticos</w:t>
      </w:r>
      <w:r w:rsidR="00B244E6" w:rsidRPr="0079731E">
        <w:rPr>
          <w:rFonts w:ascii="Times New Roman" w:hAnsi="Times New Roman" w:cs="Times New Roman"/>
          <w:sz w:val="24"/>
          <w:szCs w:val="24"/>
        </w:rPr>
        <w:t xml:space="preserve"> y los críticos sociales. Sus áreas</w:t>
      </w:r>
      <w:r w:rsidRPr="0079731E">
        <w:rPr>
          <w:rFonts w:ascii="Times New Roman" w:hAnsi="Times New Roman" w:cs="Times New Roman"/>
          <w:sz w:val="24"/>
          <w:szCs w:val="24"/>
        </w:rPr>
        <w:t xml:space="preserve"> de interés se han cifrado en orientaciones culturalistas y en estudio de los impactos de los monopolios y la concentración en tanto impactos de la sociedad industrial a la economía de la </w:t>
      </w:r>
      <w:r w:rsidR="00312A39" w:rsidRPr="0079731E">
        <w:rPr>
          <w:rFonts w:ascii="Times New Roman" w:hAnsi="Times New Roman" w:cs="Times New Roman"/>
          <w:sz w:val="24"/>
          <w:szCs w:val="24"/>
        </w:rPr>
        <w:t>información.</w:t>
      </w:r>
    </w:p>
    <w:p w:rsidR="00EE3644" w:rsidRPr="0079731E" w:rsidRDefault="00EE3644" w:rsidP="00E618E1">
      <w:pPr>
        <w:jc w:val="both"/>
        <w:rPr>
          <w:rFonts w:ascii="Times New Roman" w:hAnsi="Times New Roman" w:cs="Times New Roman"/>
          <w:b/>
          <w:sz w:val="24"/>
          <w:szCs w:val="24"/>
        </w:rPr>
      </w:pPr>
      <w:r w:rsidRPr="0079731E">
        <w:rPr>
          <w:rFonts w:ascii="Times New Roman" w:hAnsi="Times New Roman" w:cs="Times New Roman"/>
          <w:b/>
          <w:sz w:val="24"/>
          <w:szCs w:val="24"/>
        </w:rPr>
        <w:t>1.2 el influjo de la economía evolucionaria</w:t>
      </w:r>
    </w:p>
    <w:p w:rsidR="00904C8C" w:rsidRPr="0079731E" w:rsidRDefault="00264940" w:rsidP="00615C87">
      <w:pPr>
        <w:autoSpaceDE w:val="0"/>
        <w:autoSpaceDN w:val="0"/>
        <w:adjustRightInd w:val="0"/>
        <w:spacing w:after="0"/>
        <w:jc w:val="both"/>
        <w:rPr>
          <w:rFonts w:ascii="Times New Roman" w:hAnsi="Times New Roman" w:cs="Times New Roman"/>
          <w:sz w:val="24"/>
          <w:szCs w:val="24"/>
        </w:rPr>
      </w:pPr>
      <w:r w:rsidRPr="0079731E">
        <w:rPr>
          <w:rFonts w:ascii="Times New Roman" w:hAnsi="Times New Roman" w:cs="Times New Roman"/>
          <w:sz w:val="24"/>
          <w:szCs w:val="24"/>
        </w:rPr>
        <w:t xml:space="preserve">Volviendo </w:t>
      </w:r>
      <w:r w:rsidR="00EE3644" w:rsidRPr="0079731E">
        <w:rPr>
          <w:rFonts w:ascii="Times New Roman" w:hAnsi="Times New Roman" w:cs="Times New Roman"/>
          <w:sz w:val="24"/>
          <w:szCs w:val="24"/>
        </w:rPr>
        <w:t>atrás,</w:t>
      </w:r>
      <w:r w:rsidRPr="0079731E">
        <w:rPr>
          <w:rFonts w:ascii="Times New Roman" w:hAnsi="Times New Roman" w:cs="Times New Roman"/>
          <w:sz w:val="24"/>
          <w:szCs w:val="24"/>
        </w:rPr>
        <w:t xml:space="preserve"> </w:t>
      </w:r>
      <w:r w:rsidR="004E01D5" w:rsidRPr="0079731E">
        <w:rPr>
          <w:rFonts w:ascii="Times New Roman" w:hAnsi="Times New Roman" w:cs="Times New Roman"/>
          <w:sz w:val="24"/>
          <w:szCs w:val="24"/>
        </w:rPr>
        <w:t xml:space="preserve">vale detenerse en la irrupción </w:t>
      </w:r>
      <w:r w:rsidR="00904C8C" w:rsidRPr="0079731E">
        <w:rPr>
          <w:rFonts w:ascii="Times New Roman" w:hAnsi="Times New Roman" w:cs="Times New Roman"/>
          <w:sz w:val="24"/>
          <w:szCs w:val="24"/>
        </w:rPr>
        <w:t>de</w:t>
      </w:r>
      <w:r w:rsidR="004E01D5" w:rsidRPr="0079731E">
        <w:rPr>
          <w:rFonts w:ascii="Times New Roman" w:hAnsi="Times New Roman" w:cs="Times New Roman"/>
          <w:sz w:val="24"/>
          <w:szCs w:val="24"/>
        </w:rPr>
        <w:t xml:space="preserve"> la economía evolucionaria entre las dos primeras vertientes de pensamiento </w:t>
      </w:r>
      <w:r w:rsidR="009F3397" w:rsidRPr="0079731E">
        <w:rPr>
          <w:rFonts w:ascii="Times New Roman" w:hAnsi="Times New Roman" w:cs="Times New Roman"/>
          <w:sz w:val="24"/>
          <w:szCs w:val="24"/>
        </w:rPr>
        <w:t xml:space="preserve">antes </w:t>
      </w:r>
      <w:r w:rsidR="007B051B" w:rsidRPr="0079731E">
        <w:rPr>
          <w:rFonts w:ascii="Times New Roman" w:hAnsi="Times New Roman" w:cs="Times New Roman"/>
          <w:sz w:val="24"/>
          <w:szCs w:val="24"/>
        </w:rPr>
        <w:t xml:space="preserve">mencionadas. </w:t>
      </w:r>
      <w:r w:rsidR="006C7943" w:rsidRPr="0079731E">
        <w:rPr>
          <w:rFonts w:ascii="Times New Roman" w:hAnsi="Times New Roman" w:cs="Times New Roman"/>
          <w:sz w:val="24"/>
          <w:szCs w:val="24"/>
        </w:rPr>
        <w:t xml:space="preserve">Cabe anotar entonces que, bajo esta perspectiva, </w:t>
      </w:r>
      <w:r w:rsidR="00904C8C" w:rsidRPr="0079731E">
        <w:rPr>
          <w:rFonts w:ascii="Times New Roman" w:hAnsi="Times New Roman" w:cs="Times New Roman"/>
          <w:sz w:val="24"/>
          <w:szCs w:val="24"/>
        </w:rPr>
        <w:t xml:space="preserve"> el grado de progreso de los mercados y sus estructuras, pueden ser explicados a p</w:t>
      </w:r>
      <w:r w:rsidR="002D2251" w:rsidRPr="0079731E">
        <w:rPr>
          <w:rFonts w:ascii="Times New Roman" w:hAnsi="Times New Roman" w:cs="Times New Roman"/>
          <w:sz w:val="24"/>
          <w:szCs w:val="24"/>
        </w:rPr>
        <w:t>artir de procesos continuos en el tiempo</w:t>
      </w:r>
      <w:r w:rsidR="009F3397" w:rsidRPr="0079731E">
        <w:rPr>
          <w:rFonts w:ascii="Times New Roman" w:hAnsi="Times New Roman" w:cs="Times New Roman"/>
          <w:sz w:val="24"/>
          <w:szCs w:val="24"/>
        </w:rPr>
        <w:t xml:space="preserve"> </w:t>
      </w:r>
      <w:r w:rsidR="002D2251" w:rsidRPr="0079731E">
        <w:rPr>
          <w:rFonts w:ascii="Times New Roman" w:hAnsi="Times New Roman" w:cs="Times New Roman"/>
          <w:sz w:val="24"/>
          <w:szCs w:val="24"/>
        </w:rPr>
        <w:t>(</w:t>
      </w:r>
      <w:r w:rsidR="00F0119B" w:rsidRPr="0079731E">
        <w:rPr>
          <w:rFonts w:ascii="Times New Roman" w:hAnsi="Times New Roman" w:cs="Times New Roman"/>
          <w:sz w:val="24"/>
          <w:szCs w:val="24"/>
        </w:rPr>
        <w:t>9</w:t>
      </w:r>
      <w:proofErr w:type="gramStart"/>
      <w:r w:rsidR="00F0119B" w:rsidRPr="0079731E">
        <w:rPr>
          <w:rFonts w:ascii="Times New Roman" w:hAnsi="Times New Roman" w:cs="Times New Roman"/>
          <w:sz w:val="24"/>
          <w:szCs w:val="24"/>
        </w:rPr>
        <w:t xml:space="preserve">) </w:t>
      </w:r>
      <w:r w:rsidR="002D2251" w:rsidRPr="0079731E">
        <w:rPr>
          <w:rFonts w:ascii="Times New Roman" w:hAnsi="Times New Roman" w:cs="Times New Roman"/>
          <w:sz w:val="24"/>
          <w:szCs w:val="24"/>
        </w:rPr>
        <w:t xml:space="preserve"> </w:t>
      </w:r>
      <w:r w:rsidR="00904C8C" w:rsidRPr="0079731E">
        <w:rPr>
          <w:rFonts w:ascii="Times New Roman" w:hAnsi="Times New Roman" w:cs="Times New Roman"/>
          <w:sz w:val="24"/>
          <w:szCs w:val="24"/>
        </w:rPr>
        <w:t>.</w:t>
      </w:r>
      <w:proofErr w:type="gramEnd"/>
      <w:r w:rsidR="00904C8C" w:rsidRPr="0079731E">
        <w:rPr>
          <w:rFonts w:ascii="Times New Roman" w:hAnsi="Times New Roman" w:cs="Times New Roman"/>
          <w:sz w:val="24"/>
          <w:szCs w:val="24"/>
        </w:rPr>
        <w:t xml:space="preserve"> </w:t>
      </w:r>
    </w:p>
    <w:p w:rsidR="007B051B" w:rsidRPr="0079731E" w:rsidRDefault="007B051B" w:rsidP="00615C87">
      <w:pPr>
        <w:autoSpaceDE w:val="0"/>
        <w:autoSpaceDN w:val="0"/>
        <w:adjustRightInd w:val="0"/>
        <w:spacing w:after="0"/>
        <w:jc w:val="both"/>
        <w:rPr>
          <w:rFonts w:ascii="TimesNewRoman" w:hAnsi="TimesNewRoman" w:cs="TimesNewRoman"/>
          <w:sz w:val="24"/>
          <w:szCs w:val="24"/>
        </w:rPr>
      </w:pPr>
      <w:r w:rsidRPr="0079731E">
        <w:rPr>
          <w:rFonts w:ascii="Times New Roman" w:hAnsi="Times New Roman" w:cs="Times New Roman"/>
          <w:sz w:val="24"/>
          <w:szCs w:val="24"/>
        </w:rPr>
        <w:t xml:space="preserve">Efectivamente, los recursos de innovación, la naturaleza de las soluciones a los problemas de la organización, la codificación   del conocimiento y la naturaleza del aprendizaje, son todos factores que se desprenden del desempeño histórico de las </w:t>
      </w:r>
      <w:proofErr w:type="gramStart"/>
      <w:r w:rsidRPr="0079731E">
        <w:rPr>
          <w:rFonts w:ascii="Times New Roman" w:hAnsi="Times New Roman" w:cs="Times New Roman"/>
          <w:sz w:val="24"/>
          <w:szCs w:val="24"/>
        </w:rPr>
        <w:t>firmas</w:t>
      </w:r>
      <w:r w:rsidR="001B2743" w:rsidRPr="0079731E">
        <w:rPr>
          <w:rFonts w:ascii="Times New Roman" w:hAnsi="Times New Roman" w:cs="Times New Roman"/>
          <w:sz w:val="24"/>
          <w:szCs w:val="24"/>
        </w:rPr>
        <w:t xml:space="preserve"> </w:t>
      </w:r>
      <w:r w:rsidRPr="0079731E">
        <w:rPr>
          <w:rFonts w:ascii="Times New Roman" w:hAnsi="Times New Roman" w:cs="Times New Roman"/>
          <w:sz w:val="24"/>
          <w:szCs w:val="24"/>
        </w:rPr>
        <w:t>.</w:t>
      </w:r>
      <w:proofErr w:type="gramEnd"/>
      <w:r w:rsidRPr="0079731E">
        <w:rPr>
          <w:rFonts w:ascii="TimesNewRoman" w:hAnsi="TimesNewRoman" w:cs="TimesNewRoman"/>
          <w:sz w:val="24"/>
          <w:szCs w:val="24"/>
        </w:rPr>
        <w:t xml:space="preserve"> En ese sentido, nos encontramos con un primer punto de contacto entre la biología y la economía</w:t>
      </w:r>
      <w:r w:rsidR="00716E27" w:rsidRPr="0079731E">
        <w:rPr>
          <w:rFonts w:ascii="TimesNewRoman" w:hAnsi="TimesNewRoman" w:cs="TimesNewRoman"/>
          <w:sz w:val="24"/>
          <w:szCs w:val="24"/>
        </w:rPr>
        <w:t>,</w:t>
      </w:r>
      <w:r w:rsidRPr="0079731E">
        <w:rPr>
          <w:rFonts w:ascii="TimesNewRoman" w:hAnsi="TimesNewRoman" w:cs="TimesNewRoman"/>
          <w:sz w:val="24"/>
          <w:szCs w:val="24"/>
        </w:rPr>
        <w:t xml:space="preserve"> través del  mecanismo de la selección natural</w:t>
      </w:r>
      <w:r w:rsidR="00310D18" w:rsidRPr="0079731E">
        <w:rPr>
          <w:rFonts w:ascii="TimesNewRoman" w:hAnsi="TimesNewRoman" w:cs="TimesNewRoman"/>
          <w:sz w:val="24"/>
          <w:szCs w:val="24"/>
        </w:rPr>
        <w:t xml:space="preserve"> (</w:t>
      </w:r>
      <w:r w:rsidR="00064143" w:rsidRPr="0079731E">
        <w:rPr>
          <w:rFonts w:ascii="TimesNewRoman" w:hAnsi="TimesNewRoman" w:cs="TimesNewRoman"/>
          <w:sz w:val="24"/>
          <w:szCs w:val="24"/>
        </w:rPr>
        <w:t>10</w:t>
      </w:r>
      <w:r w:rsidR="00310D18" w:rsidRPr="0079731E">
        <w:rPr>
          <w:rFonts w:ascii="Arial" w:hAnsi="Arial" w:cs="Arial"/>
          <w:bCs/>
          <w:sz w:val="20"/>
          <w:szCs w:val="20"/>
        </w:rPr>
        <w:t>)</w:t>
      </w:r>
      <w:r w:rsidRPr="0079731E">
        <w:rPr>
          <w:rFonts w:ascii="TimesNewRoman" w:hAnsi="TimesNewRoman" w:cs="TimesNewRoman"/>
          <w:sz w:val="24"/>
          <w:szCs w:val="24"/>
        </w:rPr>
        <w:t>. Esa idea de selección natural</w:t>
      </w:r>
      <w:r w:rsidR="00716E27" w:rsidRPr="0079731E">
        <w:rPr>
          <w:rFonts w:ascii="TimesNewRoman" w:hAnsi="TimesNewRoman" w:cs="TimesNewRoman"/>
          <w:sz w:val="24"/>
          <w:szCs w:val="24"/>
        </w:rPr>
        <w:t xml:space="preserve"> que </w:t>
      </w:r>
      <w:r w:rsidRPr="0079731E">
        <w:rPr>
          <w:rFonts w:ascii="TimesNewRoman" w:hAnsi="TimesNewRoman" w:cs="TimesNewRoman"/>
          <w:sz w:val="24"/>
          <w:szCs w:val="24"/>
        </w:rPr>
        <w:t xml:space="preserve"> encontramos</w:t>
      </w:r>
      <w:r w:rsidR="00310D18" w:rsidRPr="0079731E">
        <w:rPr>
          <w:rFonts w:ascii="TimesNewRoman" w:hAnsi="TimesNewRoman" w:cs="TimesNewRoman"/>
          <w:sz w:val="24"/>
          <w:szCs w:val="24"/>
        </w:rPr>
        <w:t xml:space="preserve"> </w:t>
      </w:r>
      <w:r w:rsidRPr="0079731E">
        <w:rPr>
          <w:rFonts w:ascii="TimesNewRoman" w:hAnsi="TimesNewRoman" w:cs="TimesNewRoman"/>
          <w:sz w:val="24"/>
          <w:szCs w:val="24"/>
        </w:rPr>
        <w:t xml:space="preserve">en la obra </w:t>
      </w:r>
      <w:proofErr w:type="spellStart"/>
      <w:r w:rsidRPr="0079731E">
        <w:rPr>
          <w:rFonts w:ascii="TimesNewRoman" w:hAnsi="TimesNewRoman" w:cs="TimesNewRoman"/>
          <w:sz w:val="24"/>
          <w:szCs w:val="24"/>
        </w:rPr>
        <w:t>malthusiana</w:t>
      </w:r>
      <w:proofErr w:type="spellEnd"/>
      <w:r w:rsidR="00716E27" w:rsidRPr="0079731E">
        <w:rPr>
          <w:rFonts w:ascii="TimesNewRoman" w:hAnsi="TimesNewRoman" w:cs="TimesNewRoman"/>
          <w:sz w:val="24"/>
          <w:szCs w:val="24"/>
        </w:rPr>
        <w:t>-</w:t>
      </w:r>
      <w:r w:rsidR="00716E27" w:rsidRPr="0079731E">
        <w:rPr>
          <w:rFonts w:ascii="TimesNewRoman" w:hAnsi="TimesNewRoman" w:cs="TimesNewRoman"/>
          <w:sz w:val="24"/>
          <w:szCs w:val="24"/>
        </w:rPr>
        <w:tab/>
        <w:t xml:space="preserve"> con asiento en Darwin y en otros autores-</w:t>
      </w:r>
      <w:r w:rsidR="00524E11" w:rsidRPr="0079731E">
        <w:rPr>
          <w:rFonts w:ascii="TimesNewRoman" w:hAnsi="TimesNewRoman" w:cs="TimesNewRoman"/>
          <w:sz w:val="24"/>
          <w:szCs w:val="24"/>
        </w:rPr>
        <w:t xml:space="preserve"> </w:t>
      </w:r>
      <w:r w:rsidR="00716E27" w:rsidRPr="0079731E">
        <w:rPr>
          <w:rFonts w:ascii="TimesNewRoman" w:hAnsi="TimesNewRoman" w:cs="TimesNewRoman"/>
          <w:sz w:val="24"/>
          <w:szCs w:val="24"/>
        </w:rPr>
        <w:t xml:space="preserve">  pone de manifiesto la crítica de la tecnología como factor exógeno,  para convertirlo</w:t>
      </w:r>
      <w:r w:rsidR="00F0119B" w:rsidRPr="0079731E">
        <w:rPr>
          <w:rFonts w:ascii="TimesNewRoman" w:hAnsi="TimesNewRoman" w:cs="TimesNewRoman"/>
          <w:sz w:val="24"/>
          <w:szCs w:val="24"/>
        </w:rPr>
        <w:t xml:space="preserve"> en algo  que desde adentro perfecciona</w:t>
      </w:r>
      <w:r w:rsidR="00716E27" w:rsidRPr="0079731E">
        <w:rPr>
          <w:rFonts w:ascii="TimesNewRoman" w:hAnsi="TimesNewRoman" w:cs="TimesNewRoman"/>
          <w:sz w:val="24"/>
          <w:szCs w:val="24"/>
        </w:rPr>
        <w:t xml:space="preserve"> el conocimiento productivo</w:t>
      </w:r>
      <w:r w:rsidR="00F0119B" w:rsidRPr="0079731E">
        <w:rPr>
          <w:rFonts w:ascii="TimesNewRoman" w:hAnsi="TimesNewRoman" w:cs="TimesNewRoman"/>
          <w:sz w:val="24"/>
          <w:szCs w:val="24"/>
        </w:rPr>
        <w:t xml:space="preserve">. </w:t>
      </w:r>
    </w:p>
    <w:p w:rsidR="000341E6" w:rsidRPr="0079731E" w:rsidRDefault="000341E6" w:rsidP="003A64AA">
      <w:pPr>
        <w:pStyle w:val="Sinespaciado"/>
        <w:jc w:val="center"/>
      </w:pPr>
      <w:r w:rsidRPr="0079731E">
        <w:t>CUADRO 3</w:t>
      </w:r>
    </w:p>
    <w:p w:rsidR="000341E6" w:rsidRPr="0079731E" w:rsidRDefault="000341E6" w:rsidP="003A64AA">
      <w:pPr>
        <w:pStyle w:val="Sinespaciado"/>
        <w:jc w:val="center"/>
      </w:pPr>
      <w:r w:rsidRPr="0079731E">
        <w:t>SINTESIS H</w:t>
      </w:r>
      <w:r w:rsidR="00407F71" w:rsidRPr="0079731E">
        <w:t>I</w:t>
      </w:r>
      <w:r w:rsidRPr="0079731E">
        <w:t>SITÓRICA DE LA ECONOMÍA EVOLUCIONARIA</w:t>
      </w:r>
    </w:p>
    <w:tbl>
      <w:tblPr>
        <w:tblStyle w:val="Tablaconcuadrcula"/>
        <w:tblW w:w="0" w:type="auto"/>
        <w:tblLook w:val="04A0" w:firstRow="1" w:lastRow="0" w:firstColumn="1" w:lastColumn="0" w:noHBand="0" w:noVBand="1"/>
      </w:tblPr>
      <w:tblGrid>
        <w:gridCol w:w="4490"/>
        <w:gridCol w:w="4490"/>
      </w:tblGrid>
      <w:tr w:rsidR="000341E6" w:rsidRPr="0079731E" w:rsidTr="008415A7">
        <w:tc>
          <w:tcPr>
            <w:tcW w:w="4490" w:type="dxa"/>
          </w:tcPr>
          <w:p w:rsidR="000341E6" w:rsidRPr="0079731E" w:rsidRDefault="000341E6" w:rsidP="008415A7">
            <w:pPr>
              <w:rPr>
                <w:sz w:val="22"/>
                <w:szCs w:val="22"/>
              </w:rPr>
            </w:pPr>
            <w:r w:rsidRPr="0079731E">
              <w:rPr>
                <w:sz w:val="22"/>
                <w:szCs w:val="22"/>
              </w:rPr>
              <w:t>ESTRUCTURA ANALÍTICA</w:t>
            </w:r>
          </w:p>
        </w:tc>
        <w:tc>
          <w:tcPr>
            <w:tcW w:w="4490" w:type="dxa"/>
          </w:tcPr>
          <w:p w:rsidR="000341E6" w:rsidRPr="0079731E" w:rsidRDefault="000341E6" w:rsidP="008415A7">
            <w:pPr>
              <w:rPr>
                <w:sz w:val="22"/>
                <w:szCs w:val="22"/>
              </w:rPr>
            </w:pPr>
            <w:r w:rsidRPr="0079731E">
              <w:rPr>
                <w:sz w:val="22"/>
                <w:szCs w:val="22"/>
              </w:rPr>
              <w:t>SUPUESTOS PRINCIPALES Y PERSPECTIVAS</w:t>
            </w:r>
          </w:p>
        </w:tc>
      </w:tr>
      <w:tr w:rsidR="000341E6" w:rsidRPr="0079731E" w:rsidTr="008415A7">
        <w:tc>
          <w:tcPr>
            <w:tcW w:w="4490" w:type="dxa"/>
          </w:tcPr>
          <w:p w:rsidR="000341E6" w:rsidRPr="0079731E" w:rsidRDefault="000341E6" w:rsidP="008415A7">
            <w:pPr>
              <w:rPr>
                <w:sz w:val="22"/>
                <w:szCs w:val="22"/>
              </w:rPr>
            </w:pPr>
            <w:r w:rsidRPr="0079731E">
              <w:rPr>
                <w:sz w:val="22"/>
                <w:szCs w:val="22"/>
              </w:rPr>
              <w:t>Tradición Neoclásica</w:t>
            </w:r>
          </w:p>
        </w:tc>
        <w:tc>
          <w:tcPr>
            <w:tcW w:w="4490" w:type="dxa"/>
          </w:tcPr>
          <w:p w:rsidR="000341E6" w:rsidRPr="0079731E" w:rsidRDefault="000341E6" w:rsidP="008415A7">
            <w:pPr>
              <w:rPr>
                <w:sz w:val="22"/>
                <w:szCs w:val="22"/>
              </w:rPr>
            </w:pPr>
            <w:r w:rsidRPr="0079731E">
              <w:rPr>
                <w:sz w:val="22"/>
                <w:szCs w:val="22"/>
              </w:rPr>
              <w:t>Racionalidad económica, eficiencia estática</w:t>
            </w:r>
          </w:p>
        </w:tc>
      </w:tr>
      <w:tr w:rsidR="000341E6" w:rsidRPr="0079731E" w:rsidTr="008415A7">
        <w:tc>
          <w:tcPr>
            <w:tcW w:w="4490" w:type="dxa"/>
          </w:tcPr>
          <w:p w:rsidR="000341E6" w:rsidRPr="0079731E" w:rsidRDefault="000341E6" w:rsidP="008415A7">
            <w:pPr>
              <w:rPr>
                <w:sz w:val="22"/>
                <w:szCs w:val="22"/>
              </w:rPr>
            </w:pPr>
            <w:r w:rsidRPr="0079731E">
              <w:rPr>
                <w:sz w:val="22"/>
                <w:szCs w:val="22"/>
              </w:rPr>
              <w:t>Redes Industriales</w:t>
            </w:r>
          </w:p>
        </w:tc>
        <w:tc>
          <w:tcPr>
            <w:tcW w:w="4490" w:type="dxa"/>
          </w:tcPr>
          <w:p w:rsidR="000341E6" w:rsidRPr="0079731E" w:rsidRDefault="000341E6" w:rsidP="008415A7">
            <w:pPr>
              <w:rPr>
                <w:sz w:val="22"/>
                <w:szCs w:val="22"/>
              </w:rPr>
            </w:pPr>
            <w:r w:rsidRPr="0079731E">
              <w:rPr>
                <w:sz w:val="22"/>
                <w:szCs w:val="22"/>
              </w:rPr>
              <w:t>Valores agregados</w:t>
            </w:r>
          </w:p>
        </w:tc>
      </w:tr>
      <w:tr w:rsidR="000341E6" w:rsidRPr="0079731E" w:rsidTr="008415A7">
        <w:tc>
          <w:tcPr>
            <w:tcW w:w="4490" w:type="dxa"/>
          </w:tcPr>
          <w:p w:rsidR="000341E6" w:rsidRPr="0079731E" w:rsidRDefault="000341E6" w:rsidP="008415A7">
            <w:pPr>
              <w:rPr>
                <w:sz w:val="22"/>
                <w:szCs w:val="22"/>
              </w:rPr>
            </w:pPr>
            <w:r w:rsidRPr="0079731E">
              <w:rPr>
                <w:sz w:val="22"/>
                <w:szCs w:val="22"/>
              </w:rPr>
              <w:t>Dos caras del mercado</w:t>
            </w:r>
          </w:p>
        </w:tc>
        <w:tc>
          <w:tcPr>
            <w:tcW w:w="4490" w:type="dxa"/>
          </w:tcPr>
          <w:p w:rsidR="000341E6" w:rsidRPr="0079731E" w:rsidRDefault="000341E6" w:rsidP="008415A7">
            <w:pPr>
              <w:rPr>
                <w:sz w:val="22"/>
                <w:szCs w:val="22"/>
              </w:rPr>
            </w:pPr>
            <w:r w:rsidRPr="0079731E">
              <w:rPr>
                <w:sz w:val="22"/>
                <w:szCs w:val="22"/>
              </w:rPr>
              <w:t>Oferta y demanda interconectadas, crea interdependencia con otros mercados</w:t>
            </w:r>
          </w:p>
        </w:tc>
      </w:tr>
      <w:tr w:rsidR="000341E6" w:rsidRPr="0079731E" w:rsidTr="008415A7">
        <w:tc>
          <w:tcPr>
            <w:tcW w:w="4490" w:type="dxa"/>
          </w:tcPr>
          <w:p w:rsidR="000341E6" w:rsidRPr="0079731E" w:rsidRDefault="000341E6" w:rsidP="008415A7">
            <w:pPr>
              <w:rPr>
                <w:sz w:val="22"/>
                <w:szCs w:val="22"/>
              </w:rPr>
            </w:pPr>
            <w:r w:rsidRPr="0079731E">
              <w:rPr>
                <w:sz w:val="22"/>
                <w:szCs w:val="22"/>
              </w:rPr>
              <w:t>Economía de la información</w:t>
            </w:r>
          </w:p>
        </w:tc>
        <w:tc>
          <w:tcPr>
            <w:tcW w:w="4490" w:type="dxa"/>
          </w:tcPr>
          <w:p w:rsidR="000341E6" w:rsidRPr="0079731E" w:rsidRDefault="000341E6" w:rsidP="008415A7">
            <w:pPr>
              <w:rPr>
                <w:sz w:val="22"/>
                <w:szCs w:val="22"/>
              </w:rPr>
            </w:pPr>
            <w:r w:rsidRPr="0079731E">
              <w:rPr>
                <w:sz w:val="22"/>
                <w:szCs w:val="22"/>
              </w:rPr>
              <w:t>Sujetos asimétricamente informados</w:t>
            </w:r>
          </w:p>
        </w:tc>
      </w:tr>
      <w:tr w:rsidR="000341E6" w:rsidRPr="0079731E" w:rsidTr="008415A7">
        <w:tc>
          <w:tcPr>
            <w:tcW w:w="4490" w:type="dxa"/>
          </w:tcPr>
          <w:p w:rsidR="000341E6" w:rsidRPr="0079731E" w:rsidRDefault="000341E6" w:rsidP="008415A7">
            <w:pPr>
              <w:rPr>
                <w:sz w:val="22"/>
                <w:szCs w:val="22"/>
              </w:rPr>
            </w:pPr>
            <w:r w:rsidRPr="0079731E">
              <w:rPr>
                <w:sz w:val="22"/>
                <w:szCs w:val="22"/>
              </w:rPr>
              <w:t>Economía de los costos de transacción y la nueva economía institucional</w:t>
            </w:r>
          </w:p>
        </w:tc>
        <w:tc>
          <w:tcPr>
            <w:tcW w:w="4490" w:type="dxa"/>
          </w:tcPr>
          <w:p w:rsidR="000341E6" w:rsidRPr="0079731E" w:rsidRDefault="000341E6" w:rsidP="008415A7">
            <w:pPr>
              <w:rPr>
                <w:sz w:val="22"/>
                <w:szCs w:val="22"/>
              </w:rPr>
            </w:pPr>
            <w:r w:rsidRPr="0079731E">
              <w:rPr>
                <w:sz w:val="22"/>
                <w:szCs w:val="22"/>
              </w:rPr>
              <w:t>Los sujetos económicos son oportunistas, los gobiernos e instituciones minimizan los costos asociados e los riesgos</w:t>
            </w:r>
          </w:p>
        </w:tc>
      </w:tr>
      <w:tr w:rsidR="000341E6" w:rsidRPr="0079731E" w:rsidTr="008415A7">
        <w:tc>
          <w:tcPr>
            <w:tcW w:w="4490" w:type="dxa"/>
          </w:tcPr>
          <w:p w:rsidR="000341E6" w:rsidRPr="0079731E" w:rsidRDefault="000341E6" w:rsidP="008415A7">
            <w:pPr>
              <w:rPr>
                <w:sz w:val="22"/>
                <w:szCs w:val="22"/>
              </w:rPr>
            </w:pPr>
            <w:r w:rsidRPr="0079731E">
              <w:rPr>
                <w:sz w:val="22"/>
                <w:szCs w:val="22"/>
              </w:rPr>
              <w:t>Economía comportamental</w:t>
            </w:r>
          </w:p>
        </w:tc>
        <w:tc>
          <w:tcPr>
            <w:tcW w:w="4490" w:type="dxa"/>
          </w:tcPr>
          <w:p w:rsidR="000341E6" w:rsidRPr="0079731E" w:rsidRDefault="000341E6" w:rsidP="008415A7">
            <w:pPr>
              <w:rPr>
                <w:sz w:val="22"/>
                <w:szCs w:val="22"/>
              </w:rPr>
            </w:pPr>
            <w:r w:rsidRPr="0079731E">
              <w:rPr>
                <w:sz w:val="22"/>
                <w:szCs w:val="22"/>
              </w:rPr>
              <w:t xml:space="preserve"> A analiza efectos del incumplimiento de los supuestos neoclásicos de </w:t>
            </w:r>
            <w:proofErr w:type="spellStart"/>
            <w:r w:rsidRPr="0079731E">
              <w:rPr>
                <w:sz w:val="22"/>
                <w:szCs w:val="22"/>
              </w:rPr>
              <w:t>de</w:t>
            </w:r>
            <w:proofErr w:type="spellEnd"/>
            <w:r w:rsidRPr="0079731E">
              <w:rPr>
                <w:sz w:val="22"/>
                <w:szCs w:val="22"/>
              </w:rPr>
              <w:t xml:space="preserve"> estabilidad de preferencias y racionalidad</w:t>
            </w:r>
          </w:p>
        </w:tc>
      </w:tr>
      <w:tr w:rsidR="000341E6" w:rsidRPr="0079731E" w:rsidTr="008415A7">
        <w:tc>
          <w:tcPr>
            <w:tcW w:w="4490" w:type="dxa"/>
          </w:tcPr>
          <w:p w:rsidR="000341E6" w:rsidRPr="0079731E" w:rsidRDefault="000341E6" w:rsidP="008415A7">
            <w:pPr>
              <w:rPr>
                <w:sz w:val="22"/>
                <w:szCs w:val="22"/>
              </w:rPr>
            </w:pPr>
            <w:r w:rsidRPr="0079731E">
              <w:rPr>
                <w:sz w:val="22"/>
                <w:szCs w:val="22"/>
              </w:rPr>
              <w:lastRenderedPageBreak/>
              <w:t>Economía evolucionaria</w:t>
            </w:r>
          </w:p>
        </w:tc>
        <w:tc>
          <w:tcPr>
            <w:tcW w:w="4490" w:type="dxa"/>
          </w:tcPr>
          <w:p w:rsidR="000341E6" w:rsidRPr="0079731E" w:rsidRDefault="000341E6" w:rsidP="008415A7">
            <w:pPr>
              <w:rPr>
                <w:sz w:val="22"/>
                <w:szCs w:val="22"/>
              </w:rPr>
            </w:pPr>
            <w:r w:rsidRPr="0079731E">
              <w:rPr>
                <w:sz w:val="22"/>
                <w:szCs w:val="22"/>
              </w:rPr>
              <w:t>Las firmas son el resultado de sus entornos y los procesos de selección natural</w:t>
            </w:r>
          </w:p>
        </w:tc>
      </w:tr>
    </w:tbl>
    <w:p w:rsidR="000341E6" w:rsidRPr="0079731E" w:rsidRDefault="000341E6" w:rsidP="000341E6">
      <w:pPr>
        <w:autoSpaceDE w:val="0"/>
        <w:autoSpaceDN w:val="0"/>
        <w:adjustRightInd w:val="0"/>
        <w:spacing w:after="0" w:line="240" w:lineRule="auto"/>
        <w:rPr>
          <w:rFonts w:ascii="TimesNewRoman" w:hAnsi="TimesNewRoman" w:cs="TimesNewRoman"/>
          <w:sz w:val="16"/>
          <w:szCs w:val="16"/>
        </w:rPr>
      </w:pPr>
      <w:r w:rsidRPr="0079731E">
        <w:rPr>
          <w:rFonts w:ascii="TimesNewRoman" w:hAnsi="TimesNewRoman" w:cs="TimesNewRoman"/>
          <w:sz w:val="16"/>
          <w:szCs w:val="16"/>
        </w:rPr>
        <w:t xml:space="preserve">Fuente: Elaboración propia, con base en </w:t>
      </w:r>
      <w:r w:rsidR="003A64AA" w:rsidRPr="0079731E">
        <w:rPr>
          <w:rFonts w:ascii="TimesNewRoman" w:hAnsi="TimesNewRoman" w:cs="TimesNewRoman"/>
          <w:sz w:val="16"/>
          <w:szCs w:val="16"/>
        </w:rPr>
        <w:t>Rodríguez e</w:t>
      </w:r>
      <w:r w:rsidR="00532676" w:rsidRPr="0079731E">
        <w:rPr>
          <w:rFonts w:ascii="TimesNewRoman" w:hAnsi="TimesNewRoman" w:cs="TimesNewRoman"/>
          <w:sz w:val="16"/>
          <w:szCs w:val="16"/>
        </w:rPr>
        <w:t>t al</w:t>
      </w:r>
      <w:r w:rsidR="003A64AA" w:rsidRPr="0079731E">
        <w:rPr>
          <w:rFonts w:ascii="TimesNewRoman" w:hAnsi="TimesNewRoman" w:cs="TimesNewRoman"/>
          <w:sz w:val="16"/>
          <w:szCs w:val="16"/>
        </w:rPr>
        <w:t xml:space="preserve"> (2008)</w:t>
      </w:r>
    </w:p>
    <w:p w:rsidR="005B0E4C" w:rsidRPr="0079731E" w:rsidRDefault="005B0E4C" w:rsidP="005B0E4C">
      <w:pPr>
        <w:autoSpaceDE w:val="0"/>
        <w:autoSpaceDN w:val="0"/>
        <w:adjustRightInd w:val="0"/>
        <w:spacing w:after="0" w:line="240" w:lineRule="auto"/>
        <w:rPr>
          <w:rFonts w:ascii="TimesNewRoman" w:hAnsi="TimesNewRoman" w:cs="TimesNewRoman"/>
          <w:sz w:val="24"/>
          <w:szCs w:val="24"/>
        </w:rPr>
      </w:pPr>
    </w:p>
    <w:p w:rsidR="005B0E4C" w:rsidRPr="0079731E" w:rsidRDefault="00407F71" w:rsidP="00407F71">
      <w:pPr>
        <w:autoSpaceDE w:val="0"/>
        <w:autoSpaceDN w:val="0"/>
        <w:adjustRightInd w:val="0"/>
        <w:spacing w:after="0" w:line="240" w:lineRule="auto"/>
        <w:jc w:val="both"/>
        <w:rPr>
          <w:rFonts w:ascii="TimesNewRoman" w:hAnsi="TimesNewRoman" w:cs="TimesNewRoman"/>
          <w:sz w:val="24"/>
          <w:szCs w:val="24"/>
        </w:rPr>
      </w:pPr>
      <w:r w:rsidRPr="0079731E">
        <w:rPr>
          <w:rFonts w:ascii="TimesNewRoman" w:hAnsi="TimesNewRoman" w:cs="TimesNewRoman"/>
          <w:sz w:val="24"/>
          <w:szCs w:val="24"/>
        </w:rPr>
        <w:t>Así</w:t>
      </w:r>
      <w:r w:rsidR="005B0E4C" w:rsidRPr="0079731E">
        <w:rPr>
          <w:rFonts w:ascii="TimesNewRoman" w:hAnsi="TimesNewRoman" w:cs="TimesNewRoman"/>
          <w:sz w:val="24"/>
          <w:szCs w:val="24"/>
        </w:rPr>
        <w:t xml:space="preserve"> el desenvolvimiento de las empresas de medios (ver </w:t>
      </w:r>
      <w:r w:rsidR="003A64AA" w:rsidRPr="0079731E">
        <w:rPr>
          <w:rFonts w:ascii="TimesNewRoman" w:hAnsi="TimesNewRoman" w:cs="TimesNewRoman"/>
          <w:sz w:val="24"/>
          <w:szCs w:val="24"/>
        </w:rPr>
        <w:t>cuadro</w:t>
      </w:r>
      <w:r w:rsidR="005B0E4C" w:rsidRPr="0079731E">
        <w:rPr>
          <w:rFonts w:ascii="TimesNewRoman" w:hAnsi="TimesNewRoman" w:cs="TimesNewRoman"/>
          <w:sz w:val="24"/>
          <w:szCs w:val="24"/>
        </w:rPr>
        <w:t xml:space="preserve"> 3) estaría  dado por la presión que ejerce el mercado </w:t>
      </w:r>
      <w:r w:rsidR="003A64AA" w:rsidRPr="0079731E">
        <w:rPr>
          <w:rFonts w:ascii="TimesNewRoman" w:hAnsi="TimesNewRoman" w:cs="TimesNewRoman"/>
          <w:sz w:val="24"/>
          <w:szCs w:val="24"/>
        </w:rPr>
        <w:t xml:space="preserve">y </w:t>
      </w:r>
      <w:r w:rsidR="005B0E4C" w:rsidRPr="0079731E">
        <w:rPr>
          <w:rFonts w:ascii="TimesNewRoman" w:hAnsi="TimesNewRoman" w:cs="TimesNewRoman"/>
          <w:sz w:val="24"/>
          <w:szCs w:val="24"/>
        </w:rPr>
        <w:t xml:space="preserve">la tecnología, </w:t>
      </w:r>
      <w:r w:rsidRPr="0079731E">
        <w:rPr>
          <w:rFonts w:ascii="TimesNewRoman" w:hAnsi="TimesNewRoman" w:cs="TimesNewRoman"/>
          <w:sz w:val="24"/>
          <w:szCs w:val="24"/>
        </w:rPr>
        <w:t xml:space="preserve">de </w:t>
      </w:r>
      <w:r w:rsidR="00F0119B" w:rsidRPr="0079731E">
        <w:rPr>
          <w:rFonts w:ascii="TimesNewRoman" w:hAnsi="TimesNewRoman" w:cs="TimesNewRoman"/>
          <w:sz w:val="24"/>
          <w:szCs w:val="24"/>
        </w:rPr>
        <w:t xml:space="preserve"> forma</w:t>
      </w:r>
      <w:r w:rsidR="003A64AA" w:rsidRPr="0079731E">
        <w:rPr>
          <w:rFonts w:ascii="TimesNewRoman" w:hAnsi="TimesNewRoman" w:cs="TimesNewRoman"/>
          <w:sz w:val="24"/>
          <w:szCs w:val="24"/>
        </w:rPr>
        <w:t xml:space="preserve"> que su esfuerzo de comprenderlo</w:t>
      </w:r>
      <w:r w:rsidR="005B0E4C" w:rsidRPr="0079731E">
        <w:rPr>
          <w:rFonts w:ascii="TimesNewRoman" w:hAnsi="TimesNewRoman" w:cs="TimesNewRoman"/>
          <w:sz w:val="24"/>
          <w:szCs w:val="24"/>
        </w:rPr>
        <w:t xml:space="preserve"> </w:t>
      </w:r>
      <w:r w:rsidR="003A64AA" w:rsidRPr="0079731E">
        <w:rPr>
          <w:rFonts w:ascii="TimesNewRoman" w:hAnsi="TimesNewRoman" w:cs="TimesNewRoman"/>
          <w:sz w:val="24"/>
          <w:szCs w:val="24"/>
        </w:rPr>
        <w:t xml:space="preserve">las lleva en último </w:t>
      </w:r>
      <w:r w:rsidR="005B0E4C" w:rsidRPr="0079731E">
        <w:rPr>
          <w:rFonts w:ascii="TimesNewRoman" w:hAnsi="TimesNewRoman" w:cs="TimesNewRoman"/>
          <w:sz w:val="24"/>
          <w:szCs w:val="24"/>
        </w:rPr>
        <w:t>término a cambiar esas condiciones ambientales para ser líderes en cada uno de sus sectores.</w:t>
      </w:r>
    </w:p>
    <w:p w:rsidR="00310D18" w:rsidRPr="0079731E" w:rsidRDefault="00310D18" w:rsidP="00407F71">
      <w:pPr>
        <w:pStyle w:val="Sinespaciado"/>
        <w:jc w:val="both"/>
        <w:rPr>
          <w:rFonts w:ascii="Times New Roman" w:hAnsi="Times New Roman" w:cs="Times New Roman"/>
          <w:sz w:val="24"/>
          <w:szCs w:val="24"/>
        </w:rPr>
      </w:pPr>
    </w:p>
    <w:p w:rsidR="00310D18" w:rsidRPr="0079731E" w:rsidRDefault="00523B46" w:rsidP="00CD7F62">
      <w:pPr>
        <w:pStyle w:val="Sinespaciado"/>
        <w:jc w:val="both"/>
        <w:rPr>
          <w:rFonts w:ascii="TimesNewRoman" w:hAnsi="TimesNewRoman" w:cs="TimesNewRoman"/>
          <w:sz w:val="24"/>
          <w:szCs w:val="24"/>
        </w:rPr>
      </w:pPr>
      <w:r w:rsidRPr="0079731E">
        <w:rPr>
          <w:rFonts w:ascii="Times New Roman" w:hAnsi="Times New Roman" w:cs="Times New Roman"/>
          <w:sz w:val="24"/>
          <w:szCs w:val="24"/>
        </w:rPr>
        <w:t xml:space="preserve">Yendo más allá, autores como </w:t>
      </w:r>
      <w:proofErr w:type="spellStart"/>
      <w:r w:rsidR="007B051B" w:rsidRPr="0079731E">
        <w:rPr>
          <w:rFonts w:ascii="Times New Roman" w:hAnsi="Times New Roman" w:cs="Times New Roman"/>
          <w:sz w:val="24"/>
          <w:szCs w:val="24"/>
        </w:rPr>
        <w:t>Wildman</w:t>
      </w:r>
      <w:proofErr w:type="spellEnd"/>
      <w:r w:rsidRPr="0079731E">
        <w:rPr>
          <w:rFonts w:ascii="Times New Roman" w:hAnsi="Times New Roman" w:cs="Times New Roman"/>
          <w:sz w:val="24"/>
          <w:szCs w:val="24"/>
        </w:rPr>
        <w:t xml:space="preserve"> </w:t>
      </w:r>
      <w:r w:rsidR="00AD3D8E" w:rsidRPr="0079731E">
        <w:rPr>
          <w:rFonts w:ascii="Times New Roman" w:hAnsi="Times New Roman" w:cs="Times New Roman"/>
          <w:sz w:val="24"/>
          <w:szCs w:val="24"/>
        </w:rPr>
        <w:t>(11</w:t>
      </w:r>
      <w:r w:rsidR="007B051B" w:rsidRPr="0079731E">
        <w:rPr>
          <w:rFonts w:ascii="Times New Roman" w:hAnsi="Times New Roman" w:cs="Times New Roman"/>
          <w:sz w:val="24"/>
          <w:szCs w:val="24"/>
        </w:rPr>
        <w:t xml:space="preserve">), </w:t>
      </w:r>
      <w:r w:rsidR="00757359" w:rsidRPr="0079731E">
        <w:rPr>
          <w:rFonts w:ascii="Times New Roman" w:hAnsi="Times New Roman" w:cs="Times New Roman"/>
          <w:sz w:val="24"/>
          <w:szCs w:val="24"/>
        </w:rPr>
        <w:t xml:space="preserve">han </w:t>
      </w:r>
      <w:r w:rsidRPr="0079731E">
        <w:rPr>
          <w:rFonts w:ascii="Times New Roman" w:hAnsi="Times New Roman" w:cs="Times New Roman"/>
          <w:sz w:val="24"/>
          <w:szCs w:val="24"/>
        </w:rPr>
        <w:t>argüido</w:t>
      </w:r>
      <w:r w:rsidR="007B051B" w:rsidRPr="0079731E">
        <w:rPr>
          <w:rFonts w:ascii="Times New Roman" w:hAnsi="Times New Roman" w:cs="Times New Roman"/>
          <w:sz w:val="24"/>
          <w:szCs w:val="24"/>
        </w:rPr>
        <w:t xml:space="preserve"> que</w:t>
      </w:r>
      <w:r w:rsidRPr="0079731E">
        <w:rPr>
          <w:rFonts w:ascii="Times New Roman" w:hAnsi="Times New Roman" w:cs="Times New Roman"/>
          <w:sz w:val="24"/>
          <w:szCs w:val="24"/>
        </w:rPr>
        <w:t xml:space="preserve"> ni siquiera </w:t>
      </w:r>
      <w:r w:rsidR="007B051B" w:rsidRPr="0079731E">
        <w:rPr>
          <w:rFonts w:ascii="Times New Roman" w:hAnsi="Times New Roman" w:cs="Times New Roman"/>
          <w:sz w:val="24"/>
          <w:szCs w:val="24"/>
        </w:rPr>
        <w:t xml:space="preserve"> la homogeneidad demográfica</w:t>
      </w:r>
      <w:r w:rsidRPr="0079731E">
        <w:rPr>
          <w:rFonts w:ascii="Times New Roman" w:hAnsi="Times New Roman" w:cs="Times New Roman"/>
          <w:sz w:val="24"/>
          <w:szCs w:val="24"/>
        </w:rPr>
        <w:t xml:space="preserve"> en las distintas audiencias, </w:t>
      </w:r>
      <w:r w:rsidR="007B051B" w:rsidRPr="0079731E">
        <w:rPr>
          <w:rFonts w:ascii="Times New Roman" w:hAnsi="Times New Roman" w:cs="Times New Roman"/>
          <w:sz w:val="24"/>
          <w:szCs w:val="24"/>
        </w:rPr>
        <w:t xml:space="preserve"> conduce a la convergencia  de compradores competitivos de espacios y tiempos alrededor de un precio común,  como en el caso de la competencia </w:t>
      </w:r>
      <w:r w:rsidR="003A64AA" w:rsidRPr="0079731E">
        <w:rPr>
          <w:rFonts w:ascii="Times New Roman" w:hAnsi="Times New Roman" w:cs="Times New Roman"/>
          <w:sz w:val="24"/>
          <w:szCs w:val="24"/>
        </w:rPr>
        <w:t xml:space="preserve">perfecta. </w:t>
      </w:r>
      <w:r w:rsidR="007B051B" w:rsidRPr="0079731E">
        <w:rPr>
          <w:rFonts w:ascii="Times New Roman" w:hAnsi="Times New Roman" w:cs="Times New Roman"/>
          <w:sz w:val="24"/>
          <w:szCs w:val="24"/>
        </w:rPr>
        <w:t xml:space="preserve">Esto, debido a que el mensaje </w:t>
      </w:r>
      <w:r w:rsidRPr="0079731E">
        <w:rPr>
          <w:rFonts w:ascii="Times New Roman" w:hAnsi="Times New Roman" w:cs="Times New Roman"/>
          <w:sz w:val="24"/>
          <w:szCs w:val="24"/>
        </w:rPr>
        <w:t xml:space="preserve">que fluye del lado de la oferta, </w:t>
      </w:r>
      <w:r w:rsidR="007B051B" w:rsidRPr="0079731E">
        <w:rPr>
          <w:rFonts w:ascii="Times New Roman" w:hAnsi="Times New Roman" w:cs="Times New Roman"/>
          <w:sz w:val="24"/>
          <w:szCs w:val="24"/>
        </w:rPr>
        <w:t>puede cambiar entre la primera y la segunda exposición de la venta,</w:t>
      </w:r>
      <w:r w:rsidR="00CD7F62" w:rsidRPr="0079731E">
        <w:rPr>
          <w:rFonts w:ascii="Times New Roman" w:hAnsi="Times New Roman" w:cs="Times New Roman"/>
          <w:sz w:val="24"/>
          <w:szCs w:val="24"/>
        </w:rPr>
        <w:t xml:space="preserve"> generando un</w:t>
      </w:r>
      <w:r w:rsidR="007B051B" w:rsidRPr="0079731E">
        <w:rPr>
          <w:rFonts w:ascii="Times New Roman" w:hAnsi="Times New Roman" w:cs="Times New Roman"/>
          <w:sz w:val="24"/>
          <w:szCs w:val="24"/>
        </w:rPr>
        <w:t xml:space="preserve">a </w:t>
      </w:r>
      <w:r w:rsidR="00CD7F62" w:rsidRPr="0079731E">
        <w:rPr>
          <w:rFonts w:ascii="Times New Roman" w:hAnsi="Times New Roman" w:cs="Times New Roman"/>
          <w:sz w:val="24"/>
          <w:szCs w:val="24"/>
        </w:rPr>
        <w:t xml:space="preserve">suerte de </w:t>
      </w:r>
      <w:r w:rsidR="00CD7F62" w:rsidRPr="0079731E">
        <w:rPr>
          <w:rFonts w:ascii="Times New Roman" w:hAnsi="Times New Roman" w:cs="Times New Roman"/>
          <w:i/>
          <w:sz w:val="24"/>
          <w:szCs w:val="24"/>
        </w:rPr>
        <w:t>equilibrio divergente</w:t>
      </w:r>
      <w:r w:rsidR="00CD7F62" w:rsidRPr="0079731E">
        <w:rPr>
          <w:rFonts w:ascii="Times New Roman" w:hAnsi="Times New Roman" w:cs="Times New Roman"/>
          <w:sz w:val="24"/>
          <w:szCs w:val="24"/>
        </w:rPr>
        <w:t xml:space="preserve"> producto de la dinámica acción-reacción de las </w:t>
      </w:r>
      <w:proofErr w:type="gramStart"/>
      <w:r w:rsidR="00CD7F62" w:rsidRPr="0079731E">
        <w:rPr>
          <w:rFonts w:ascii="Times New Roman" w:hAnsi="Times New Roman" w:cs="Times New Roman"/>
          <w:sz w:val="24"/>
          <w:szCs w:val="24"/>
        </w:rPr>
        <w:t>audiencias .</w:t>
      </w:r>
      <w:proofErr w:type="gramEnd"/>
    </w:p>
    <w:p w:rsidR="00093AC2" w:rsidRPr="0079731E" w:rsidRDefault="00904C8C" w:rsidP="00904C8C">
      <w:pPr>
        <w:jc w:val="both"/>
        <w:rPr>
          <w:rFonts w:ascii="Times New Roman" w:hAnsi="Times New Roman" w:cs="Times New Roman"/>
          <w:sz w:val="24"/>
          <w:szCs w:val="24"/>
        </w:rPr>
      </w:pPr>
      <w:r w:rsidRPr="0079731E">
        <w:rPr>
          <w:rFonts w:ascii="Times New Roman" w:hAnsi="Times New Roman" w:cs="Times New Roman"/>
          <w:sz w:val="24"/>
          <w:szCs w:val="24"/>
        </w:rPr>
        <w:t>La evidencia entonces, muestra resultados  diferentes a los del modelo neoclásico que ha guiado la investigación en este campo durante tiempos pasados. De allí, el esfuerzo por establecer que otros supuestos (implícitos, o explícitos) podrían acompañar el modelo neoclásico</w:t>
      </w:r>
      <w:r w:rsidR="00AD3D8E" w:rsidRPr="0079731E">
        <w:rPr>
          <w:rFonts w:ascii="Times New Roman" w:hAnsi="Times New Roman" w:cs="Times New Roman"/>
          <w:sz w:val="24"/>
          <w:szCs w:val="24"/>
        </w:rPr>
        <w:t xml:space="preserve"> </w:t>
      </w:r>
      <w:r w:rsidR="00093AC2" w:rsidRPr="0079731E">
        <w:rPr>
          <w:rFonts w:ascii="Times New Roman" w:hAnsi="Times New Roman" w:cs="Times New Roman"/>
          <w:sz w:val="24"/>
          <w:szCs w:val="24"/>
        </w:rPr>
        <w:t>partiendo de que</w:t>
      </w:r>
      <w:r w:rsidRPr="0079731E">
        <w:rPr>
          <w:rFonts w:ascii="Times New Roman" w:hAnsi="Times New Roman" w:cs="Times New Roman"/>
          <w:sz w:val="24"/>
          <w:szCs w:val="24"/>
        </w:rPr>
        <w:t>, los consumidores no tienen información perfecta a la hora de elegir sus productos. Ya desde la</w:t>
      </w:r>
      <w:r w:rsidR="003A64AA" w:rsidRPr="0079731E">
        <w:rPr>
          <w:rFonts w:ascii="Times New Roman" w:hAnsi="Times New Roman" w:cs="Times New Roman"/>
          <w:sz w:val="24"/>
          <w:szCs w:val="24"/>
        </w:rPr>
        <w:t xml:space="preserve"> econo</w:t>
      </w:r>
      <w:r w:rsidR="00D4533D" w:rsidRPr="0079731E">
        <w:rPr>
          <w:rFonts w:ascii="Times New Roman" w:hAnsi="Times New Roman" w:cs="Times New Roman"/>
          <w:sz w:val="24"/>
          <w:szCs w:val="24"/>
        </w:rPr>
        <w:t xml:space="preserve">mía </w:t>
      </w:r>
      <w:proofErr w:type="gramStart"/>
      <w:r w:rsidR="00D4533D" w:rsidRPr="0079731E">
        <w:rPr>
          <w:rFonts w:ascii="Times New Roman" w:hAnsi="Times New Roman" w:cs="Times New Roman"/>
          <w:sz w:val="24"/>
          <w:szCs w:val="24"/>
        </w:rPr>
        <w:t xml:space="preserve">comportamental </w:t>
      </w:r>
      <w:r w:rsidRPr="0079731E">
        <w:rPr>
          <w:rFonts w:ascii="Times New Roman" w:hAnsi="Times New Roman" w:cs="Times New Roman"/>
          <w:sz w:val="24"/>
          <w:szCs w:val="24"/>
        </w:rPr>
        <w:t>,</w:t>
      </w:r>
      <w:proofErr w:type="gramEnd"/>
      <w:r w:rsidRPr="0079731E">
        <w:rPr>
          <w:rFonts w:ascii="Times New Roman" w:hAnsi="Times New Roman" w:cs="Times New Roman"/>
          <w:sz w:val="24"/>
          <w:szCs w:val="24"/>
        </w:rPr>
        <w:t xml:space="preserve"> se han explorado las consecuencias de una demanda dependiente del inconsciente. </w:t>
      </w:r>
    </w:p>
    <w:p w:rsidR="003A64AA" w:rsidRPr="0079731E" w:rsidRDefault="003A64AA" w:rsidP="00904C8C">
      <w:pPr>
        <w:jc w:val="both"/>
        <w:rPr>
          <w:rFonts w:ascii="Times New Roman" w:hAnsi="Times New Roman" w:cs="Times New Roman"/>
          <w:b/>
          <w:color w:val="000000" w:themeColor="text1"/>
          <w:sz w:val="24"/>
          <w:szCs w:val="24"/>
        </w:rPr>
      </w:pPr>
      <w:r w:rsidRPr="0079731E">
        <w:rPr>
          <w:rFonts w:ascii="Times New Roman" w:hAnsi="Times New Roman" w:cs="Times New Roman"/>
          <w:b/>
          <w:sz w:val="24"/>
          <w:szCs w:val="24"/>
        </w:rPr>
        <w:t>1.2 EL TERRENO MOVEDISO DE LOS PRODUCTOS DE MEDIOS</w:t>
      </w:r>
    </w:p>
    <w:p w:rsidR="006F43D3" w:rsidRPr="0079731E" w:rsidRDefault="00093AC2" w:rsidP="00F9011F">
      <w:pPr>
        <w:jc w:val="both"/>
        <w:rPr>
          <w:rFonts w:ascii="Times New Roman" w:hAnsi="Times New Roman" w:cs="Times New Roman"/>
          <w:sz w:val="24"/>
          <w:szCs w:val="24"/>
        </w:rPr>
      </w:pPr>
      <w:r w:rsidRPr="0079731E">
        <w:rPr>
          <w:rFonts w:ascii="Times New Roman" w:hAnsi="Times New Roman" w:cs="Times New Roman"/>
          <w:sz w:val="24"/>
          <w:szCs w:val="24"/>
        </w:rPr>
        <w:t>Sin desprecio de lo anotado anteriormente</w:t>
      </w:r>
      <w:r w:rsidR="00946636" w:rsidRPr="0079731E">
        <w:rPr>
          <w:rFonts w:ascii="Times New Roman" w:hAnsi="Times New Roman" w:cs="Times New Roman"/>
          <w:sz w:val="24"/>
          <w:szCs w:val="24"/>
        </w:rPr>
        <w:t xml:space="preserve"> desde la perspectiva doctrinal</w:t>
      </w:r>
      <w:r w:rsidRPr="0079731E">
        <w:rPr>
          <w:rFonts w:ascii="Times New Roman" w:hAnsi="Times New Roman" w:cs="Times New Roman"/>
          <w:sz w:val="24"/>
          <w:szCs w:val="24"/>
        </w:rPr>
        <w:t xml:space="preserve">; </w:t>
      </w:r>
      <w:r w:rsidR="00946636" w:rsidRPr="0079731E">
        <w:rPr>
          <w:rFonts w:ascii="Times New Roman" w:hAnsi="Times New Roman" w:cs="Times New Roman"/>
          <w:sz w:val="24"/>
          <w:szCs w:val="24"/>
        </w:rPr>
        <w:t xml:space="preserve">los medios masivos en las sociedades modernas, siguen siendo  instituciones trascendentales  para el desarrollo de los actos comunicativos; no obstante,  </w:t>
      </w:r>
      <w:r w:rsidR="00D0269C">
        <w:rPr>
          <w:rFonts w:ascii="Times New Roman" w:hAnsi="Times New Roman" w:cs="Times New Roman"/>
          <w:sz w:val="24"/>
          <w:szCs w:val="24"/>
        </w:rPr>
        <w:t>sigue flotando en la praxis</w:t>
      </w:r>
      <w:r w:rsidR="0032385A" w:rsidRPr="0079731E">
        <w:rPr>
          <w:rFonts w:ascii="Times New Roman" w:hAnsi="Times New Roman" w:cs="Times New Roman"/>
          <w:sz w:val="24"/>
          <w:szCs w:val="24"/>
        </w:rPr>
        <w:t xml:space="preserve"> </w:t>
      </w:r>
      <w:r w:rsidR="00946636" w:rsidRPr="0079731E">
        <w:rPr>
          <w:rFonts w:ascii="Times New Roman" w:hAnsi="Times New Roman" w:cs="Times New Roman"/>
          <w:sz w:val="24"/>
          <w:szCs w:val="24"/>
        </w:rPr>
        <w:t xml:space="preserve"> </w:t>
      </w:r>
      <w:r w:rsidR="006F43D3" w:rsidRPr="0079731E">
        <w:rPr>
          <w:rFonts w:ascii="Times New Roman" w:hAnsi="Times New Roman" w:cs="Times New Roman"/>
          <w:sz w:val="24"/>
          <w:szCs w:val="24"/>
        </w:rPr>
        <w:t xml:space="preserve">la idea  </w:t>
      </w:r>
      <w:r w:rsidR="00946636" w:rsidRPr="0079731E">
        <w:rPr>
          <w:rFonts w:ascii="Times New Roman" w:hAnsi="Times New Roman" w:cs="Times New Roman"/>
          <w:sz w:val="24"/>
          <w:szCs w:val="24"/>
        </w:rPr>
        <w:t xml:space="preserve"> </w:t>
      </w:r>
      <w:r w:rsidR="00946636" w:rsidRPr="0079731E">
        <w:rPr>
          <w:rFonts w:ascii="Times New Roman" w:hAnsi="Times New Roman" w:cs="Times New Roman"/>
        </w:rPr>
        <w:t>que su naturaleza económica tiende a determinar su oficio comunicativo</w:t>
      </w:r>
      <w:r w:rsidR="00946636" w:rsidRPr="0079731E">
        <w:rPr>
          <w:rFonts w:ascii="Times New Roman" w:hAnsi="Times New Roman" w:cs="Times New Roman"/>
          <w:sz w:val="24"/>
          <w:szCs w:val="24"/>
        </w:rPr>
        <w:t xml:space="preserve"> </w:t>
      </w:r>
      <w:r w:rsidR="006F43D3" w:rsidRPr="0079731E">
        <w:rPr>
          <w:rFonts w:ascii="Times New Roman" w:hAnsi="Times New Roman" w:cs="Times New Roman"/>
          <w:sz w:val="24"/>
          <w:szCs w:val="24"/>
        </w:rPr>
        <w:t>¿Qué tanto de razón hay en eso?</w:t>
      </w:r>
    </w:p>
    <w:p w:rsidR="003652DC" w:rsidRPr="0079731E" w:rsidRDefault="006F43D3" w:rsidP="00F9011F">
      <w:pPr>
        <w:jc w:val="both"/>
        <w:rPr>
          <w:rFonts w:ascii="Times New Roman" w:hAnsi="Times New Roman" w:cs="Times New Roman"/>
          <w:sz w:val="24"/>
          <w:szCs w:val="24"/>
        </w:rPr>
      </w:pPr>
      <w:r w:rsidRPr="0079731E">
        <w:rPr>
          <w:rFonts w:ascii="Times New Roman" w:hAnsi="Times New Roman" w:cs="Times New Roman"/>
          <w:sz w:val="24"/>
          <w:szCs w:val="24"/>
        </w:rPr>
        <w:t>L</w:t>
      </w:r>
      <w:r w:rsidR="003652DC" w:rsidRPr="0079731E">
        <w:rPr>
          <w:rFonts w:ascii="Times New Roman" w:hAnsi="Times New Roman" w:cs="Times New Roman"/>
          <w:sz w:val="24"/>
          <w:szCs w:val="24"/>
        </w:rPr>
        <w:t>a literatura</w:t>
      </w:r>
      <w:r w:rsidRPr="0079731E">
        <w:rPr>
          <w:rFonts w:ascii="Times New Roman" w:hAnsi="Times New Roman" w:cs="Times New Roman"/>
          <w:sz w:val="24"/>
          <w:szCs w:val="24"/>
        </w:rPr>
        <w:t xml:space="preserve"> microeconómica</w:t>
      </w:r>
      <w:r w:rsidR="003652DC" w:rsidRPr="0079731E">
        <w:rPr>
          <w:rFonts w:ascii="Times New Roman" w:hAnsi="Times New Roman" w:cs="Times New Roman"/>
          <w:sz w:val="24"/>
          <w:szCs w:val="24"/>
        </w:rPr>
        <w:t>, habitualmente se ha definido el producto como un conjunto d</w:t>
      </w:r>
      <w:r w:rsidR="00093AC2" w:rsidRPr="0079731E">
        <w:rPr>
          <w:rFonts w:ascii="Times New Roman" w:hAnsi="Times New Roman" w:cs="Times New Roman"/>
          <w:sz w:val="24"/>
          <w:szCs w:val="24"/>
        </w:rPr>
        <w:t>e atributos y propiedades que son capaces</w:t>
      </w:r>
      <w:r w:rsidR="003652DC" w:rsidRPr="0079731E">
        <w:rPr>
          <w:rFonts w:ascii="Times New Roman" w:hAnsi="Times New Roman" w:cs="Times New Roman"/>
          <w:sz w:val="24"/>
          <w:szCs w:val="24"/>
        </w:rPr>
        <w:t xml:space="preserve"> de satisfacer de forma ventajosa, sostenida y rentable las diversas necesidades y deseos de determinados mercados objetivos.  </w:t>
      </w:r>
      <w:r w:rsidR="00A64762" w:rsidRPr="0079731E">
        <w:rPr>
          <w:rFonts w:ascii="Times New Roman" w:hAnsi="Times New Roman" w:cs="Times New Roman"/>
          <w:sz w:val="24"/>
          <w:szCs w:val="24"/>
        </w:rPr>
        <w:t>No obstante, l</w:t>
      </w:r>
      <w:r w:rsidR="003652DC" w:rsidRPr="0079731E">
        <w:rPr>
          <w:rFonts w:ascii="Times New Roman" w:hAnsi="Times New Roman" w:cs="Times New Roman"/>
          <w:sz w:val="24"/>
          <w:szCs w:val="24"/>
        </w:rPr>
        <w:t>os productos que ofrecen los medios se componen normalmente de dos elementos, uno inmaterial (“contenido” periodístico, de ficción, persuasivo, etc.) y otro material (“soporte” a través del cual se difunde y se pone a disposición del consumidor).  Aunque ambos actúan conjuntamente en el mercado, desde el punto de vista de la satisfacción de necesidades</w:t>
      </w:r>
      <w:r w:rsidR="00BC34FE" w:rsidRPr="0079731E">
        <w:rPr>
          <w:rFonts w:ascii="Times New Roman" w:hAnsi="Times New Roman" w:cs="Times New Roman"/>
          <w:sz w:val="24"/>
          <w:szCs w:val="24"/>
        </w:rPr>
        <w:t>,</w:t>
      </w:r>
      <w:r w:rsidR="003652DC" w:rsidRPr="0079731E">
        <w:rPr>
          <w:rFonts w:ascii="Times New Roman" w:hAnsi="Times New Roman" w:cs="Times New Roman"/>
          <w:sz w:val="24"/>
          <w:szCs w:val="24"/>
        </w:rPr>
        <w:t xml:space="preserve"> la demanda depende primariamente de los elementos de contenido, y secundariamente de los elementos de difusión o transmisión, aunque estos sean fundamentales a la hora de considerar, por ejemplo, su accesibilidad (</w:t>
      </w:r>
      <w:r w:rsidRPr="0079731E">
        <w:rPr>
          <w:rFonts w:ascii="Times New Roman" w:hAnsi="Times New Roman" w:cs="Times New Roman"/>
          <w:sz w:val="24"/>
          <w:szCs w:val="24"/>
        </w:rPr>
        <w:t>12)</w:t>
      </w:r>
      <w:r w:rsidR="003652DC" w:rsidRPr="0079731E">
        <w:rPr>
          <w:rFonts w:ascii="Times New Roman" w:hAnsi="Times New Roman" w:cs="Times New Roman"/>
          <w:sz w:val="24"/>
          <w:szCs w:val="24"/>
        </w:rPr>
        <w:t>.   Por tanto, lo verdaderamente específico de los productos de los medios es su capacidad para satisfacer necesidades y deseos de sus potenciales clientes a través de contenidos informativos, persuasivos o de entretenimiento.</w:t>
      </w:r>
    </w:p>
    <w:p w:rsidR="003652DC" w:rsidRPr="0079731E" w:rsidRDefault="00684AB0" w:rsidP="00BC34FE">
      <w:r w:rsidRPr="0079731E">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0" allowOverlap="1" wp14:anchorId="1BFC74AE" wp14:editId="3F14FCE5">
                <wp:simplePos x="0" y="0"/>
                <wp:positionH relativeFrom="column">
                  <wp:posOffset>64135</wp:posOffset>
                </wp:positionH>
                <wp:positionV relativeFrom="paragraph">
                  <wp:posOffset>464820</wp:posOffset>
                </wp:positionV>
                <wp:extent cx="4193540" cy="4015740"/>
                <wp:effectExtent l="6985" t="7620" r="9525" b="5715"/>
                <wp:wrapSquare wrapText="bothSides"/>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4015740"/>
                        </a:xfrm>
                        <a:prstGeom prst="rect">
                          <a:avLst/>
                        </a:prstGeom>
                        <a:solidFill>
                          <a:srgbClr val="FFFFFF"/>
                        </a:solidFill>
                        <a:ln w="9525">
                          <a:solidFill>
                            <a:schemeClr val="bg1">
                              <a:lumMod val="100000"/>
                              <a:lumOff val="0"/>
                            </a:schemeClr>
                          </a:solidFill>
                          <a:miter lim="800000"/>
                          <a:headEnd/>
                          <a:tailEnd/>
                        </a:ln>
                      </wps:spPr>
                      <wps:txbx>
                        <w:txbxContent>
                          <w:p w:rsidR="00A36907" w:rsidRDefault="00A36907" w:rsidP="003652DC">
                            <w:r>
                              <w:object w:dxaOrig="6754" w:dyaOrig="5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2.75pt;height:289.5pt" o:ole="">
                                  <v:imagedata r:id="rId9" o:title=""/>
                                </v:shape>
                                <o:OLEObject Type="Embed" ProgID="PowerPoint.Slide.8" ShapeID="_x0000_i1026" DrawAspect="Content" ObjectID="_1380442295" r:id="rId10"/>
                              </w:object>
                            </w:r>
                          </w:p>
                          <w:p w:rsidR="00A36907" w:rsidRDefault="00A36907" w:rsidP="00365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5.05pt;margin-top:36.6pt;width:330.2pt;height:3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" o:allowincell="f" strokecolor="white [3212]">
                <v:textbox>
                  <w:txbxContent>
                    <w:p w:rsidR="00A36907" w:rsidRDefault="00A36907" w:rsidP="003652DC">
                      <w:r>
                        <w:object w:dxaOrig="6754" w:dyaOrig="5077">
                          <v:shape id="_x0000_i1026" type="#_x0000_t75" style="width:342.75pt;height:289.5pt" o:ole="">
                            <v:imagedata r:id="rId11" o:title=""/>
                          </v:shape>
                          <o:OLEObject Type="Embed" ProgID="PowerPoint.Slide.8" ShapeID="_x0000_i1026" DrawAspect="Content" ObjectID="_1380393589" r:id="rId12"/>
                        </w:object>
                      </w:r>
                    </w:p>
                    <w:p w:rsidR="00A36907" w:rsidRDefault="00A36907" w:rsidP="003652DC"/>
                  </w:txbxContent>
                </v:textbox>
                <w10:wrap type="square"/>
              </v:shape>
            </w:pict>
          </mc:Fallback>
        </mc:AlternateContent>
      </w:r>
      <w:r w:rsidR="003652DC" w:rsidRPr="0079731E">
        <w:rPr>
          <w:rFonts w:ascii="Times New Roman" w:hAnsi="Times New Roman" w:cs="Times New Roman"/>
          <w:sz w:val="24"/>
          <w:szCs w:val="24"/>
        </w:rPr>
        <w:t>Sin embargo, la relación que se establece entre este tipo de agentes económicos (medios de comunicación) y el resto del sistema económico en el Flujo circular del ingreso (modelo simple)</w:t>
      </w:r>
      <w:r w:rsidR="00015B85" w:rsidRPr="0079731E">
        <w:rPr>
          <w:rFonts w:ascii="Times New Roman" w:hAnsi="Times New Roman" w:cs="Times New Roman"/>
          <w:sz w:val="24"/>
          <w:szCs w:val="24"/>
        </w:rPr>
        <w:t xml:space="preserve">, de entrada </w:t>
      </w:r>
      <w:r w:rsidR="003652DC" w:rsidRPr="0079731E">
        <w:rPr>
          <w:rFonts w:ascii="Times New Roman" w:hAnsi="Times New Roman" w:cs="Times New Roman"/>
          <w:sz w:val="24"/>
          <w:szCs w:val="24"/>
        </w:rPr>
        <w:t>encarna un plexo de relacione</w:t>
      </w:r>
      <w:r w:rsidR="00F9011F" w:rsidRPr="0079731E">
        <w:rPr>
          <w:rFonts w:ascii="Times New Roman" w:hAnsi="Times New Roman" w:cs="Times New Roman"/>
          <w:sz w:val="24"/>
          <w:szCs w:val="24"/>
        </w:rPr>
        <w:t>s cualitativamente (ver figura 1</w:t>
      </w:r>
      <w:r w:rsidR="003652DC" w:rsidRPr="0079731E">
        <w:rPr>
          <w:rFonts w:ascii="Times New Roman" w:hAnsi="Times New Roman" w:cs="Times New Roman"/>
          <w:sz w:val="24"/>
          <w:szCs w:val="24"/>
        </w:rPr>
        <w:t>),  distinta</w:t>
      </w:r>
      <w:r w:rsidR="0032385A" w:rsidRPr="0079731E">
        <w:rPr>
          <w:rFonts w:ascii="Times New Roman" w:hAnsi="Times New Roman" w:cs="Times New Roman"/>
          <w:sz w:val="24"/>
          <w:szCs w:val="24"/>
        </w:rPr>
        <w:t>s</w:t>
      </w:r>
      <w:r w:rsidR="003652DC" w:rsidRPr="0079731E">
        <w:rPr>
          <w:rFonts w:ascii="Times New Roman" w:hAnsi="Times New Roman" w:cs="Times New Roman"/>
          <w:sz w:val="24"/>
          <w:szCs w:val="24"/>
        </w:rPr>
        <w:t xml:space="preserve"> al resto de actividades dentro del sistema. De hecho, la relación entre los medios y las familias parece desnaturalizada, en el sentido que no existe el flujo (monetario) de retribución desde las segundas hacia las primeras</w:t>
      </w:r>
      <w:r w:rsidR="00015B85" w:rsidRPr="0079731E">
        <w:rPr>
          <w:rFonts w:ascii="Times New Roman" w:hAnsi="Times New Roman" w:cs="Times New Roman"/>
          <w:sz w:val="24"/>
          <w:szCs w:val="24"/>
        </w:rPr>
        <w:t>,</w:t>
      </w:r>
      <w:r w:rsidR="003652DC" w:rsidRPr="0079731E">
        <w:rPr>
          <w:rFonts w:ascii="Times New Roman" w:hAnsi="Times New Roman" w:cs="Times New Roman"/>
          <w:sz w:val="24"/>
          <w:szCs w:val="24"/>
        </w:rPr>
        <w:t xml:space="preserve"> cosa que hace pensar en la invalidez del sistema de incentivos y la racionalidad económica que se impone en el capitalismo. Pero la aparente, incongruencia de este tipo de relación con el sistema en general deviene de la sustancia de la mercancía que se transa; es decir, del contenido.</w:t>
      </w:r>
    </w:p>
    <w:p w:rsidR="00160919" w:rsidRPr="0079731E" w:rsidRDefault="003652DC" w:rsidP="00F9011F">
      <w:pPr>
        <w:jc w:val="both"/>
        <w:rPr>
          <w:rFonts w:ascii="Times New Roman" w:hAnsi="Times New Roman" w:cs="Times New Roman"/>
          <w:sz w:val="24"/>
          <w:szCs w:val="24"/>
        </w:rPr>
      </w:pPr>
      <w:r w:rsidRPr="0079731E">
        <w:rPr>
          <w:rFonts w:ascii="Times New Roman" w:hAnsi="Times New Roman" w:cs="Times New Roman"/>
          <w:sz w:val="24"/>
          <w:szCs w:val="24"/>
        </w:rPr>
        <w:t>Partiendo de esta premisa, la especificidad de los contenidos de los medios se concreta en algunas características básicas que los diferencian de otros productos.  Por una parte, tales características tienen que ver con su singular naturaleza como bienes económicos;  por otra parte, sus peculiaridades también se derivan de la especial significación social y cultural que tienen.  Atendiendo a estas dos dimensiones</w:t>
      </w:r>
      <w:r w:rsidR="00D0269C">
        <w:rPr>
          <w:rFonts w:ascii="Times New Roman" w:hAnsi="Times New Roman" w:cs="Times New Roman"/>
          <w:sz w:val="24"/>
          <w:szCs w:val="24"/>
        </w:rPr>
        <w:t xml:space="preserve"> especiales de los contenidos, </w:t>
      </w:r>
      <w:r w:rsidRPr="0079731E">
        <w:rPr>
          <w:rFonts w:ascii="Times New Roman" w:hAnsi="Times New Roman" w:cs="Times New Roman"/>
          <w:sz w:val="24"/>
          <w:szCs w:val="24"/>
        </w:rPr>
        <w:t xml:space="preserve"> se </w:t>
      </w:r>
      <w:r w:rsidR="00015B85" w:rsidRPr="0079731E">
        <w:rPr>
          <w:rFonts w:ascii="Times New Roman" w:hAnsi="Times New Roman" w:cs="Times New Roman"/>
          <w:sz w:val="24"/>
          <w:szCs w:val="24"/>
        </w:rPr>
        <w:t xml:space="preserve">puede </w:t>
      </w:r>
      <w:r w:rsidRPr="0079731E">
        <w:rPr>
          <w:rFonts w:ascii="Times New Roman" w:hAnsi="Times New Roman" w:cs="Times New Roman"/>
          <w:sz w:val="24"/>
          <w:szCs w:val="24"/>
        </w:rPr>
        <w:t>explica</w:t>
      </w:r>
      <w:r w:rsidR="00015B85" w:rsidRPr="0079731E">
        <w:rPr>
          <w:rFonts w:ascii="Times New Roman" w:hAnsi="Times New Roman" w:cs="Times New Roman"/>
          <w:sz w:val="24"/>
          <w:szCs w:val="24"/>
        </w:rPr>
        <w:t>r</w:t>
      </w:r>
      <w:r w:rsidRPr="0079731E">
        <w:rPr>
          <w:rFonts w:ascii="Times New Roman" w:hAnsi="Times New Roman" w:cs="Times New Roman"/>
          <w:sz w:val="24"/>
          <w:szCs w:val="24"/>
        </w:rPr>
        <w:t xml:space="preserve"> su comportamiento como bienes de información, bienes duales (múltiples)     y bienes de talento.</w:t>
      </w:r>
    </w:p>
    <w:p w:rsidR="003652DC" w:rsidRPr="0079731E" w:rsidRDefault="003652DC" w:rsidP="00F9011F">
      <w:pPr>
        <w:pStyle w:val="Prrafodelista"/>
        <w:numPr>
          <w:ilvl w:val="0"/>
          <w:numId w:val="2"/>
        </w:numPr>
        <w:rPr>
          <w:rFonts w:ascii="Times New Roman" w:hAnsi="Times New Roman" w:cs="Times New Roman"/>
          <w:b/>
          <w:sz w:val="24"/>
          <w:szCs w:val="24"/>
        </w:rPr>
      </w:pPr>
      <w:r w:rsidRPr="0079731E">
        <w:rPr>
          <w:rFonts w:ascii="Times New Roman" w:hAnsi="Times New Roman" w:cs="Times New Roman"/>
          <w:b/>
          <w:sz w:val="24"/>
          <w:szCs w:val="24"/>
        </w:rPr>
        <w:t xml:space="preserve"> Los productos de los medios como bienes de información  </w:t>
      </w:r>
    </w:p>
    <w:p w:rsidR="0070784D" w:rsidRDefault="00D0269C" w:rsidP="00532676">
      <w:pPr>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sidR="003652DC" w:rsidRPr="0079731E">
        <w:rPr>
          <w:rFonts w:ascii="Times New Roman" w:hAnsi="Times New Roman" w:cs="Times New Roman"/>
          <w:sz w:val="24"/>
          <w:szCs w:val="24"/>
        </w:rPr>
        <w:t>Hal</w:t>
      </w:r>
      <w:proofErr w:type="spellEnd"/>
      <w:r w:rsidR="003652DC" w:rsidRPr="0079731E">
        <w:rPr>
          <w:rFonts w:ascii="Times New Roman" w:hAnsi="Times New Roman" w:cs="Times New Roman"/>
          <w:sz w:val="24"/>
          <w:szCs w:val="24"/>
        </w:rPr>
        <w:t xml:space="preserve"> </w:t>
      </w:r>
      <w:proofErr w:type="spellStart"/>
      <w:r w:rsidR="003652DC" w:rsidRPr="0079731E">
        <w:rPr>
          <w:rFonts w:ascii="Times New Roman" w:hAnsi="Times New Roman" w:cs="Times New Roman"/>
          <w:sz w:val="24"/>
          <w:szCs w:val="24"/>
        </w:rPr>
        <w:t>Varian</w:t>
      </w:r>
      <w:proofErr w:type="spellEnd"/>
      <w:r w:rsidR="003652DC" w:rsidRPr="0079731E">
        <w:rPr>
          <w:rFonts w:ascii="Times New Roman" w:hAnsi="Times New Roman" w:cs="Times New Roman"/>
          <w:sz w:val="24"/>
          <w:szCs w:val="24"/>
        </w:rPr>
        <w:t xml:space="preserve"> (</w:t>
      </w:r>
      <w:r w:rsidR="006F43D3" w:rsidRPr="0079731E">
        <w:rPr>
          <w:rFonts w:ascii="Times New Roman" w:hAnsi="Times New Roman" w:cs="Times New Roman"/>
          <w:sz w:val="24"/>
          <w:szCs w:val="24"/>
        </w:rPr>
        <w:t>13</w:t>
      </w:r>
      <w:r w:rsidR="003652DC" w:rsidRPr="0079731E">
        <w:rPr>
          <w:rFonts w:ascii="Times New Roman" w:hAnsi="Times New Roman" w:cs="Times New Roman"/>
          <w:sz w:val="24"/>
          <w:szCs w:val="24"/>
        </w:rPr>
        <w:t xml:space="preserve">), </w:t>
      </w:r>
      <w:r>
        <w:rPr>
          <w:rFonts w:ascii="Times New Roman" w:hAnsi="Times New Roman" w:cs="Times New Roman"/>
          <w:sz w:val="24"/>
          <w:szCs w:val="24"/>
        </w:rPr>
        <w:t xml:space="preserve">los bienes de información </w:t>
      </w:r>
      <w:r w:rsidR="003652DC" w:rsidRPr="0079731E">
        <w:rPr>
          <w:rFonts w:ascii="Times New Roman" w:hAnsi="Times New Roman" w:cs="Times New Roman"/>
          <w:sz w:val="24"/>
          <w:szCs w:val="24"/>
        </w:rPr>
        <w:t xml:space="preserve"> </w:t>
      </w:r>
      <w:proofErr w:type="spellStart"/>
      <w:r w:rsidR="003652DC" w:rsidRPr="0079731E">
        <w:rPr>
          <w:rFonts w:ascii="Times New Roman" w:hAnsi="Times New Roman" w:cs="Times New Roman"/>
          <w:sz w:val="24"/>
          <w:szCs w:val="24"/>
        </w:rPr>
        <w:t>puede</w:t>
      </w:r>
      <w:r>
        <w:rPr>
          <w:rFonts w:ascii="Times New Roman" w:hAnsi="Times New Roman" w:cs="Times New Roman"/>
          <w:sz w:val="24"/>
          <w:szCs w:val="24"/>
        </w:rPr>
        <w:t>r</w:t>
      </w:r>
      <w:proofErr w:type="spellEnd"/>
      <w:r w:rsidR="003652DC" w:rsidRPr="0079731E">
        <w:rPr>
          <w:rFonts w:ascii="Times New Roman" w:hAnsi="Times New Roman" w:cs="Times New Roman"/>
          <w:sz w:val="24"/>
          <w:szCs w:val="24"/>
        </w:rPr>
        <w:t xml:space="preserve"> ser digitalizado</w:t>
      </w:r>
      <w:r>
        <w:rPr>
          <w:rFonts w:ascii="Times New Roman" w:hAnsi="Times New Roman" w:cs="Times New Roman"/>
          <w:sz w:val="24"/>
          <w:szCs w:val="24"/>
        </w:rPr>
        <w:t>s y  c</w:t>
      </w:r>
      <w:r w:rsidR="003652DC" w:rsidRPr="0079731E">
        <w:rPr>
          <w:rFonts w:ascii="Times New Roman" w:hAnsi="Times New Roman" w:cs="Times New Roman"/>
          <w:sz w:val="24"/>
          <w:szCs w:val="24"/>
        </w:rPr>
        <w:t>omo tales, tienen, entre otras, tres propiedades básicas: son bienes de experiencia, están sujetos a retornos de escala y muestran características propias de los bienes públicos.</w:t>
      </w:r>
      <w:r w:rsidR="00532676" w:rsidRPr="0079731E">
        <w:rPr>
          <w:rFonts w:ascii="Times New Roman" w:hAnsi="Times New Roman" w:cs="Times New Roman"/>
          <w:sz w:val="24"/>
          <w:szCs w:val="24"/>
        </w:rPr>
        <w:t xml:space="preserve"> </w:t>
      </w:r>
      <w:r w:rsidR="003652DC" w:rsidRPr="0079731E">
        <w:rPr>
          <w:rFonts w:ascii="Times New Roman" w:hAnsi="Times New Roman" w:cs="Times New Roman"/>
          <w:sz w:val="24"/>
          <w:szCs w:val="24"/>
        </w:rPr>
        <w:t xml:space="preserve">En primer lugar, </w:t>
      </w:r>
      <w:r>
        <w:rPr>
          <w:rFonts w:ascii="Times New Roman" w:hAnsi="Times New Roman" w:cs="Times New Roman"/>
          <w:sz w:val="24"/>
          <w:szCs w:val="24"/>
        </w:rPr>
        <w:t>son</w:t>
      </w:r>
      <w:r w:rsidR="003652DC" w:rsidRPr="0079731E">
        <w:rPr>
          <w:rFonts w:ascii="Times New Roman" w:hAnsi="Times New Roman" w:cs="Times New Roman"/>
          <w:sz w:val="24"/>
          <w:szCs w:val="24"/>
        </w:rPr>
        <w:t xml:space="preserve"> en distintos grados, bienes de experiencia, pues su calidad y utilidad sólo pueden valorarse completamente una vez consumidos (</w:t>
      </w:r>
      <w:r w:rsidR="00A249A2" w:rsidRPr="0079731E">
        <w:rPr>
          <w:rFonts w:ascii="Times New Roman" w:hAnsi="Times New Roman" w:cs="Times New Roman"/>
          <w:sz w:val="24"/>
          <w:szCs w:val="24"/>
        </w:rPr>
        <w:t>14)</w:t>
      </w:r>
      <w:r w:rsidR="003652DC" w:rsidRPr="0079731E">
        <w:rPr>
          <w:rFonts w:ascii="Times New Roman" w:hAnsi="Times New Roman" w:cs="Times New Roman"/>
          <w:sz w:val="24"/>
          <w:szCs w:val="24"/>
        </w:rPr>
        <w:t xml:space="preserve">. Que los productos de los medios sean </w:t>
      </w:r>
      <w:r w:rsidR="003652DC" w:rsidRPr="0079731E">
        <w:rPr>
          <w:rFonts w:ascii="Times New Roman" w:hAnsi="Times New Roman" w:cs="Times New Roman"/>
          <w:sz w:val="24"/>
          <w:szCs w:val="24"/>
        </w:rPr>
        <w:lastRenderedPageBreak/>
        <w:t>bienes de experiencia (</w:t>
      </w:r>
      <w:proofErr w:type="spellStart"/>
      <w:r w:rsidR="003652DC" w:rsidRPr="0079731E">
        <w:rPr>
          <w:rFonts w:ascii="Times New Roman" w:hAnsi="Times New Roman" w:cs="Times New Roman"/>
          <w:sz w:val="24"/>
          <w:szCs w:val="24"/>
        </w:rPr>
        <w:t>experience</w:t>
      </w:r>
      <w:proofErr w:type="spellEnd"/>
      <w:r w:rsidR="003652DC" w:rsidRPr="0079731E">
        <w:rPr>
          <w:rFonts w:ascii="Times New Roman" w:hAnsi="Times New Roman" w:cs="Times New Roman"/>
          <w:sz w:val="24"/>
          <w:szCs w:val="24"/>
        </w:rPr>
        <w:t xml:space="preserve"> </w:t>
      </w:r>
      <w:proofErr w:type="spellStart"/>
      <w:r w:rsidR="003652DC" w:rsidRPr="0079731E">
        <w:rPr>
          <w:rFonts w:ascii="Times New Roman" w:hAnsi="Times New Roman" w:cs="Times New Roman"/>
          <w:sz w:val="24"/>
          <w:szCs w:val="24"/>
        </w:rPr>
        <w:t>goods</w:t>
      </w:r>
      <w:proofErr w:type="spellEnd"/>
      <w:r w:rsidR="003652DC" w:rsidRPr="0079731E">
        <w:rPr>
          <w:rFonts w:ascii="Times New Roman" w:hAnsi="Times New Roman" w:cs="Times New Roman"/>
          <w:sz w:val="24"/>
          <w:szCs w:val="24"/>
        </w:rPr>
        <w:t>), implica</w:t>
      </w:r>
      <w:r w:rsidR="008338F7" w:rsidRPr="0079731E">
        <w:rPr>
          <w:rFonts w:ascii="Times New Roman" w:hAnsi="Times New Roman" w:cs="Times New Roman"/>
          <w:sz w:val="24"/>
          <w:szCs w:val="24"/>
        </w:rPr>
        <w:t xml:space="preserve"> entonces</w:t>
      </w:r>
      <w:r w:rsidR="003652DC" w:rsidRPr="0079731E">
        <w:rPr>
          <w:rFonts w:ascii="Times New Roman" w:hAnsi="Times New Roman" w:cs="Times New Roman"/>
          <w:sz w:val="24"/>
          <w:szCs w:val="24"/>
        </w:rPr>
        <w:t xml:space="preserve"> en muchos casos</w:t>
      </w:r>
      <w:r w:rsidR="008338F7" w:rsidRPr="0079731E">
        <w:rPr>
          <w:rFonts w:ascii="Times New Roman" w:hAnsi="Times New Roman" w:cs="Times New Roman"/>
          <w:sz w:val="24"/>
          <w:szCs w:val="24"/>
        </w:rPr>
        <w:t>,</w:t>
      </w:r>
      <w:r w:rsidR="003652DC" w:rsidRPr="0079731E">
        <w:rPr>
          <w:rFonts w:ascii="Times New Roman" w:hAnsi="Times New Roman" w:cs="Times New Roman"/>
          <w:sz w:val="24"/>
          <w:szCs w:val="24"/>
        </w:rPr>
        <w:t xml:space="preserve"> que el objetivo de la gestión de</w:t>
      </w:r>
      <w:r w:rsidR="00015B85" w:rsidRPr="0079731E">
        <w:rPr>
          <w:rFonts w:ascii="Times New Roman" w:hAnsi="Times New Roman" w:cs="Times New Roman"/>
          <w:sz w:val="24"/>
          <w:szCs w:val="24"/>
        </w:rPr>
        <w:t>l</w:t>
      </w:r>
      <w:r w:rsidR="003652DC" w:rsidRPr="0079731E">
        <w:rPr>
          <w:rFonts w:ascii="Times New Roman" w:hAnsi="Times New Roman" w:cs="Times New Roman"/>
          <w:sz w:val="24"/>
          <w:szCs w:val="24"/>
        </w:rPr>
        <w:t xml:space="preserve"> producto sea lograr la confianza del cliente a través de la experimentación de una adecuada percepción de valor –relación calidad precio-, que con el tiempo se refuerza o, modifica a través de un proceso de continuo aprendizaje.  En otros casos, muchos de esos productos se comportan también como </w:t>
      </w:r>
      <w:r w:rsidR="0070784D">
        <w:rPr>
          <w:rFonts w:ascii="Times New Roman" w:hAnsi="Times New Roman" w:cs="Times New Roman"/>
          <w:i/>
          <w:sz w:val="24"/>
          <w:szCs w:val="24"/>
        </w:rPr>
        <w:t xml:space="preserve">bienes de </w:t>
      </w:r>
      <w:proofErr w:type="spellStart"/>
      <w:r w:rsidR="0070784D">
        <w:rPr>
          <w:rFonts w:ascii="Times New Roman" w:hAnsi="Times New Roman" w:cs="Times New Roman"/>
          <w:i/>
          <w:sz w:val="24"/>
          <w:szCs w:val="24"/>
        </w:rPr>
        <w:t>confiaza</w:t>
      </w:r>
      <w:proofErr w:type="spellEnd"/>
      <w:r w:rsidR="003652DC" w:rsidRPr="0079731E">
        <w:rPr>
          <w:rFonts w:ascii="Times New Roman" w:hAnsi="Times New Roman" w:cs="Times New Roman"/>
          <w:sz w:val="24"/>
          <w:szCs w:val="24"/>
        </w:rPr>
        <w:t>, ya que los consumidores tienen dificultad para calibrar su calidad, por comparación con lo que buscan,  incluso después de su consumo.  En segundo lugar,  los bienes de información están sujetos a</w:t>
      </w:r>
      <w:r w:rsidR="003652DC" w:rsidRPr="0079731E">
        <w:rPr>
          <w:rFonts w:ascii="Times New Roman" w:hAnsi="Times New Roman" w:cs="Times New Roman"/>
          <w:i/>
          <w:sz w:val="24"/>
          <w:szCs w:val="24"/>
        </w:rPr>
        <w:t xml:space="preserve"> economías de escala y enfoque</w:t>
      </w:r>
      <w:r w:rsidR="003652DC" w:rsidRPr="0079731E">
        <w:rPr>
          <w:rFonts w:ascii="Times New Roman" w:hAnsi="Times New Roman" w:cs="Times New Roman"/>
          <w:sz w:val="24"/>
          <w:szCs w:val="24"/>
        </w:rPr>
        <w:t>.   Ambos fenómenos tienen que ver con la estructura de costes habitual, con alto</w:t>
      </w:r>
      <w:r w:rsidR="00015B85" w:rsidRPr="0079731E">
        <w:rPr>
          <w:rFonts w:ascii="Times New Roman" w:hAnsi="Times New Roman" w:cs="Times New Roman"/>
          <w:sz w:val="24"/>
          <w:szCs w:val="24"/>
        </w:rPr>
        <w:t xml:space="preserve">s gastos fijos de producción sobre las </w:t>
      </w:r>
      <w:r w:rsidR="003652DC" w:rsidRPr="0079731E">
        <w:rPr>
          <w:rFonts w:ascii="Times New Roman" w:hAnsi="Times New Roman" w:cs="Times New Roman"/>
          <w:sz w:val="24"/>
          <w:szCs w:val="24"/>
        </w:rPr>
        <w:t>primeras copias y bajos costes variables –en algunos casos casi nulos-  de reproducción.  Esto hace que  los costes marginales se reduzcan más y más conforme se aumenta la cantidad de unidades consumidas</w:t>
      </w:r>
      <w:r w:rsidR="00015B85" w:rsidRPr="0079731E">
        <w:rPr>
          <w:rFonts w:ascii="Times New Roman" w:hAnsi="Times New Roman" w:cs="Times New Roman"/>
          <w:sz w:val="24"/>
          <w:szCs w:val="24"/>
        </w:rPr>
        <w:t xml:space="preserve">, </w:t>
      </w:r>
      <w:r w:rsidR="003652DC" w:rsidRPr="0079731E">
        <w:rPr>
          <w:rFonts w:ascii="Times New Roman" w:hAnsi="Times New Roman" w:cs="Times New Roman"/>
          <w:sz w:val="24"/>
          <w:szCs w:val="24"/>
        </w:rPr>
        <w:t xml:space="preserve"> posibilita</w:t>
      </w:r>
      <w:r w:rsidR="00015B85" w:rsidRPr="0079731E">
        <w:rPr>
          <w:rFonts w:ascii="Times New Roman" w:hAnsi="Times New Roman" w:cs="Times New Roman"/>
          <w:sz w:val="24"/>
          <w:szCs w:val="24"/>
        </w:rPr>
        <w:t>ndo</w:t>
      </w:r>
      <w:r w:rsidR="003652DC" w:rsidRPr="0079731E">
        <w:rPr>
          <w:rFonts w:ascii="Times New Roman" w:hAnsi="Times New Roman" w:cs="Times New Roman"/>
          <w:sz w:val="24"/>
          <w:szCs w:val="24"/>
        </w:rPr>
        <w:t xml:space="preserve"> al mismo tiempo el logro de ahorros significativos en estrategias de comercialización </w:t>
      </w:r>
      <w:proofErr w:type="spellStart"/>
      <w:r w:rsidR="003652DC" w:rsidRPr="0079731E">
        <w:rPr>
          <w:rFonts w:ascii="Times New Roman" w:hAnsi="Times New Roman" w:cs="Times New Roman"/>
          <w:sz w:val="24"/>
          <w:szCs w:val="24"/>
        </w:rPr>
        <w:t>multiproducto</w:t>
      </w:r>
      <w:proofErr w:type="spellEnd"/>
      <w:r w:rsidR="003652DC" w:rsidRPr="0079731E">
        <w:rPr>
          <w:rFonts w:ascii="Times New Roman" w:hAnsi="Times New Roman" w:cs="Times New Roman"/>
          <w:sz w:val="24"/>
          <w:szCs w:val="24"/>
        </w:rPr>
        <w:t xml:space="preserve"> y en actividades de reventa de un mismo producto en diferentes formatos (eje de las economías de enfoque). </w:t>
      </w:r>
    </w:p>
    <w:p w:rsidR="003652DC" w:rsidRPr="0079731E" w:rsidRDefault="003652DC" w:rsidP="00532676">
      <w:pPr>
        <w:jc w:val="both"/>
        <w:rPr>
          <w:rFonts w:ascii="Times New Roman" w:hAnsi="Times New Roman" w:cs="Times New Roman"/>
          <w:sz w:val="24"/>
          <w:szCs w:val="24"/>
        </w:rPr>
      </w:pPr>
      <w:r w:rsidRPr="0079731E">
        <w:rPr>
          <w:rFonts w:ascii="Times New Roman" w:hAnsi="Times New Roman" w:cs="Times New Roman"/>
          <w:sz w:val="24"/>
          <w:szCs w:val="24"/>
        </w:rPr>
        <w:t xml:space="preserve">Finalmente, los bienes de información comparten en distintos grados características propias de los </w:t>
      </w:r>
      <w:r w:rsidRPr="0079731E">
        <w:rPr>
          <w:rFonts w:ascii="Times New Roman" w:hAnsi="Times New Roman" w:cs="Times New Roman"/>
          <w:i/>
          <w:sz w:val="24"/>
          <w:szCs w:val="24"/>
        </w:rPr>
        <w:t>bienes públicos</w:t>
      </w:r>
      <w:r w:rsidRPr="0079731E">
        <w:rPr>
          <w:rFonts w:ascii="Times New Roman" w:hAnsi="Times New Roman" w:cs="Times New Roman"/>
          <w:sz w:val="24"/>
          <w:szCs w:val="24"/>
        </w:rPr>
        <w:t xml:space="preserve">, aquellos que están sujetos a un consumo que no es rival, ni </w:t>
      </w:r>
      <w:proofErr w:type="gramStart"/>
      <w:r w:rsidRPr="0079731E">
        <w:rPr>
          <w:rFonts w:ascii="Times New Roman" w:hAnsi="Times New Roman" w:cs="Times New Roman"/>
          <w:sz w:val="24"/>
          <w:szCs w:val="24"/>
        </w:rPr>
        <w:t xml:space="preserve">excluyente </w:t>
      </w:r>
      <w:r w:rsidRPr="0079731E">
        <w:t>.</w:t>
      </w:r>
      <w:proofErr w:type="gramEnd"/>
      <w:r w:rsidRPr="0079731E">
        <w:t xml:space="preserve">  </w:t>
      </w:r>
      <w:r w:rsidRPr="0079731E">
        <w:rPr>
          <w:rFonts w:ascii="Times New Roman" w:hAnsi="Times New Roman" w:cs="Times New Roman"/>
          <w:sz w:val="24"/>
          <w:szCs w:val="24"/>
        </w:rPr>
        <w:t xml:space="preserve">En el caso de los medios,  existen distintas formas de afrontar la rivalidad y la exclusividad en el </w:t>
      </w:r>
      <w:proofErr w:type="gramStart"/>
      <w:r w:rsidRPr="0079731E">
        <w:rPr>
          <w:rFonts w:ascii="Times New Roman" w:hAnsi="Times New Roman" w:cs="Times New Roman"/>
          <w:sz w:val="24"/>
          <w:szCs w:val="24"/>
        </w:rPr>
        <w:t>consumo</w:t>
      </w:r>
      <w:r w:rsidR="0070784D" w:rsidRPr="0079731E">
        <w:rPr>
          <w:rFonts w:ascii="Times New Roman" w:hAnsi="Times New Roman" w:cs="Times New Roman"/>
          <w:sz w:val="24"/>
          <w:szCs w:val="24"/>
        </w:rPr>
        <w:t>(</w:t>
      </w:r>
      <w:proofErr w:type="gramEnd"/>
      <w:r w:rsidR="0070784D" w:rsidRPr="0079731E">
        <w:rPr>
          <w:rFonts w:ascii="Times New Roman" w:hAnsi="Times New Roman" w:cs="Times New Roman"/>
          <w:sz w:val="24"/>
          <w:szCs w:val="24"/>
        </w:rPr>
        <w:t>ver tabla 4)</w:t>
      </w:r>
      <w:r w:rsidRPr="0079731E">
        <w:rPr>
          <w:rFonts w:ascii="Times New Roman" w:hAnsi="Times New Roman" w:cs="Times New Roman"/>
          <w:sz w:val="24"/>
          <w:szCs w:val="24"/>
        </w:rPr>
        <w:t>.  Mientras que la televisión abierta y la radio se han considerado habitualmente como bienes públicos típicos, los periódicos, la música y el cine, por citar tres ejemplos, comparten más características propias de los bienes privados.  Esto es así porque, aunque en sentido puro el consumo de contenidos no es rival,  en la práctica la realidad se da como consecuencia de la utilización de determinados soportes materiales para su difusión y recepción.  Así mismo, la exclusión se da (en distintos grados) a través de las distintas modalidades de pago</w:t>
      </w:r>
      <w:r w:rsidR="001E0B2A" w:rsidRPr="0079731E">
        <w:rPr>
          <w:rFonts w:ascii="Times New Roman" w:hAnsi="Times New Roman" w:cs="Times New Roman"/>
          <w:sz w:val="24"/>
          <w:szCs w:val="24"/>
        </w:rPr>
        <w:t xml:space="preserve"> (15</w:t>
      </w:r>
      <w:proofErr w:type="gramStart"/>
      <w:r w:rsidR="001E0B2A" w:rsidRPr="0079731E">
        <w:rPr>
          <w:rFonts w:ascii="Times New Roman" w:hAnsi="Times New Roman" w:cs="Times New Roman"/>
          <w:sz w:val="24"/>
          <w:szCs w:val="24"/>
        </w:rPr>
        <w:t xml:space="preserve">) </w:t>
      </w:r>
      <w:r w:rsidRPr="0079731E">
        <w:rPr>
          <w:rFonts w:ascii="Times New Roman" w:hAnsi="Times New Roman" w:cs="Times New Roman"/>
          <w:sz w:val="24"/>
          <w:szCs w:val="24"/>
        </w:rPr>
        <w:t>.</w:t>
      </w:r>
      <w:proofErr w:type="gramEnd"/>
      <w:r w:rsidRPr="0079731E">
        <w:rPr>
          <w:rFonts w:ascii="Times New Roman" w:hAnsi="Times New Roman" w:cs="Times New Roman"/>
          <w:sz w:val="24"/>
          <w:szCs w:val="24"/>
        </w:rPr>
        <w:t xml:space="preserve">  </w:t>
      </w:r>
    </w:p>
    <w:p w:rsidR="003652DC" w:rsidRPr="0079731E" w:rsidRDefault="003652DC" w:rsidP="003652DC">
      <w:pPr>
        <w:rPr>
          <w:rFonts w:ascii="Times New Roman" w:hAnsi="Times New Roman" w:cs="Times New Roman"/>
          <w:sz w:val="24"/>
          <w:szCs w:val="24"/>
        </w:rPr>
      </w:pPr>
    </w:p>
    <w:p w:rsidR="003652DC" w:rsidRPr="0079731E" w:rsidRDefault="00684AB0" w:rsidP="003652DC">
      <w:pPr>
        <w:rPr>
          <w:rFonts w:ascii="Times New Roman" w:hAnsi="Times New Roman" w:cs="Times New Roman"/>
          <w:sz w:val="24"/>
          <w:szCs w:val="24"/>
        </w:rPr>
      </w:pPr>
      <w:r w:rsidRPr="0079731E">
        <w:rPr>
          <w:rFonts w:ascii="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2336B42F" wp14:editId="04AB447F">
                <wp:simplePos x="0" y="0"/>
                <wp:positionH relativeFrom="column">
                  <wp:posOffset>212090</wp:posOffset>
                </wp:positionH>
                <wp:positionV relativeFrom="paragraph">
                  <wp:posOffset>3481070</wp:posOffset>
                </wp:positionV>
                <wp:extent cx="1828800" cy="255270"/>
                <wp:effectExtent l="0" t="0" r="19050" b="1143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5270"/>
                        </a:xfrm>
                        <a:prstGeom prst="rect">
                          <a:avLst/>
                        </a:prstGeom>
                        <a:solidFill>
                          <a:srgbClr val="FFFFFF"/>
                        </a:solidFill>
                        <a:ln w="9525">
                          <a:solidFill>
                            <a:srgbClr val="FFFFFF"/>
                          </a:solidFill>
                          <a:miter lim="800000"/>
                          <a:headEnd/>
                          <a:tailEnd/>
                        </a:ln>
                      </wps:spPr>
                      <wps:txbx>
                        <w:txbxContent>
                          <w:p w:rsidR="00A36907" w:rsidRPr="00FB03F9" w:rsidRDefault="00A36907" w:rsidP="003652DC">
                            <w:r w:rsidRPr="00FB03F9">
                              <w:t xml:space="preserve">Fuente </w:t>
                            </w:r>
                            <w:proofErr w:type="spellStart"/>
                            <w:r w:rsidRPr="00FB03F9">
                              <w:t>Arr</w:t>
                            </w:r>
                            <w:proofErr w:type="spellEnd"/>
                            <w:r>
                              <w:t xml:space="preserve"> </w:t>
                            </w:r>
                            <w:r w:rsidRPr="00FB03F9">
                              <w:t>ese 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16.7pt;margin-top:274.1pt;width:2in;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" strokecolor="white">
                <v:textbox>
                  <w:txbxContent>
                    <w:p w:rsidR="00A36907" w:rsidRPr="00FB03F9" w:rsidRDefault="00A36907" w:rsidP="003652DC">
                      <w:r w:rsidRPr="00FB03F9">
                        <w:t xml:space="preserve">Fuente </w:t>
                      </w:r>
                      <w:proofErr w:type="spellStart"/>
                      <w:r w:rsidRPr="00FB03F9">
                        <w:t>Arr</w:t>
                      </w:r>
                      <w:proofErr w:type="spellEnd"/>
                      <w:r>
                        <w:t xml:space="preserve"> </w:t>
                      </w:r>
                      <w:r w:rsidRPr="00FB03F9">
                        <w:t>ese 2004</w:t>
                      </w:r>
                    </w:p>
                  </w:txbxContent>
                </v:textbox>
              </v:shape>
            </w:pict>
          </mc:Fallback>
        </mc:AlternateContent>
      </w:r>
      <w:r w:rsidR="008338F7" w:rsidRPr="0079731E">
        <w:rPr>
          <w:rFonts w:ascii="Times New Roman" w:hAnsi="Times New Roman" w:cs="Times New Roman"/>
          <w:sz w:val="24"/>
          <w:szCs w:val="24"/>
        </w:rPr>
        <w:object w:dxaOrig="7283" w:dyaOrig="5473">
          <v:shape id="_x0000_i1025" type="#_x0000_t75" style="width:385.5pt;height:312pt" o:ole="" fillcolor="window">
            <v:imagedata r:id="rId13" o:title=""/>
          </v:shape>
          <o:OLEObject Type="Embed" ProgID="PowerPoint.Slide.8" ShapeID="_x0000_i1025" DrawAspect="Content" ObjectID="_1380442294" r:id="rId14"/>
        </w:object>
      </w:r>
    </w:p>
    <w:p w:rsidR="003652DC" w:rsidRPr="0079731E" w:rsidRDefault="003652DC" w:rsidP="00532676">
      <w:pPr>
        <w:jc w:val="both"/>
        <w:rPr>
          <w:rFonts w:ascii="Times New Roman" w:hAnsi="Times New Roman" w:cs="Times New Roman"/>
          <w:sz w:val="24"/>
          <w:szCs w:val="24"/>
        </w:rPr>
      </w:pPr>
      <w:r w:rsidRPr="0079731E">
        <w:rPr>
          <w:rFonts w:ascii="Times New Roman" w:hAnsi="Times New Roman" w:cs="Times New Roman"/>
          <w:sz w:val="24"/>
          <w:szCs w:val="24"/>
        </w:rPr>
        <w:t xml:space="preserve">Por otra parte, a la hora </w:t>
      </w:r>
      <w:r w:rsidR="00585A66" w:rsidRPr="0079731E">
        <w:rPr>
          <w:rFonts w:ascii="Times New Roman" w:hAnsi="Times New Roman" w:cs="Times New Roman"/>
          <w:sz w:val="24"/>
          <w:szCs w:val="24"/>
        </w:rPr>
        <w:t xml:space="preserve">de </w:t>
      </w:r>
      <w:r w:rsidRPr="0079731E">
        <w:rPr>
          <w:rFonts w:ascii="Times New Roman" w:hAnsi="Times New Roman" w:cs="Times New Roman"/>
          <w:sz w:val="24"/>
          <w:szCs w:val="24"/>
        </w:rPr>
        <w:t>considerar la naturaleza pública o privada de estos productos, no se puede olvidar que muchos de ellos tienen una dimensión puramente privada, al ser analizados como medios publicitarios.  De manera que, hay rivalidad entre los anunciantes por el espacio publicitario, ya que la oferta está limitada bien por razones legales o</w:t>
      </w:r>
      <w:r w:rsidR="00585A66" w:rsidRPr="0079731E">
        <w:rPr>
          <w:rFonts w:ascii="Times New Roman" w:hAnsi="Times New Roman" w:cs="Times New Roman"/>
          <w:sz w:val="24"/>
          <w:szCs w:val="24"/>
        </w:rPr>
        <w:t>, bi</w:t>
      </w:r>
      <w:r w:rsidR="00180CBE" w:rsidRPr="0079731E">
        <w:rPr>
          <w:rFonts w:ascii="Times New Roman" w:hAnsi="Times New Roman" w:cs="Times New Roman"/>
          <w:sz w:val="24"/>
          <w:szCs w:val="24"/>
        </w:rPr>
        <w:t>e</w:t>
      </w:r>
      <w:r w:rsidR="00585A66" w:rsidRPr="0079731E">
        <w:rPr>
          <w:rFonts w:ascii="Times New Roman" w:hAnsi="Times New Roman" w:cs="Times New Roman"/>
          <w:sz w:val="24"/>
          <w:szCs w:val="24"/>
        </w:rPr>
        <w:t>n por razones</w:t>
      </w:r>
      <w:r w:rsidRPr="0079731E">
        <w:rPr>
          <w:rFonts w:ascii="Times New Roman" w:hAnsi="Times New Roman" w:cs="Times New Roman"/>
          <w:sz w:val="24"/>
          <w:szCs w:val="24"/>
        </w:rPr>
        <w:t xml:space="preserve"> de c</w:t>
      </w:r>
      <w:r w:rsidR="001E0B2A">
        <w:rPr>
          <w:rFonts w:ascii="Times New Roman" w:hAnsi="Times New Roman" w:cs="Times New Roman"/>
          <w:sz w:val="24"/>
          <w:szCs w:val="24"/>
        </w:rPr>
        <w:t>oste</w:t>
      </w:r>
      <w:r w:rsidRPr="0079731E">
        <w:rPr>
          <w:rFonts w:ascii="Times New Roman" w:hAnsi="Times New Roman" w:cs="Times New Roman"/>
          <w:sz w:val="24"/>
          <w:szCs w:val="24"/>
        </w:rPr>
        <w:t xml:space="preserve"> (</w:t>
      </w:r>
      <w:r w:rsidR="00180CBE" w:rsidRPr="0079731E">
        <w:rPr>
          <w:rFonts w:ascii="Times New Roman" w:hAnsi="Times New Roman" w:cs="Times New Roman"/>
          <w:sz w:val="24"/>
          <w:szCs w:val="24"/>
        </w:rPr>
        <w:t>5</w:t>
      </w:r>
      <w:r w:rsidRPr="0079731E">
        <w:rPr>
          <w:rFonts w:ascii="Times New Roman" w:hAnsi="Times New Roman" w:cs="Times New Roman"/>
          <w:sz w:val="24"/>
          <w:szCs w:val="24"/>
        </w:rPr>
        <w:t xml:space="preserve">).  Pero incluso en el caso de la publicidad, entendida como contenido, esa naturaleza privada no es tan clara como en otros productos.  Owen </w:t>
      </w:r>
      <w:r w:rsidR="00387D7E" w:rsidRPr="0079731E">
        <w:rPr>
          <w:rFonts w:ascii="Times New Roman" w:hAnsi="Times New Roman" w:cs="Times New Roman"/>
          <w:sz w:val="24"/>
          <w:szCs w:val="24"/>
        </w:rPr>
        <w:t xml:space="preserve">(16)  y </w:t>
      </w:r>
      <w:proofErr w:type="spellStart"/>
      <w:r w:rsidR="00387D7E" w:rsidRPr="0079731E">
        <w:rPr>
          <w:rFonts w:ascii="Times New Roman" w:hAnsi="Times New Roman" w:cs="Times New Roman"/>
          <w:sz w:val="24"/>
          <w:szCs w:val="24"/>
        </w:rPr>
        <w:t>Arrese</w:t>
      </w:r>
      <w:proofErr w:type="spellEnd"/>
      <w:r w:rsidR="00387D7E" w:rsidRPr="0079731E">
        <w:rPr>
          <w:rFonts w:ascii="Times New Roman" w:hAnsi="Times New Roman" w:cs="Times New Roman"/>
          <w:sz w:val="24"/>
          <w:szCs w:val="24"/>
        </w:rPr>
        <w:t xml:space="preserve"> (12</w:t>
      </w:r>
      <w:r w:rsidRPr="0079731E">
        <w:rPr>
          <w:rFonts w:ascii="Times New Roman" w:hAnsi="Times New Roman" w:cs="Times New Roman"/>
          <w:sz w:val="24"/>
          <w:szCs w:val="24"/>
        </w:rPr>
        <w:t xml:space="preserve">), hablan de la publicidad como un bien “a priori inclasificable”  que también comparte características de los bienes públicos y de los privados, además de otras particularidades.  Por tanto, dicen estos autores, muchos productos mediáticos –como la prensa- podrían ser catalogados como </w:t>
      </w:r>
      <w:r w:rsidRPr="0079731E">
        <w:rPr>
          <w:rFonts w:ascii="Times New Roman" w:hAnsi="Times New Roman" w:cs="Times New Roman"/>
          <w:i/>
          <w:sz w:val="24"/>
          <w:szCs w:val="24"/>
        </w:rPr>
        <w:t>bienes híbridos</w:t>
      </w:r>
      <w:r w:rsidRPr="0079731E">
        <w:rPr>
          <w:rFonts w:ascii="Times New Roman" w:hAnsi="Times New Roman" w:cs="Times New Roman"/>
          <w:sz w:val="24"/>
          <w:szCs w:val="24"/>
        </w:rPr>
        <w:t>.</w:t>
      </w:r>
    </w:p>
    <w:p w:rsidR="003652DC" w:rsidRPr="0079731E" w:rsidRDefault="003652DC" w:rsidP="00585A66">
      <w:pPr>
        <w:jc w:val="both"/>
        <w:rPr>
          <w:rFonts w:ascii="Times New Roman" w:hAnsi="Times New Roman" w:cs="Times New Roman"/>
          <w:sz w:val="24"/>
          <w:szCs w:val="24"/>
        </w:rPr>
      </w:pPr>
      <w:r w:rsidRPr="0079731E">
        <w:rPr>
          <w:rFonts w:ascii="Times New Roman" w:hAnsi="Times New Roman" w:cs="Times New Roman"/>
          <w:sz w:val="24"/>
          <w:szCs w:val="24"/>
        </w:rPr>
        <w:t xml:space="preserve">Dadas las circunstancias, además de hablar de bienes públicos o privados se puede hablar de los productos de los medios como </w:t>
      </w:r>
      <w:r w:rsidRPr="0079731E">
        <w:rPr>
          <w:rFonts w:ascii="Times New Roman" w:hAnsi="Times New Roman" w:cs="Times New Roman"/>
          <w:i/>
          <w:sz w:val="24"/>
          <w:szCs w:val="24"/>
        </w:rPr>
        <w:t xml:space="preserve">bienes compartidos </w:t>
      </w:r>
      <w:r w:rsidR="00585A66" w:rsidRPr="0079731E">
        <w:rPr>
          <w:rFonts w:ascii="Times New Roman" w:hAnsi="Times New Roman" w:cs="Times New Roman"/>
          <w:sz w:val="24"/>
          <w:szCs w:val="24"/>
        </w:rPr>
        <w:t>puesto que  l</w:t>
      </w:r>
      <w:r w:rsidRPr="0079731E">
        <w:rPr>
          <w:rFonts w:ascii="Times New Roman" w:hAnsi="Times New Roman" w:cs="Times New Roman"/>
          <w:sz w:val="24"/>
          <w:szCs w:val="24"/>
        </w:rPr>
        <w:t>a mezcla de elementos intangibles y tangibles que se da en todos ellos, la creciente capacidad de reproducción de los contenidos en multiplicidad de soportes, la posibilidad de que sean consumidos secuencial o simultáneamente, en espacios te</w:t>
      </w:r>
      <w:r w:rsidR="00585A66" w:rsidRPr="0079731E">
        <w:rPr>
          <w:rFonts w:ascii="Times New Roman" w:hAnsi="Times New Roman" w:cs="Times New Roman"/>
          <w:sz w:val="24"/>
          <w:szCs w:val="24"/>
        </w:rPr>
        <w:t>mporales y geográficos diversos;</w:t>
      </w:r>
      <w:r w:rsidRPr="0079731E">
        <w:rPr>
          <w:rFonts w:ascii="Times New Roman" w:hAnsi="Times New Roman" w:cs="Times New Roman"/>
          <w:sz w:val="24"/>
          <w:szCs w:val="24"/>
        </w:rPr>
        <w:t xml:space="preserve"> justifica</w:t>
      </w:r>
      <w:r w:rsidR="00585A66" w:rsidRPr="0079731E">
        <w:rPr>
          <w:rFonts w:ascii="Times New Roman" w:hAnsi="Times New Roman" w:cs="Times New Roman"/>
          <w:sz w:val="24"/>
          <w:szCs w:val="24"/>
        </w:rPr>
        <w:t>n su inclusión en una categoría aparte</w:t>
      </w:r>
      <w:r w:rsidRPr="0079731E">
        <w:rPr>
          <w:rFonts w:ascii="Times New Roman" w:hAnsi="Times New Roman" w:cs="Times New Roman"/>
          <w:sz w:val="24"/>
          <w:szCs w:val="24"/>
        </w:rPr>
        <w:t xml:space="preserve">. Como ha señalado </w:t>
      </w:r>
      <w:proofErr w:type="spellStart"/>
      <w:r w:rsidR="00387D7E" w:rsidRPr="0079731E">
        <w:rPr>
          <w:rFonts w:ascii="Times New Roman" w:hAnsi="Times New Roman" w:cs="Times New Roman"/>
          <w:sz w:val="24"/>
          <w:szCs w:val="24"/>
        </w:rPr>
        <w:t>Goldfinger</w:t>
      </w:r>
      <w:proofErr w:type="spellEnd"/>
      <w:r w:rsidR="00387D7E" w:rsidRPr="0079731E">
        <w:rPr>
          <w:rFonts w:ascii="Times New Roman" w:hAnsi="Times New Roman" w:cs="Times New Roman"/>
          <w:sz w:val="24"/>
          <w:szCs w:val="24"/>
        </w:rPr>
        <w:t xml:space="preserve"> </w:t>
      </w:r>
      <w:proofErr w:type="gramStart"/>
      <w:r w:rsidR="00387D7E" w:rsidRPr="0079731E">
        <w:rPr>
          <w:rFonts w:ascii="Times New Roman" w:hAnsi="Times New Roman" w:cs="Times New Roman"/>
          <w:sz w:val="24"/>
          <w:szCs w:val="24"/>
        </w:rPr>
        <w:t>( 17</w:t>
      </w:r>
      <w:proofErr w:type="gramEnd"/>
      <w:r w:rsidRPr="0079731E">
        <w:rPr>
          <w:rFonts w:ascii="Times New Roman" w:hAnsi="Times New Roman" w:cs="Times New Roman"/>
          <w:sz w:val="24"/>
          <w:szCs w:val="24"/>
        </w:rPr>
        <w:t xml:space="preserve">) : </w:t>
      </w:r>
    </w:p>
    <w:p w:rsidR="003652DC" w:rsidRPr="0079731E" w:rsidRDefault="003652DC" w:rsidP="003652DC">
      <w:pPr>
        <w:ind w:left="708"/>
        <w:rPr>
          <w:rFonts w:ascii="Times New Roman" w:hAnsi="Times New Roman" w:cs="Times New Roman"/>
          <w:i/>
          <w:sz w:val="24"/>
          <w:szCs w:val="24"/>
        </w:rPr>
      </w:pPr>
      <w:r w:rsidRPr="0079731E">
        <w:rPr>
          <w:rFonts w:ascii="Times New Roman" w:hAnsi="Times New Roman" w:cs="Times New Roman"/>
          <w:i/>
          <w:sz w:val="24"/>
          <w:szCs w:val="24"/>
        </w:rPr>
        <w:t xml:space="preserve">"son artefactos intangibles, la compra no supone consumo (¿cuánta gente lee todos los libros que compra?) </w:t>
      </w:r>
      <w:proofErr w:type="gramStart"/>
      <w:r w:rsidRPr="0079731E">
        <w:rPr>
          <w:rFonts w:ascii="Times New Roman" w:hAnsi="Times New Roman" w:cs="Times New Roman"/>
          <w:i/>
          <w:sz w:val="24"/>
          <w:szCs w:val="24"/>
        </w:rPr>
        <w:t>y</w:t>
      </w:r>
      <w:proofErr w:type="gramEnd"/>
      <w:r w:rsidRPr="0079731E">
        <w:rPr>
          <w:rFonts w:ascii="Times New Roman" w:hAnsi="Times New Roman" w:cs="Times New Roman"/>
          <w:i/>
          <w:sz w:val="24"/>
          <w:szCs w:val="24"/>
        </w:rPr>
        <w:t xml:space="preserve"> el consumo no implica compra: en el caso de los </w:t>
      </w:r>
      <w:r w:rsidRPr="0079731E">
        <w:rPr>
          <w:rFonts w:ascii="Times New Roman" w:hAnsi="Times New Roman" w:cs="Times New Roman"/>
          <w:i/>
          <w:sz w:val="24"/>
          <w:szCs w:val="24"/>
        </w:rPr>
        <w:lastRenderedPageBreak/>
        <w:t xml:space="preserve">periódicos y la televisión, el número de usuarios que no pagan (free </w:t>
      </w:r>
      <w:proofErr w:type="spellStart"/>
      <w:r w:rsidRPr="0079731E">
        <w:rPr>
          <w:rFonts w:ascii="Times New Roman" w:hAnsi="Times New Roman" w:cs="Times New Roman"/>
          <w:i/>
          <w:sz w:val="24"/>
          <w:szCs w:val="24"/>
        </w:rPr>
        <w:t>riders</w:t>
      </w:r>
      <w:proofErr w:type="spellEnd"/>
      <w:r w:rsidRPr="0079731E">
        <w:rPr>
          <w:rFonts w:ascii="Times New Roman" w:hAnsi="Times New Roman" w:cs="Times New Roman"/>
          <w:i/>
          <w:sz w:val="24"/>
          <w:szCs w:val="24"/>
        </w:rPr>
        <w:t>) a menudo excede al número de los que pagan en un factor de tres o cuatro".</w:t>
      </w:r>
    </w:p>
    <w:p w:rsidR="003652DC" w:rsidRPr="0079731E" w:rsidRDefault="003652DC" w:rsidP="003652DC">
      <w:pPr>
        <w:rPr>
          <w:rFonts w:ascii="Times New Roman" w:hAnsi="Times New Roman" w:cs="Times New Roman"/>
          <w:sz w:val="24"/>
          <w:szCs w:val="24"/>
        </w:rPr>
      </w:pPr>
    </w:p>
    <w:p w:rsidR="000B4F89" w:rsidRDefault="003652DC" w:rsidP="003652DC">
      <w:pPr>
        <w:rPr>
          <w:rFonts w:ascii="Times New Roman" w:hAnsi="Times New Roman" w:cs="Times New Roman"/>
          <w:sz w:val="24"/>
          <w:szCs w:val="24"/>
        </w:rPr>
      </w:pPr>
      <w:r w:rsidRPr="0079731E">
        <w:rPr>
          <w:rFonts w:ascii="Times New Roman" w:hAnsi="Times New Roman" w:cs="Times New Roman"/>
          <w:sz w:val="24"/>
          <w:szCs w:val="24"/>
        </w:rPr>
        <w:t>Esta naturaleza híbrida o compartida de los productos de los medios plantea especiales problemas desde ópticas tan relevantes como la de la gestión de derechos de propiedad sobre los contenidos, no sólo por parte de quien los elabora y difunde, sino también por parte de quien lo</w:t>
      </w:r>
      <w:r w:rsidR="00B93FB4" w:rsidRPr="0079731E">
        <w:rPr>
          <w:rFonts w:ascii="Times New Roman" w:hAnsi="Times New Roman" w:cs="Times New Roman"/>
          <w:sz w:val="24"/>
          <w:szCs w:val="24"/>
        </w:rPr>
        <w:t>s recibe y consume(véase tabla 4</w:t>
      </w:r>
      <w:r w:rsidRPr="0079731E">
        <w:rPr>
          <w:rFonts w:ascii="Times New Roman" w:hAnsi="Times New Roman" w:cs="Times New Roman"/>
          <w:sz w:val="24"/>
          <w:szCs w:val="24"/>
        </w:rPr>
        <w:t xml:space="preserve">). </w:t>
      </w:r>
    </w:p>
    <w:p w:rsidR="003652DC" w:rsidRPr="0079731E" w:rsidRDefault="00F9011F" w:rsidP="003652DC">
      <w:pPr>
        <w:rPr>
          <w:rFonts w:ascii="Times New Roman" w:hAnsi="Times New Roman" w:cs="Times New Roman"/>
          <w:b/>
          <w:sz w:val="24"/>
          <w:szCs w:val="24"/>
        </w:rPr>
      </w:pPr>
      <w:r w:rsidRPr="0079731E">
        <w:rPr>
          <w:rFonts w:ascii="Times New Roman" w:hAnsi="Times New Roman" w:cs="Times New Roman"/>
          <w:b/>
          <w:sz w:val="24"/>
          <w:szCs w:val="24"/>
        </w:rPr>
        <w:t>B.</w:t>
      </w:r>
      <w:r w:rsidR="003652DC" w:rsidRPr="0079731E">
        <w:rPr>
          <w:rFonts w:ascii="Times New Roman" w:hAnsi="Times New Roman" w:cs="Times New Roman"/>
          <w:b/>
          <w:sz w:val="24"/>
          <w:szCs w:val="24"/>
        </w:rPr>
        <w:t xml:space="preserve"> Los productos de los medios como bienes duales (múltiples)</w:t>
      </w:r>
    </w:p>
    <w:p w:rsidR="003652DC" w:rsidRPr="0079731E" w:rsidRDefault="003652DC" w:rsidP="00F9011F">
      <w:pPr>
        <w:jc w:val="both"/>
        <w:rPr>
          <w:rFonts w:ascii="Times New Roman" w:hAnsi="Times New Roman" w:cs="Times New Roman"/>
          <w:color w:val="000000" w:themeColor="text1"/>
          <w:sz w:val="24"/>
          <w:szCs w:val="24"/>
        </w:rPr>
      </w:pPr>
      <w:r w:rsidRPr="0079731E">
        <w:rPr>
          <w:rFonts w:ascii="Times New Roman" w:hAnsi="Times New Roman" w:cs="Times New Roman"/>
          <w:sz w:val="24"/>
          <w:szCs w:val="24"/>
        </w:rPr>
        <w:t xml:space="preserve"> Si bien la variedad de productos </w:t>
      </w:r>
      <w:r w:rsidR="00475019" w:rsidRPr="0079731E">
        <w:rPr>
          <w:rFonts w:ascii="Times New Roman" w:hAnsi="Times New Roman" w:cs="Times New Roman"/>
          <w:sz w:val="24"/>
          <w:szCs w:val="24"/>
        </w:rPr>
        <w:t>de los medios es muy grande, otra</w:t>
      </w:r>
      <w:r w:rsidRPr="0079731E">
        <w:rPr>
          <w:rFonts w:ascii="Times New Roman" w:hAnsi="Times New Roman" w:cs="Times New Roman"/>
          <w:sz w:val="24"/>
          <w:szCs w:val="24"/>
        </w:rPr>
        <w:t xml:space="preserve"> de las características fundamentales que comparten muchos de ellos es la multiplicidad de apetencias que son capaces de suplir. Esto quiere decir, que por lo general se configuran como dos productos complementarios, dirigidos a dos mercados distintos: contenidos para las audiencias, y tiempo de atención de esas audiencias para los anunciantes. En este sentido, hay acuerdo en denominarlos como “bienes duales"</w:t>
      </w:r>
      <w:r w:rsidR="00B93FB4" w:rsidRPr="0079731E">
        <w:rPr>
          <w:rFonts w:ascii="Times New Roman" w:hAnsi="Times New Roman" w:cs="Times New Roman"/>
          <w:sz w:val="24"/>
          <w:szCs w:val="24"/>
        </w:rPr>
        <w:t xml:space="preserve"> </w:t>
      </w:r>
      <w:r w:rsidR="00B93FB4" w:rsidRPr="0079731E">
        <w:rPr>
          <w:rFonts w:ascii="Times New Roman" w:hAnsi="Times New Roman" w:cs="Times New Roman"/>
          <w:color w:val="000000" w:themeColor="text1"/>
          <w:sz w:val="24"/>
          <w:szCs w:val="24"/>
        </w:rPr>
        <w:t>(</w:t>
      </w:r>
      <w:r w:rsidR="00A91C33" w:rsidRPr="0079731E">
        <w:rPr>
          <w:rFonts w:ascii="Times New Roman" w:hAnsi="Times New Roman" w:cs="Times New Roman"/>
          <w:color w:val="000000" w:themeColor="text1"/>
          <w:sz w:val="24"/>
          <w:szCs w:val="24"/>
        </w:rPr>
        <w:t>18</w:t>
      </w:r>
      <w:r w:rsidR="003847C2" w:rsidRPr="0079731E">
        <w:rPr>
          <w:rFonts w:ascii="Times New Roman" w:hAnsi="Times New Roman" w:cs="Times New Roman"/>
          <w:color w:val="000000" w:themeColor="text1"/>
          <w:sz w:val="24"/>
          <w:szCs w:val="24"/>
        </w:rPr>
        <w:t>)</w:t>
      </w:r>
    </w:p>
    <w:p w:rsidR="00A91C33" w:rsidRPr="0079731E" w:rsidRDefault="00A36907" w:rsidP="00A91C33">
      <w:pPr>
        <w:jc w:val="both"/>
        <w:rPr>
          <w:rFonts w:ascii="Times New Roman" w:hAnsi="Times New Roman" w:cs="Times New Roman"/>
          <w:sz w:val="24"/>
          <w:szCs w:val="24"/>
        </w:rPr>
      </w:pPr>
      <w:r w:rsidRPr="0079731E">
        <w:rPr>
          <w:rFonts w:ascii="Times New Roman" w:hAnsi="Times New Roman" w:cs="Times New Roman"/>
          <w:sz w:val="24"/>
          <w:szCs w:val="24"/>
        </w:rPr>
        <w:t>Del</w:t>
      </w:r>
      <w:r w:rsidR="00342040" w:rsidRPr="0079731E">
        <w:rPr>
          <w:rFonts w:ascii="Times New Roman" w:hAnsi="Times New Roman" w:cs="Times New Roman"/>
          <w:sz w:val="24"/>
          <w:szCs w:val="24"/>
        </w:rPr>
        <w:t xml:space="preserve"> primer caso, ya se ha hablado</w:t>
      </w:r>
      <w:r w:rsidRPr="0079731E">
        <w:rPr>
          <w:rFonts w:ascii="Times New Roman" w:hAnsi="Times New Roman" w:cs="Times New Roman"/>
          <w:sz w:val="24"/>
          <w:szCs w:val="24"/>
        </w:rPr>
        <w:t xml:space="preserve">. En el segundo caso, </w:t>
      </w:r>
      <w:r w:rsidR="003652DC" w:rsidRPr="0079731E">
        <w:rPr>
          <w:rFonts w:ascii="Times New Roman" w:hAnsi="Times New Roman" w:cs="Times New Roman"/>
          <w:sz w:val="24"/>
          <w:szCs w:val="24"/>
        </w:rPr>
        <w:br/>
        <w:t xml:space="preserve"> </w:t>
      </w:r>
      <w:r w:rsidRPr="0079731E">
        <w:rPr>
          <w:rFonts w:ascii="Times New Roman" w:hAnsi="Times New Roman" w:cs="Times New Roman"/>
          <w:sz w:val="24"/>
          <w:szCs w:val="24"/>
        </w:rPr>
        <w:t xml:space="preserve">la perspectiva </w:t>
      </w:r>
      <w:r w:rsidR="003652DC" w:rsidRPr="0079731E">
        <w:rPr>
          <w:rFonts w:ascii="Times New Roman" w:hAnsi="Times New Roman" w:cs="Times New Roman"/>
          <w:sz w:val="24"/>
          <w:szCs w:val="24"/>
        </w:rPr>
        <w:t>de la recepción y de su explotación publicitaria</w:t>
      </w:r>
      <w:r w:rsidRPr="0079731E">
        <w:rPr>
          <w:rFonts w:ascii="Times New Roman" w:hAnsi="Times New Roman" w:cs="Times New Roman"/>
          <w:sz w:val="24"/>
          <w:szCs w:val="24"/>
        </w:rPr>
        <w:t xml:space="preserve">, </w:t>
      </w:r>
      <w:proofErr w:type="gramStart"/>
      <w:r w:rsidR="000B4F89">
        <w:rPr>
          <w:rFonts w:ascii="Times New Roman" w:hAnsi="Times New Roman" w:cs="Times New Roman"/>
          <w:sz w:val="24"/>
          <w:szCs w:val="24"/>
        </w:rPr>
        <w:t>los faculta</w:t>
      </w:r>
      <w:proofErr w:type="gramEnd"/>
      <w:r w:rsidRPr="0079731E">
        <w:rPr>
          <w:rFonts w:ascii="Times New Roman" w:hAnsi="Times New Roman" w:cs="Times New Roman"/>
          <w:sz w:val="24"/>
          <w:szCs w:val="24"/>
        </w:rPr>
        <w:t xml:space="preserve"> </w:t>
      </w:r>
      <w:r w:rsidR="003652DC" w:rsidRPr="0079731E">
        <w:rPr>
          <w:rFonts w:ascii="Times New Roman" w:hAnsi="Times New Roman" w:cs="Times New Roman"/>
          <w:sz w:val="24"/>
          <w:szCs w:val="24"/>
        </w:rPr>
        <w:t xml:space="preserve"> como </w:t>
      </w:r>
      <w:r w:rsidR="003652DC" w:rsidRPr="0079731E">
        <w:rPr>
          <w:rFonts w:ascii="Times New Roman" w:hAnsi="Times New Roman" w:cs="Times New Roman"/>
          <w:i/>
          <w:sz w:val="24"/>
          <w:szCs w:val="24"/>
        </w:rPr>
        <w:t xml:space="preserve">bienes de atención, </w:t>
      </w:r>
      <w:r w:rsidR="003652DC" w:rsidRPr="0079731E">
        <w:rPr>
          <w:rFonts w:ascii="Times New Roman" w:hAnsi="Times New Roman" w:cs="Times New Roman"/>
          <w:sz w:val="24"/>
          <w:szCs w:val="24"/>
        </w:rPr>
        <w:t xml:space="preserve">lo cual implica que los medios compiten </w:t>
      </w:r>
      <w:r w:rsidR="00A91C33" w:rsidRPr="0079731E">
        <w:rPr>
          <w:rFonts w:ascii="Times New Roman" w:hAnsi="Times New Roman" w:cs="Times New Roman"/>
          <w:sz w:val="24"/>
          <w:szCs w:val="24"/>
        </w:rPr>
        <w:t xml:space="preserve"> en escenarios donde </w:t>
      </w:r>
      <w:r w:rsidR="003652DC" w:rsidRPr="0079731E">
        <w:rPr>
          <w:rFonts w:ascii="Times New Roman" w:hAnsi="Times New Roman" w:cs="Times New Roman"/>
          <w:sz w:val="24"/>
          <w:szCs w:val="24"/>
        </w:rPr>
        <w:t>el tiempo de consumo, la repetición, la compatib</w:t>
      </w:r>
      <w:r w:rsidR="00CA4076" w:rsidRPr="0079731E">
        <w:rPr>
          <w:rFonts w:ascii="Times New Roman" w:hAnsi="Times New Roman" w:cs="Times New Roman"/>
          <w:sz w:val="24"/>
          <w:szCs w:val="24"/>
        </w:rPr>
        <w:t>ilidad o no con otros consumos,</w:t>
      </w:r>
      <w:r w:rsidR="003652DC" w:rsidRPr="0079731E">
        <w:rPr>
          <w:rFonts w:ascii="Times New Roman" w:hAnsi="Times New Roman" w:cs="Times New Roman"/>
          <w:sz w:val="24"/>
          <w:szCs w:val="24"/>
        </w:rPr>
        <w:t xml:space="preserve"> tienen especial importancia. </w:t>
      </w:r>
      <w:r w:rsidR="00A91C33" w:rsidRPr="0079731E">
        <w:rPr>
          <w:rFonts w:ascii="Times New Roman" w:hAnsi="Times New Roman" w:cs="Times New Roman"/>
          <w:sz w:val="24"/>
          <w:szCs w:val="24"/>
        </w:rPr>
        <w:t xml:space="preserve">Así, </w:t>
      </w:r>
      <w:r w:rsidR="003652DC" w:rsidRPr="0079731E">
        <w:rPr>
          <w:rFonts w:ascii="Times New Roman" w:hAnsi="Times New Roman" w:cs="Times New Roman"/>
          <w:sz w:val="24"/>
          <w:szCs w:val="24"/>
        </w:rPr>
        <w:t>las ofertas de contenidos y espacios publicitarios compiten por atraer esos recursos básicos</w:t>
      </w:r>
      <w:r w:rsidR="00A91C33" w:rsidRPr="0079731E">
        <w:rPr>
          <w:rFonts w:ascii="Times New Roman" w:hAnsi="Times New Roman" w:cs="Times New Roman"/>
          <w:sz w:val="24"/>
          <w:szCs w:val="24"/>
        </w:rPr>
        <w:t>; por lo que n</w:t>
      </w:r>
      <w:r w:rsidR="003652DC" w:rsidRPr="0079731E">
        <w:rPr>
          <w:rFonts w:ascii="Times New Roman" w:hAnsi="Times New Roman" w:cs="Times New Roman"/>
          <w:sz w:val="24"/>
          <w:szCs w:val="24"/>
        </w:rPr>
        <w:t>o sólo se diferencian por su mayor</w:t>
      </w:r>
      <w:r w:rsidR="003652DC" w:rsidRPr="0079731E">
        <w:rPr>
          <w:rFonts w:ascii="Times New Roman" w:hAnsi="Times New Roman" w:cs="Times New Roman"/>
          <w:sz w:val="24"/>
          <w:szCs w:val="24"/>
        </w:rPr>
        <w:br/>
        <w:t>o menor elasticidad temporal desde el punto de vista del consumo, sino que</w:t>
      </w:r>
      <w:r w:rsidR="003652DC" w:rsidRPr="0079731E">
        <w:rPr>
          <w:rFonts w:ascii="Times New Roman" w:hAnsi="Times New Roman" w:cs="Times New Roman"/>
          <w:sz w:val="24"/>
          <w:szCs w:val="24"/>
        </w:rPr>
        <w:br/>
        <w:t>también son diversos por otras cualidades temporales que afectan a su pro</w:t>
      </w:r>
      <w:r w:rsidR="00CA4076" w:rsidRPr="0079731E">
        <w:rPr>
          <w:rFonts w:ascii="Times New Roman" w:hAnsi="Times New Roman" w:cs="Times New Roman"/>
          <w:sz w:val="24"/>
          <w:szCs w:val="24"/>
        </w:rPr>
        <w:t xml:space="preserve">ducción y distribución. </w:t>
      </w:r>
    </w:p>
    <w:p w:rsidR="003652DC" w:rsidRPr="0079731E" w:rsidRDefault="003652DC" w:rsidP="006F03D1">
      <w:pPr>
        <w:jc w:val="both"/>
        <w:rPr>
          <w:rFonts w:ascii="Times New Roman" w:hAnsi="Times New Roman" w:cs="Times New Roman"/>
          <w:sz w:val="24"/>
          <w:szCs w:val="24"/>
        </w:rPr>
      </w:pPr>
      <w:r w:rsidRPr="0079731E">
        <w:rPr>
          <w:rFonts w:ascii="Times New Roman" w:hAnsi="Times New Roman" w:cs="Times New Roman"/>
          <w:sz w:val="24"/>
          <w:szCs w:val="24"/>
        </w:rPr>
        <w:t>Pero además de estas dos dimensiones básicas de la mayoría de los productos mediáticos</w:t>
      </w:r>
      <w:r w:rsidR="0032385A" w:rsidRPr="0079731E">
        <w:rPr>
          <w:rFonts w:ascii="Times New Roman" w:hAnsi="Times New Roman" w:cs="Times New Roman"/>
          <w:sz w:val="24"/>
          <w:szCs w:val="24"/>
        </w:rPr>
        <w:t>, no se</w:t>
      </w:r>
      <w:r w:rsidR="00943FDC" w:rsidRPr="0079731E">
        <w:rPr>
          <w:rFonts w:ascii="Times New Roman" w:hAnsi="Times New Roman" w:cs="Times New Roman"/>
          <w:sz w:val="24"/>
          <w:szCs w:val="24"/>
        </w:rPr>
        <w:t xml:space="preserve"> </w:t>
      </w:r>
      <w:r w:rsidRPr="0079731E">
        <w:rPr>
          <w:rFonts w:ascii="Times New Roman" w:hAnsi="Times New Roman" w:cs="Times New Roman"/>
          <w:sz w:val="24"/>
          <w:szCs w:val="24"/>
        </w:rPr>
        <w:t>debe olvidar que hay una tercera, que justif</w:t>
      </w:r>
      <w:r w:rsidR="006F03D1" w:rsidRPr="0079731E">
        <w:rPr>
          <w:rFonts w:ascii="Times New Roman" w:hAnsi="Times New Roman" w:cs="Times New Roman"/>
          <w:sz w:val="24"/>
          <w:szCs w:val="24"/>
        </w:rPr>
        <w:t xml:space="preserve">ica buena parte de la discusión </w:t>
      </w:r>
      <w:r w:rsidRPr="0079731E">
        <w:rPr>
          <w:rFonts w:ascii="Times New Roman" w:hAnsi="Times New Roman" w:cs="Times New Roman"/>
          <w:sz w:val="24"/>
          <w:szCs w:val="24"/>
        </w:rPr>
        <w:t>sobre la int</w:t>
      </w:r>
      <w:r w:rsidR="00CA4076" w:rsidRPr="0079731E">
        <w:rPr>
          <w:rFonts w:ascii="Times New Roman" w:hAnsi="Times New Roman" w:cs="Times New Roman"/>
          <w:sz w:val="24"/>
          <w:szCs w:val="24"/>
        </w:rPr>
        <w:t>ervención pública en el sector; pues j</w:t>
      </w:r>
      <w:r w:rsidRPr="0079731E">
        <w:rPr>
          <w:rFonts w:ascii="Times New Roman" w:hAnsi="Times New Roman" w:cs="Times New Roman"/>
          <w:sz w:val="24"/>
          <w:szCs w:val="24"/>
        </w:rPr>
        <w:t>unto a los destinatarios específicos de los contenidos y a los anunciantes, e</w:t>
      </w:r>
      <w:r w:rsidR="008437E0" w:rsidRPr="0079731E">
        <w:rPr>
          <w:rFonts w:ascii="Times New Roman" w:hAnsi="Times New Roman" w:cs="Times New Roman"/>
          <w:sz w:val="24"/>
          <w:szCs w:val="24"/>
        </w:rPr>
        <w:t xml:space="preserve">stos productos tienen un </w:t>
      </w:r>
      <w:r w:rsidR="006F03D1"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cliente fundamental: la sociedad. </w:t>
      </w:r>
    </w:p>
    <w:p w:rsidR="003652DC" w:rsidRPr="0079731E" w:rsidRDefault="003652DC" w:rsidP="00F01817">
      <w:pPr>
        <w:jc w:val="both"/>
        <w:rPr>
          <w:rFonts w:ascii="Times New Roman" w:hAnsi="Times New Roman" w:cs="Times New Roman"/>
          <w:sz w:val="24"/>
          <w:szCs w:val="24"/>
        </w:rPr>
      </w:pPr>
      <w:r w:rsidRPr="0079731E">
        <w:rPr>
          <w:rFonts w:ascii="Times New Roman" w:hAnsi="Times New Roman" w:cs="Times New Roman"/>
          <w:sz w:val="24"/>
          <w:szCs w:val="24"/>
        </w:rPr>
        <w:t xml:space="preserve">Los contenidos de los medios son bienes </w:t>
      </w:r>
      <w:r w:rsidRPr="0079731E">
        <w:rPr>
          <w:rFonts w:ascii="Times New Roman" w:hAnsi="Times New Roman" w:cs="Times New Roman"/>
          <w:i/>
          <w:sz w:val="24"/>
          <w:szCs w:val="24"/>
        </w:rPr>
        <w:t>culturales,</w:t>
      </w:r>
      <w:r w:rsidR="006F03D1" w:rsidRPr="0079731E">
        <w:rPr>
          <w:rFonts w:ascii="Times New Roman" w:hAnsi="Times New Roman" w:cs="Times New Roman"/>
          <w:sz w:val="24"/>
          <w:szCs w:val="24"/>
        </w:rPr>
        <w:t xml:space="preserve"> simbólicos, fruto de la  </w:t>
      </w:r>
      <w:r w:rsidRPr="0079731E">
        <w:rPr>
          <w:rFonts w:ascii="Times New Roman" w:hAnsi="Times New Roman" w:cs="Times New Roman"/>
          <w:sz w:val="24"/>
          <w:szCs w:val="24"/>
        </w:rPr>
        <w:t>creatividad humana, y como tales forman parte de lo que, con diversos términos, se ha definido como industrias culturales</w:t>
      </w:r>
      <w:r w:rsidR="00475019" w:rsidRPr="0079731E">
        <w:rPr>
          <w:rFonts w:ascii="Times New Roman" w:hAnsi="Times New Roman" w:cs="Times New Roman"/>
          <w:sz w:val="24"/>
          <w:szCs w:val="24"/>
        </w:rPr>
        <w:t xml:space="preserve"> </w:t>
      </w:r>
      <w:r w:rsidR="00C6185A" w:rsidRPr="0079731E">
        <w:rPr>
          <w:rFonts w:ascii="Times New Roman" w:hAnsi="Times New Roman" w:cs="Times New Roman"/>
          <w:sz w:val="24"/>
          <w:szCs w:val="24"/>
        </w:rPr>
        <w:t>(1</w:t>
      </w:r>
      <w:r w:rsidR="00FA6C88" w:rsidRPr="0079731E">
        <w:rPr>
          <w:rFonts w:ascii="Times New Roman" w:hAnsi="Times New Roman" w:cs="Times New Roman"/>
          <w:sz w:val="24"/>
          <w:szCs w:val="24"/>
        </w:rPr>
        <w:t>9</w:t>
      </w:r>
      <w:r w:rsidR="00C6185A" w:rsidRPr="0079731E">
        <w:rPr>
          <w:rFonts w:ascii="Times New Roman" w:hAnsi="Times New Roman" w:cs="Times New Roman"/>
          <w:sz w:val="24"/>
          <w:szCs w:val="24"/>
        </w:rPr>
        <w:t>)</w:t>
      </w:r>
      <w:r w:rsidRPr="0079731E">
        <w:rPr>
          <w:rFonts w:ascii="Times New Roman" w:hAnsi="Times New Roman" w:cs="Times New Roman"/>
          <w:sz w:val="24"/>
          <w:szCs w:val="24"/>
        </w:rPr>
        <w:t>. Como consecuencia, junto</w:t>
      </w:r>
      <w:r w:rsidR="006F03D1" w:rsidRPr="0079731E">
        <w:rPr>
          <w:rFonts w:ascii="Times New Roman" w:hAnsi="Times New Roman" w:cs="Times New Roman"/>
          <w:sz w:val="24"/>
          <w:szCs w:val="24"/>
        </w:rPr>
        <w:t xml:space="preserve"> </w:t>
      </w:r>
      <w:r w:rsidRPr="0079731E">
        <w:rPr>
          <w:rFonts w:ascii="Times New Roman" w:hAnsi="Times New Roman" w:cs="Times New Roman"/>
          <w:sz w:val="24"/>
          <w:szCs w:val="24"/>
        </w:rPr>
        <w:t>al valor económico, en estos productos no se puede dejar de lado la considerac</w:t>
      </w:r>
      <w:r w:rsidR="000B4F89">
        <w:rPr>
          <w:rFonts w:ascii="Times New Roman" w:hAnsi="Times New Roman" w:cs="Times New Roman"/>
          <w:sz w:val="24"/>
          <w:szCs w:val="24"/>
        </w:rPr>
        <w:t>ión de su valor socio-cultural que estructura elementos como la identidad y los imaginarios políticos (20).</w:t>
      </w:r>
    </w:p>
    <w:p w:rsidR="003652DC" w:rsidRPr="0079731E" w:rsidRDefault="003652DC" w:rsidP="00CA4076">
      <w:pPr>
        <w:jc w:val="both"/>
        <w:rPr>
          <w:rFonts w:ascii="Times New Roman" w:hAnsi="Times New Roman" w:cs="Times New Roman"/>
          <w:sz w:val="24"/>
          <w:szCs w:val="24"/>
        </w:rPr>
      </w:pPr>
      <w:r w:rsidRPr="0079731E">
        <w:rPr>
          <w:rFonts w:ascii="Times New Roman" w:hAnsi="Times New Roman" w:cs="Times New Roman"/>
          <w:sz w:val="24"/>
          <w:szCs w:val="24"/>
        </w:rPr>
        <w:t xml:space="preserve">Todos ellos, también </w:t>
      </w:r>
      <w:r w:rsidR="006F03D1" w:rsidRPr="0079731E">
        <w:rPr>
          <w:rFonts w:ascii="Times New Roman" w:hAnsi="Times New Roman" w:cs="Times New Roman"/>
          <w:sz w:val="24"/>
          <w:szCs w:val="24"/>
        </w:rPr>
        <w:t xml:space="preserve">comparten una característica </w:t>
      </w:r>
      <w:r w:rsidRPr="0079731E">
        <w:rPr>
          <w:rFonts w:ascii="Times New Roman" w:hAnsi="Times New Roman" w:cs="Times New Roman"/>
          <w:sz w:val="24"/>
          <w:szCs w:val="24"/>
        </w:rPr>
        <w:t>económica y jurídica fundamental que los unifica dentro de las industrias culturales; su eje central es la creatividad protegida por los derechos de autor (</w:t>
      </w:r>
      <w:r w:rsidR="000B4F89">
        <w:rPr>
          <w:rFonts w:ascii="Times New Roman" w:hAnsi="Times New Roman" w:cs="Times New Roman"/>
          <w:sz w:val="24"/>
          <w:szCs w:val="24"/>
        </w:rPr>
        <w:t>21</w:t>
      </w:r>
      <w:r w:rsidRPr="0079731E">
        <w:rPr>
          <w:rFonts w:ascii="Times New Roman" w:hAnsi="Times New Roman" w:cs="Times New Roman"/>
          <w:sz w:val="24"/>
          <w:szCs w:val="24"/>
        </w:rPr>
        <w:t>)</w:t>
      </w:r>
      <w:r w:rsidR="006F03D1" w:rsidRPr="0079731E">
        <w:rPr>
          <w:rFonts w:ascii="Times New Roman" w:hAnsi="Times New Roman" w:cs="Times New Roman"/>
          <w:sz w:val="24"/>
          <w:szCs w:val="24"/>
        </w:rPr>
        <w:t xml:space="preserve">. </w:t>
      </w:r>
    </w:p>
    <w:p w:rsidR="003652DC" w:rsidRPr="0079731E" w:rsidRDefault="003652DC" w:rsidP="00CA4076">
      <w:pPr>
        <w:pStyle w:val="Prrafodelista"/>
        <w:numPr>
          <w:ilvl w:val="0"/>
          <w:numId w:val="4"/>
        </w:numPr>
        <w:jc w:val="both"/>
        <w:rPr>
          <w:rFonts w:ascii="Times New Roman" w:hAnsi="Times New Roman" w:cs="Times New Roman"/>
          <w:sz w:val="24"/>
          <w:szCs w:val="24"/>
        </w:rPr>
      </w:pPr>
      <w:r w:rsidRPr="0079731E">
        <w:rPr>
          <w:rFonts w:ascii="Times New Roman" w:hAnsi="Times New Roman" w:cs="Times New Roman"/>
          <w:b/>
          <w:sz w:val="24"/>
          <w:szCs w:val="24"/>
        </w:rPr>
        <w:lastRenderedPageBreak/>
        <w:t>Los productos de los medios como bienes de talento</w:t>
      </w:r>
    </w:p>
    <w:p w:rsidR="003652DC" w:rsidRPr="0079731E" w:rsidRDefault="003652DC" w:rsidP="004E62CF">
      <w:pPr>
        <w:jc w:val="both"/>
        <w:rPr>
          <w:rFonts w:ascii="Times New Roman" w:hAnsi="Times New Roman" w:cs="Times New Roman"/>
          <w:sz w:val="24"/>
          <w:szCs w:val="24"/>
        </w:rPr>
      </w:pPr>
      <w:r w:rsidRPr="0079731E">
        <w:rPr>
          <w:rFonts w:ascii="Times New Roman" w:hAnsi="Times New Roman" w:cs="Times New Roman"/>
          <w:sz w:val="24"/>
          <w:szCs w:val="24"/>
        </w:rPr>
        <w:t>Una de las consecuencias que se derivan de</w:t>
      </w:r>
      <w:r w:rsidR="00086652" w:rsidRPr="0079731E">
        <w:rPr>
          <w:rFonts w:ascii="Times New Roman" w:hAnsi="Times New Roman" w:cs="Times New Roman"/>
          <w:sz w:val="24"/>
          <w:szCs w:val="24"/>
        </w:rPr>
        <w:t xml:space="preserve">l carácter simbólico, cultural, </w:t>
      </w:r>
      <w:r w:rsidRPr="0079731E">
        <w:rPr>
          <w:rFonts w:ascii="Times New Roman" w:hAnsi="Times New Roman" w:cs="Times New Roman"/>
          <w:sz w:val="24"/>
          <w:szCs w:val="24"/>
        </w:rPr>
        <w:t xml:space="preserve">de los productos mediáticos es que dependen </w:t>
      </w:r>
      <w:r w:rsidR="00086652" w:rsidRPr="0079731E">
        <w:rPr>
          <w:rFonts w:ascii="Times New Roman" w:hAnsi="Times New Roman" w:cs="Times New Roman"/>
          <w:sz w:val="24"/>
          <w:szCs w:val="24"/>
        </w:rPr>
        <w:t xml:space="preserve">en gran medida del talento de </w:t>
      </w:r>
      <w:r w:rsidRPr="0079731E">
        <w:rPr>
          <w:rFonts w:ascii="Times New Roman" w:hAnsi="Times New Roman" w:cs="Times New Roman"/>
          <w:sz w:val="24"/>
          <w:szCs w:val="24"/>
        </w:rPr>
        <w:t xml:space="preserve">las personas. </w:t>
      </w:r>
      <w:r w:rsidR="004E62CF">
        <w:rPr>
          <w:rFonts w:ascii="Times New Roman" w:hAnsi="Times New Roman" w:cs="Times New Roman"/>
          <w:sz w:val="24"/>
          <w:szCs w:val="24"/>
        </w:rPr>
        <w:t>Por tanto, a</w:t>
      </w:r>
      <w:r w:rsidR="00E30AC0" w:rsidRPr="0079731E">
        <w:rPr>
          <w:rFonts w:ascii="Times New Roman" w:hAnsi="Times New Roman" w:cs="Times New Roman"/>
          <w:sz w:val="24"/>
          <w:szCs w:val="24"/>
        </w:rPr>
        <w:t>unque entre los conceptos de industria creativa e industria cultural hay muchas similitudes, la utilización del primero en este apartado</w:t>
      </w:r>
      <w:r w:rsidR="004E62CF">
        <w:rPr>
          <w:rFonts w:ascii="Times New Roman" w:hAnsi="Times New Roman" w:cs="Times New Roman"/>
          <w:sz w:val="24"/>
          <w:szCs w:val="24"/>
        </w:rPr>
        <w:t>,</w:t>
      </w:r>
      <w:r w:rsidR="00E30AC0" w:rsidRPr="0079731E">
        <w:rPr>
          <w:rFonts w:ascii="Times New Roman" w:hAnsi="Times New Roman" w:cs="Times New Roman"/>
          <w:sz w:val="24"/>
          <w:szCs w:val="24"/>
        </w:rPr>
        <w:t xml:space="preserve"> sirve para destacar la importancia de la creatividad individual (o de grupo) en la gestión de los productos de los </w:t>
      </w:r>
      <w:proofErr w:type="gramStart"/>
      <w:r w:rsidR="00E30AC0" w:rsidRPr="0079731E">
        <w:rPr>
          <w:rFonts w:ascii="Times New Roman" w:hAnsi="Times New Roman" w:cs="Times New Roman"/>
          <w:sz w:val="24"/>
          <w:szCs w:val="24"/>
        </w:rPr>
        <w:t>medios</w:t>
      </w:r>
      <w:r w:rsidR="004E62CF" w:rsidRPr="0079731E">
        <w:rPr>
          <w:rFonts w:ascii="Times New Roman" w:hAnsi="Times New Roman" w:cs="Times New Roman"/>
          <w:sz w:val="24"/>
          <w:szCs w:val="24"/>
        </w:rPr>
        <w:t>(</w:t>
      </w:r>
      <w:proofErr w:type="gramEnd"/>
      <w:r w:rsidR="004E62CF" w:rsidRPr="0079731E">
        <w:rPr>
          <w:rFonts w:ascii="Times New Roman" w:hAnsi="Times New Roman" w:cs="Times New Roman"/>
          <w:sz w:val="24"/>
          <w:szCs w:val="24"/>
        </w:rPr>
        <w:t>22).</w:t>
      </w:r>
      <w:r w:rsidR="00E30AC0" w:rsidRPr="0079731E">
        <w:rPr>
          <w:rFonts w:ascii="Times New Roman" w:hAnsi="Times New Roman" w:cs="Times New Roman"/>
          <w:sz w:val="24"/>
          <w:szCs w:val="24"/>
        </w:rPr>
        <w:t xml:space="preserve"> </w:t>
      </w:r>
    </w:p>
    <w:p w:rsidR="004E62CF" w:rsidRDefault="003652DC" w:rsidP="00CF05E8">
      <w:pPr>
        <w:jc w:val="both"/>
        <w:rPr>
          <w:rFonts w:ascii="Times New Roman" w:hAnsi="Times New Roman" w:cs="Times New Roman"/>
          <w:sz w:val="24"/>
          <w:szCs w:val="24"/>
        </w:rPr>
      </w:pPr>
      <w:r w:rsidRPr="0079731E">
        <w:rPr>
          <w:rFonts w:ascii="Times New Roman" w:hAnsi="Times New Roman" w:cs="Times New Roman"/>
          <w:sz w:val="24"/>
          <w:szCs w:val="24"/>
        </w:rPr>
        <w:t>No obstante,  las características fundamentales del producto creativo, dan para que se presente la incertidumbre sobre su comportamiento en el mercado, tanto por parte de la demanda (incertidumbre en el consumo propia de los bienes de experiencia) como por parte de la oferta (que tampoco</w:t>
      </w:r>
      <w:r w:rsidR="00E30AC0" w:rsidRPr="0079731E">
        <w:rPr>
          <w:rFonts w:ascii="Times New Roman" w:hAnsi="Times New Roman" w:cs="Times New Roman"/>
          <w:sz w:val="24"/>
          <w:szCs w:val="24"/>
        </w:rPr>
        <w:t xml:space="preserve"> se </w:t>
      </w:r>
      <w:r w:rsidRPr="0079731E">
        <w:rPr>
          <w:rFonts w:ascii="Times New Roman" w:hAnsi="Times New Roman" w:cs="Times New Roman"/>
          <w:sz w:val="24"/>
          <w:szCs w:val="24"/>
        </w:rPr>
        <w:t xml:space="preserve"> sabe a priori, ni a veces a posteriori, cuáles son las claves del éxito o del fracaso). Esta incertidumbre compartida -o "ignorancia simétrica</w:t>
      </w:r>
      <w:r w:rsidR="00CF05E8" w:rsidRPr="0079731E">
        <w:rPr>
          <w:rFonts w:ascii="Times New Roman" w:hAnsi="Times New Roman" w:cs="Times New Roman"/>
          <w:sz w:val="24"/>
          <w:szCs w:val="24"/>
        </w:rPr>
        <w:t>”</w:t>
      </w:r>
      <w:r w:rsidRPr="0079731E">
        <w:rPr>
          <w:rFonts w:ascii="Times New Roman" w:hAnsi="Times New Roman" w:cs="Times New Roman"/>
          <w:sz w:val="24"/>
          <w:szCs w:val="24"/>
        </w:rPr>
        <w:t xml:space="preserve">, unida a la necesidad de asumir altos costes fijos, muchos de ellos costes irrecuperables, implica la asunción de un riesgo económico muy elevado en la </w:t>
      </w:r>
      <w:r w:rsidR="00A1252F" w:rsidRPr="0079731E">
        <w:rPr>
          <w:rFonts w:ascii="Times New Roman" w:hAnsi="Times New Roman" w:cs="Times New Roman"/>
          <w:sz w:val="24"/>
          <w:szCs w:val="24"/>
        </w:rPr>
        <w:t>elaboración</w:t>
      </w:r>
      <w:r w:rsidRPr="0079731E">
        <w:rPr>
          <w:rFonts w:ascii="Times New Roman" w:hAnsi="Times New Roman" w:cs="Times New Roman"/>
          <w:sz w:val="24"/>
          <w:szCs w:val="24"/>
        </w:rPr>
        <w:t xml:space="preserve"> de</w:t>
      </w:r>
      <w:r w:rsidR="004E62CF">
        <w:rPr>
          <w:rFonts w:ascii="Times New Roman" w:hAnsi="Times New Roman" w:cs="Times New Roman"/>
          <w:sz w:val="24"/>
          <w:szCs w:val="24"/>
        </w:rPr>
        <w:t>l producto</w:t>
      </w:r>
      <w:r w:rsidRPr="0079731E">
        <w:rPr>
          <w:rFonts w:ascii="Times New Roman" w:hAnsi="Times New Roman" w:cs="Times New Roman"/>
          <w:sz w:val="24"/>
          <w:szCs w:val="24"/>
        </w:rPr>
        <w:t xml:space="preserve">. A ello se une </w:t>
      </w:r>
      <w:r w:rsidR="004E62CF">
        <w:rPr>
          <w:rFonts w:ascii="Times New Roman" w:hAnsi="Times New Roman" w:cs="Times New Roman"/>
          <w:sz w:val="24"/>
          <w:szCs w:val="24"/>
        </w:rPr>
        <w:t>que a p</w:t>
      </w:r>
      <w:r w:rsidRPr="0079731E">
        <w:rPr>
          <w:rFonts w:ascii="Times New Roman" w:hAnsi="Times New Roman" w:cs="Times New Roman"/>
          <w:sz w:val="24"/>
          <w:szCs w:val="24"/>
        </w:rPr>
        <w:t xml:space="preserve">eriodistas, cantantes, actores, guionistas, etc. tienen preferencias, gustos y posturas profesionales  que tratan de hacer prevalecer, y que afectan directamente a elementos cuantitativos y cualitativos de la oferta. Por otra parte, sus aportaciones creativas  deben coordinarse entre </w:t>
      </w:r>
      <w:proofErr w:type="spellStart"/>
      <w:r w:rsidRPr="0079731E">
        <w:rPr>
          <w:rFonts w:ascii="Times New Roman" w:hAnsi="Times New Roman" w:cs="Times New Roman"/>
          <w:sz w:val="24"/>
          <w:szCs w:val="24"/>
        </w:rPr>
        <w:t>si</w:t>
      </w:r>
      <w:proofErr w:type="spellEnd"/>
      <w:r w:rsidRPr="0079731E">
        <w:rPr>
          <w:rFonts w:ascii="Times New Roman" w:hAnsi="Times New Roman" w:cs="Times New Roman"/>
          <w:sz w:val="24"/>
          <w:szCs w:val="24"/>
        </w:rPr>
        <w:t xml:space="preserve"> en grupos de trabajo muy complejos, sin la posibilidad de ser sustituidas con facilidad. Además tales aportaciones deben integrarse </w:t>
      </w:r>
      <w:r w:rsidR="004E62CF">
        <w:rPr>
          <w:rFonts w:ascii="Times New Roman" w:hAnsi="Times New Roman" w:cs="Times New Roman"/>
          <w:sz w:val="24"/>
          <w:szCs w:val="24"/>
        </w:rPr>
        <w:t>con</w:t>
      </w:r>
      <w:r w:rsidRPr="0079731E">
        <w:rPr>
          <w:rFonts w:ascii="Times New Roman" w:hAnsi="Times New Roman" w:cs="Times New Roman"/>
          <w:sz w:val="24"/>
          <w:szCs w:val="24"/>
        </w:rPr>
        <w:t xml:space="preserve"> los trabajos no creativos </w:t>
      </w:r>
      <w:r w:rsidR="004E62CF">
        <w:rPr>
          <w:rFonts w:ascii="Times New Roman" w:hAnsi="Times New Roman" w:cs="Times New Roman"/>
          <w:sz w:val="24"/>
          <w:szCs w:val="24"/>
        </w:rPr>
        <w:t xml:space="preserve">como el </w:t>
      </w:r>
      <w:r w:rsidRPr="0079731E">
        <w:rPr>
          <w:rFonts w:ascii="Times New Roman" w:hAnsi="Times New Roman" w:cs="Times New Roman"/>
          <w:sz w:val="24"/>
          <w:szCs w:val="24"/>
        </w:rPr>
        <w:t xml:space="preserve">de </w:t>
      </w:r>
      <w:r w:rsidR="004E62CF">
        <w:rPr>
          <w:rFonts w:ascii="Times New Roman" w:hAnsi="Times New Roman" w:cs="Times New Roman"/>
          <w:sz w:val="24"/>
          <w:szCs w:val="24"/>
        </w:rPr>
        <w:t xml:space="preserve">la </w:t>
      </w:r>
      <w:r w:rsidRPr="0079731E">
        <w:rPr>
          <w:rFonts w:ascii="Times New Roman" w:hAnsi="Times New Roman" w:cs="Times New Roman"/>
          <w:sz w:val="24"/>
          <w:szCs w:val="24"/>
        </w:rPr>
        <w:t xml:space="preserve">comercialización. </w:t>
      </w:r>
    </w:p>
    <w:p w:rsidR="003652DC" w:rsidRPr="0079731E" w:rsidRDefault="004E62CF" w:rsidP="00CF05E8">
      <w:pPr>
        <w:jc w:val="both"/>
        <w:rPr>
          <w:rFonts w:ascii="Times New Roman" w:hAnsi="Times New Roman" w:cs="Times New Roman"/>
          <w:sz w:val="24"/>
          <w:szCs w:val="24"/>
        </w:rPr>
      </w:pPr>
      <w:r>
        <w:rPr>
          <w:rFonts w:ascii="Times New Roman" w:hAnsi="Times New Roman" w:cs="Times New Roman"/>
          <w:sz w:val="24"/>
          <w:szCs w:val="24"/>
        </w:rPr>
        <w:t xml:space="preserve"> </w:t>
      </w:r>
      <w:r w:rsidR="000A01BB">
        <w:rPr>
          <w:rFonts w:ascii="Times New Roman" w:hAnsi="Times New Roman" w:cs="Times New Roman"/>
          <w:sz w:val="24"/>
          <w:szCs w:val="24"/>
        </w:rPr>
        <w:t>De esta forma, e</w:t>
      </w:r>
      <w:r>
        <w:rPr>
          <w:rFonts w:ascii="Times New Roman" w:hAnsi="Times New Roman" w:cs="Times New Roman"/>
          <w:sz w:val="24"/>
          <w:szCs w:val="24"/>
        </w:rPr>
        <w:t>n</w:t>
      </w:r>
      <w:r w:rsidR="003652DC" w:rsidRPr="0079731E">
        <w:rPr>
          <w:rFonts w:ascii="Times New Roman" w:hAnsi="Times New Roman" w:cs="Times New Roman"/>
          <w:sz w:val="24"/>
          <w:szCs w:val="24"/>
        </w:rPr>
        <w:t xml:space="preserve"> muchos</w:t>
      </w:r>
      <w:r w:rsidR="000A01BB">
        <w:rPr>
          <w:rFonts w:ascii="Times New Roman" w:hAnsi="Times New Roman" w:cs="Times New Roman"/>
          <w:sz w:val="24"/>
          <w:szCs w:val="24"/>
        </w:rPr>
        <w:t xml:space="preserve"> </w:t>
      </w:r>
      <w:r w:rsidR="003652DC" w:rsidRPr="0079731E">
        <w:rPr>
          <w:rFonts w:ascii="Times New Roman" w:hAnsi="Times New Roman" w:cs="Times New Roman"/>
          <w:sz w:val="24"/>
          <w:szCs w:val="24"/>
        </w:rPr>
        <w:t xml:space="preserve"> caso</w:t>
      </w:r>
      <w:r w:rsidR="00086652" w:rsidRPr="0079731E">
        <w:rPr>
          <w:rFonts w:ascii="Times New Roman" w:hAnsi="Times New Roman" w:cs="Times New Roman"/>
          <w:sz w:val="24"/>
          <w:szCs w:val="24"/>
        </w:rPr>
        <w:t xml:space="preserve">s </w:t>
      </w:r>
      <w:r w:rsidR="000A01BB" w:rsidRPr="0079731E">
        <w:rPr>
          <w:rFonts w:ascii="Times New Roman" w:hAnsi="Times New Roman" w:cs="Times New Roman"/>
          <w:sz w:val="24"/>
          <w:szCs w:val="24"/>
        </w:rPr>
        <w:t xml:space="preserve">los productos mediáticos </w:t>
      </w:r>
      <w:r w:rsidR="00086652" w:rsidRPr="0079731E">
        <w:rPr>
          <w:rFonts w:ascii="Times New Roman" w:hAnsi="Times New Roman" w:cs="Times New Roman"/>
          <w:sz w:val="24"/>
          <w:szCs w:val="24"/>
        </w:rPr>
        <w:t xml:space="preserve"> tienen</w:t>
      </w:r>
      <w:r w:rsidR="000A01BB">
        <w:rPr>
          <w:rFonts w:ascii="Times New Roman" w:hAnsi="Times New Roman" w:cs="Times New Roman"/>
          <w:sz w:val="24"/>
          <w:szCs w:val="24"/>
        </w:rPr>
        <w:t xml:space="preserve"> alta</w:t>
      </w:r>
      <w:r w:rsidR="000A01BB" w:rsidRPr="0079731E">
        <w:rPr>
          <w:rFonts w:ascii="Times New Roman" w:hAnsi="Times New Roman" w:cs="Times New Roman"/>
          <w:sz w:val="24"/>
          <w:szCs w:val="24"/>
        </w:rPr>
        <w:t xml:space="preserve"> dependencia</w:t>
      </w:r>
      <w:r w:rsidR="00086652" w:rsidRPr="0079731E">
        <w:rPr>
          <w:rFonts w:ascii="Times New Roman" w:hAnsi="Times New Roman" w:cs="Times New Roman"/>
          <w:sz w:val="24"/>
          <w:szCs w:val="24"/>
        </w:rPr>
        <w:t xml:space="preserve"> </w:t>
      </w:r>
      <w:r w:rsidR="000A01BB">
        <w:rPr>
          <w:rFonts w:ascii="Times New Roman" w:hAnsi="Times New Roman" w:cs="Times New Roman"/>
          <w:sz w:val="24"/>
          <w:szCs w:val="24"/>
        </w:rPr>
        <w:t xml:space="preserve">de </w:t>
      </w:r>
      <w:r w:rsidR="003652DC" w:rsidRPr="0079731E">
        <w:rPr>
          <w:rFonts w:ascii="Times New Roman" w:hAnsi="Times New Roman" w:cs="Times New Roman"/>
          <w:sz w:val="24"/>
          <w:szCs w:val="24"/>
        </w:rPr>
        <w:t>talentos clave,</w:t>
      </w:r>
      <w:r w:rsidR="00086652" w:rsidRPr="0079731E">
        <w:rPr>
          <w:rFonts w:ascii="Times New Roman" w:hAnsi="Times New Roman" w:cs="Times New Roman"/>
          <w:sz w:val="24"/>
          <w:szCs w:val="24"/>
        </w:rPr>
        <w:t xml:space="preserve"> </w:t>
      </w:r>
      <w:r w:rsidR="000A01BB">
        <w:rPr>
          <w:rFonts w:ascii="Times New Roman" w:hAnsi="Times New Roman" w:cs="Times New Roman"/>
          <w:sz w:val="24"/>
          <w:szCs w:val="24"/>
        </w:rPr>
        <w:t xml:space="preserve">lo cual </w:t>
      </w:r>
      <w:r w:rsidR="00086652" w:rsidRPr="0079731E">
        <w:rPr>
          <w:rFonts w:ascii="Times New Roman" w:hAnsi="Times New Roman" w:cs="Times New Roman"/>
          <w:sz w:val="24"/>
          <w:szCs w:val="24"/>
        </w:rPr>
        <w:t xml:space="preserve">supone una dimensión de riesgo </w:t>
      </w:r>
      <w:r w:rsidR="003652DC" w:rsidRPr="0079731E">
        <w:rPr>
          <w:rFonts w:ascii="Times New Roman" w:hAnsi="Times New Roman" w:cs="Times New Roman"/>
          <w:sz w:val="24"/>
          <w:szCs w:val="24"/>
        </w:rPr>
        <w:t>añadido, difícil de manejar.</w:t>
      </w:r>
    </w:p>
    <w:p w:rsidR="003652DC" w:rsidRPr="009003E2" w:rsidRDefault="003652DC" w:rsidP="00B846C1">
      <w:pPr>
        <w:pStyle w:val="Prrafodelista"/>
        <w:numPr>
          <w:ilvl w:val="0"/>
          <w:numId w:val="4"/>
        </w:numPr>
        <w:rPr>
          <w:rFonts w:ascii="Times New Roman" w:hAnsi="Times New Roman" w:cs="Times New Roman"/>
          <w:b/>
          <w:sz w:val="24"/>
          <w:szCs w:val="24"/>
        </w:rPr>
      </w:pPr>
      <w:r w:rsidRPr="009003E2">
        <w:rPr>
          <w:rFonts w:ascii="Times New Roman" w:hAnsi="Times New Roman" w:cs="Times New Roman"/>
          <w:b/>
          <w:sz w:val="24"/>
          <w:szCs w:val="24"/>
        </w:rPr>
        <w:t>La formación de precios.</w:t>
      </w:r>
    </w:p>
    <w:p w:rsidR="0045188E" w:rsidRPr="009003E2" w:rsidRDefault="003652DC" w:rsidP="00B846C1">
      <w:pPr>
        <w:jc w:val="both"/>
        <w:rPr>
          <w:rFonts w:ascii="Times New Roman" w:hAnsi="Times New Roman" w:cs="Times New Roman"/>
          <w:sz w:val="24"/>
          <w:szCs w:val="24"/>
        </w:rPr>
      </w:pPr>
      <w:r w:rsidRPr="009003E2">
        <w:rPr>
          <w:rFonts w:ascii="Times New Roman" w:hAnsi="Times New Roman" w:cs="Times New Roman"/>
          <w:sz w:val="24"/>
          <w:szCs w:val="24"/>
        </w:rPr>
        <w:t>Las características económicas de los productos mediáticos (especialmente su estructura de costes y su intangibilidad</w:t>
      </w:r>
      <w:r w:rsidR="00086652" w:rsidRPr="009003E2">
        <w:rPr>
          <w:rFonts w:ascii="Times New Roman" w:hAnsi="Times New Roman" w:cs="Times New Roman"/>
          <w:sz w:val="24"/>
          <w:szCs w:val="24"/>
        </w:rPr>
        <w:t xml:space="preserve">), unidas al hecho de que todos </w:t>
      </w:r>
      <w:r w:rsidRPr="009003E2">
        <w:rPr>
          <w:rFonts w:ascii="Times New Roman" w:hAnsi="Times New Roman" w:cs="Times New Roman"/>
          <w:sz w:val="24"/>
          <w:szCs w:val="24"/>
        </w:rPr>
        <w:t>ellos compiten en una economía de la atención,</w:t>
      </w:r>
      <w:r w:rsidR="00086652" w:rsidRPr="009003E2">
        <w:rPr>
          <w:rFonts w:ascii="Times New Roman" w:hAnsi="Times New Roman" w:cs="Times New Roman"/>
          <w:sz w:val="24"/>
          <w:szCs w:val="24"/>
        </w:rPr>
        <w:t xml:space="preserve"> plantean especiales retos a la </w:t>
      </w:r>
      <w:r w:rsidRPr="009003E2">
        <w:rPr>
          <w:rFonts w:ascii="Times New Roman" w:hAnsi="Times New Roman" w:cs="Times New Roman"/>
          <w:sz w:val="24"/>
          <w:szCs w:val="24"/>
        </w:rPr>
        <w:t>fij</w:t>
      </w:r>
      <w:r w:rsidR="00086652" w:rsidRPr="009003E2">
        <w:rPr>
          <w:rFonts w:ascii="Times New Roman" w:hAnsi="Times New Roman" w:cs="Times New Roman"/>
          <w:sz w:val="24"/>
          <w:szCs w:val="24"/>
        </w:rPr>
        <w:t xml:space="preserve">ación de precios. En efecto, la </w:t>
      </w:r>
      <w:r w:rsidRPr="009003E2">
        <w:rPr>
          <w:rFonts w:ascii="Times New Roman" w:hAnsi="Times New Roman" w:cs="Times New Roman"/>
          <w:sz w:val="24"/>
          <w:szCs w:val="24"/>
        </w:rPr>
        <w:t>existencia de varias demandas (distintas) hace q</w:t>
      </w:r>
      <w:r w:rsidR="00086652" w:rsidRPr="009003E2">
        <w:rPr>
          <w:rFonts w:ascii="Times New Roman" w:hAnsi="Times New Roman" w:cs="Times New Roman"/>
          <w:sz w:val="24"/>
          <w:szCs w:val="24"/>
        </w:rPr>
        <w:t xml:space="preserve">ue la fijación de precios deba  </w:t>
      </w:r>
      <w:r w:rsidRPr="009003E2">
        <w:rPr>
          <w:rFonts w:ascii="Times New Roman" w:hAnsi="Times New Roman" w:cs="Times New Roman"/>
          <w:sz w:val="24"/>
          <w:szCs w:val="24"/>
        </w:rPr>
        <w:t xml:space="preserve"> atender a la optimización de varios precio</w:t>
      </w:r>
      <w:r w:rsidR="00086652" w:rsidRPr="009003E2">
        <w:rPr>
          <w:rFonts w:ascii="Times New Roman" w:hAnsi="Times New Roman" w:cs="Times New Roman"/>
          <w:sz w:val="24"/>
          <w:szCs w:val="24"/>
        </w:rPr>
        <w:t xml:space="preserve">s al mismo tiempo, para cubrir  </w:t>
      </w:r>
      <w:r w:rsidRPr="009003E2">
        <w:rPr>
          <w:rFonts w:ascii="Times New Roman" w:hAnsi="Times New Roman" w:cs="Times New Roman"/>
          <w:sz w:val="24"/>
          <w:szCs w:val="24"/>
        </w:rPr>
        <w:t>de forma rentable el coste del producto y ajustarse a las expectat</w:t>
      </w:r>
      <w:r w:rsidR="0045188E" w:rsidRPr="009003E2">
        <w:rPr>
          <w:rFonts w:ascii="Times New Roman" w:hAnsi="Times New Roman" w:cs="Times New Roman"/>
          <w:sz w:val="24"/>
          <w:szCs w:val="24"/>
        </w:rPr>
        <w:t>ivas del valor de los clientes</w:t>
      </w:r>
      <w:r w:rsidR="00532676" w:rsidRPr="009003E2">
        <w:rPr>
          <w:rFonts w:ascii="Times New Roman" w:hAnsi="Times New Roman" w:cs="Times New Roman"/>
          <w:sz w:val="24"/>
          <w:szCs w:val="24"/>
        </w:rPr>
        <w:t xml:space="preserve"> (</w:t>
      </w:r>
      <w:r w:rsidR="00B539CF" w:rsidRPr="009003E2">
        <w:rPr>
          <w:rFonts w:ascii="Times New Roman" w:hAnsi="Times New Roman" w:cs="Times New Roman"/>
          <w:sz w:val="24"/>
          <w:szCs w:val="24"/>
        </w:rPr>
        <w:t>23</w:t>
      </w:r>
      <w:r w:rsidRPr="009003E2">
        <w:rPr>
          <w:rFonts w:ascii="Times New Roman" w:hAnsi="Times New Roman" w:cs="Times New Roman"/>
          <w:sz w:val="24"/>
          <w:szCs w:val="24"/>
        </w:rPr>
        <w:t>)</w:t>
      </w:r>
      <w:r w:rsidR="0045188E" w:rsidRPr="009003E2">
        <w:rPr>
          <w:rFonts w:ascii="Times New Roman" w:hAnsi="Times New Roman" w:cs="Times New Roman"/>
          <w:sz w:val="24"/>
          <w:szCs w:val="24"/>
        </w:rPr>
        <w:t>.</w:t>
      </w:r>
    </w:p>
    <w:p w:rsidR="003652DC" w:rsidRPr="009003E2" w:rsidRDefault="005B6C56" w:rsidP="00F2297C">
      <w:pPr>
        <w:jc w:val="both"/>
        <w:rPr>
          <w:rFonts w:ascii="Times New Roman" w:hAnsi="Times New Roman" w:cs="Times New Roman"/>
          <w:sz w:val="24"/>
          <w:szCs w:val="24"/>
        </w:rPr>
      </w:pPr>
      <w:r w:rsidRPr="009003E2">
        <w:rPr>
          <w:rFonts w:ascii="Times New Roman" w:hAnsi="Times New Roman" w:cs="Times New Roman"/>
        </w:rPr>
        <w:t>Por consiguiente,</w:t>
      </w:r>
      <w:r w:rsidRPr="009003E2">
        <w:t xml:space="preserve"> </w:t>
      </w:r>
      <w:r w:rsidR="00B40497" w:rsidRPr="009003E2">
        <w:rPr>
          <w:rFonts w:ascii="Times New Roman" w:hAnsi="Times New Roman" w:cs="Times New Roman"/>
          <w:sz w:val="24"/>
          <w:szCs w:val="24"/>
        </w:rPr>
        <w:t xml:space="preserve"> en estos</w:t>
      </w:r>
      <w:r w:rsidR="003652DC" w:rsidRPr="009003E2">
        <w:rPr>
          <w:rFonts w:ascii="Times New Roman" w:hAnsi="Times New Roman" w:cs="Times New Roman"/>
          <w:sz w:val="24"/>
          <w:szCs w:val="24"/>
        </w:rPr>
        <w:t xml:space="preserve"> es difícil aplicar l</w:t>
      </w:r>
      <w:r w:rsidR="00086652" w:rsidRPr="009003E2">
        <w:rPr>
          <w:rFonts w:ascii="Times New Roman" w:hAnsi="Times New Roman" w:cs="Times New Roman"/>
          <w:sz w:val="24"/>
          <w:szCs w:val="24"/>
        </w:rPr>
        <w:t xml:space="preserve">os dos métodos tradicionales de </w:t>
      </w:r>
      <w:r w:rsidR="003652DC" w:rsidRPr="009003E2">
        <w:rPr>
          <w:rFonts w:ascii="Times New Roman" w:hAnsi="Times New Roman" w:cs="Times New Roman"/>
          <w:sz w:val="24"/>
          <w:szCs w:val="24"/>
        </w:rPr>
        <w:t>fijación de precios basados en los costes y en la percepción de valor por parte de los cliente</w:t>
      </w:r>
      <w:r w:rsidR="00D93C06" w:rsidRPr="009003E2">
        <w:rPr>
          <w:rFonts w:ascii="Times New Roman" w:hAnsi="Times New Roman" w:cs="Times New Roman"/>
          <w:sz w:val="24"/>
          <w:szCs w:val="24"/>
        </w:rPr>
        <w:t xml:space="preserve"> </w:t>
      </w:r>
      <w:r w:rsidR="00052F02" w:rsidRPr="009003E2">
        <w:rPr>
          <w:rFonts w:ascii="Times New Roman" w:hAnsi="Times New Roman" w:cs="Times New Roman"/>
          <w:sz w:val="24"/>
          <w:szCs w:val="24"/>
        </w:rPr>
        <w:t>(2</w:t>
      </w:r>
      <w:r w:rsidR="00023ABB" w:rsidRPr="009003E2">
        <w:rPr>
          <w:rFonts w:ascii="Times New Roman" w:hAnsi="Times New Roman" w:cs="Times New Roman"/>
          <w:sz w:val="24"/>
          <w:szCs w:val="24"/>
        </w:rPr>
        <w:t>4)</w:t>
      </w:r>
      <w:r w:rsidR="003652DC" w:rsidRPr="009003E2">
        <w:rPr>
          <w:rFonts w:ascii="Times New Roman" w:hAnsi="Times New Roman" w:cs="Times New Roman"/>
          <w:sz w:val="24"/>
          <w:szCs w:val="24"/>
        </w:rPr>
        <w:t>.</w:t>
      </w:r>
    </w:p>
    <w:p w:rsidR="003652DC" w:rsidRPr="009003E2" w:rsidRDefault="00BD0BF6" w:rsidP="00F2297C">
      <w:pPr>
        <w:jc w:val="both"/>
        <w:rPr>
          <w:rFonts w:ascii="Times New Roman" w:hAnsi="Times New Roman" w:cs="Times New Roman"/>
          <w:sz w:val="24"/>
          <w:szCs w:val="24"/>
        </w:rPr>
      </w:pPr>
      <w:r w:rsidRPr="009003E2">
        <w:rPr>
          <w:rFonts w:ascii="Times New Roman" w:hAnsi="Times New Roman" w:cs="Times New Roman"/>
          <w:sz w:val="24"/>
          <w:szCs w:val="24"/>
        </w:rPr>
        <w:t>L</w:t>
      </w:r>
      <w:r w:rsidR="003652DC" w:rsidRPr="009003E2">
        <w:rPr>
          <w:rFonts w:ascii="Times New Roman" w:hAnsi="Times New Roman" w:cs="Times New Roman"/>
          <w:sz w:val="24"/>
          <w:szCs w:val="24"/>
        </w:rPr>
        <w:t xml:space="preserve">os costes de producción no </w:t>
      </w:r>
      <w:r w:rsidR="00086652" w:rsidRPr="009003E2">
        <w:rPr>
          <w:rFonts w:ascii="Times New Roman" w:hAnsi="Times New Roman" w:cs="Times New Roman"/>
          <w:sz w:val="24"/>
          <w:szCs w:val="24"/>
        </w:rPr>
        <w:t xml:space="preserve">se pueden utilizar como guía de </w:t>
      </w:r>
      <w:r w:rsidR="003652DC" w:rsidRPr="009003E2">
        <w:rPr>
          <w:rFonts w:ascii="Times New Roman" w:hAnsi="Times New Roman" w:cs="Times New Roman"/>
          <w:sz w:val="24"/>
          <w:szCs w:val="24"/>
        </w:rPr>
        <w:t xml:space="preserve">los precios, ya que no hay proporcionalidad entre los </w:t>
      </w:r>
      <w:r w:rsidR="003652DC" w:rsidRPr="009003E2">
        <w:rPr>
          <w:rFonts w:ascii="Times New Roman" w:hAnsi="Times New Roman" w:cs="Times New Roman"/>
          <w:i/>
          <w:sz w:val="24"/>
          <w:szCs w:val="24"/>
        </w:rPr>
        <w:t xml:space="preserve">inputs </w:t>
      </w:r>
      <w:r w:rsidR="003652DC" w:rsidRPr="009003E2">
        <w:rPr>
          <w:rFonts w:ascii="Times New Roman" w:hAnsi="Times New Roman" w:cs="Times New Roman"/>
          <w:sz w:val="24"/>
          <w:szCs w:val="24"/>
        </w:rPr>
        <w:t xml:space="preserve">y los </w:t>
      </w:r>
      <w:r w:rsidR="003652DC" w:rsidRPr="009003E2">
        <w:rPr>
          <w:rFonts w:ascii="Times New Roman" w:hAnsi="Times New Roman" w:cs="Times New Roman"/>
          <w:i/>
          <w:sz w:val="24"/>
          <w:szCs w:val="24"/>
        </w:rPr>
        <w:t>outputs</w:t>
      </w:r>
      <w:r w:rsidR="003652DC" w:rsidRPr="009003E2">
        <w:rPr>
          <w:rFonts w:ascii="Times New Roman" w:hAnsi="Times New Roman" w:cs="Times New Roman"/>
          <w:sz w:val="24"/>
          <w:szCs w:val="24"/>
        </w:rPr>
        <w:t>.</w:t>
      </w:r>
      <w:r w:rsidR="003652DC" w:rsidRPr="009003E2">
        <w:rPr>
          <w:rFonts w:ascii="Times New Roman" w:hAnsi="Times New Roman" w:cs="Times New Roman"/>
          <w:sz w:val="24"/>
          <w:szCs w:val="24"/>
        </w:rPr>
        <w:br/>
        <w:t>Las economías de escala en estos mercados no están determinadas por la producción masiva</w:t>
      </w:r>
      <w:r w:rsidR="00A6525E">
        <w:rPr>
          <w:rFonts w:ascii="Times New Roman" w:hAnsi="Times New Roman" w:cs="Times New Roman"/>
          <w:sz w:val="24"/>
          <w:szCs w:val="24"/>
        </w:rPr>
        <w:t>,</w:t>
      </w:r>
      <w:r w:rsidR="003652DC" w:rsidRPr="009003E2">
        <w:rPr>
          <w:rFonts w:ascii="Times New Roman" w:hAnsi="Times New Roman" w:cs="Times New Roman"/>
          <w:sz w:val="24"/>
          <w:szCs w:val="24"/>
        </w:rPr>
        <w:t xml:space="preserve"> sino por el consumo masivo.</w:t>
      </w:r>
      <w:r w:rsidR="00086652" w:rsidRPr="009003E2">
        <w:rPr>
          <w:rFonts w:ascii="Times New Roman" w:hAnsi="Times New Roman" w:cs="Times New Roman"/>
          <w:sz w:val="24"/>
          <w:szCs w:val="24"/>
        </w:rPr>
        <w:t xml:space="preserve"> </w:t>
      </w:r>
      <w:r w:rsidR="003652DC" w:rsidRPr="009003E2">
        <w:rPr>
          <w:rFonts w:ascii="Times New Roman" w:hAnsi="Times New Roman" w:cs="Times New Roman"/>
          <w:sz w:val="24"/>
          <w:szCs w:val="24"/>
        </w:rPr>
        <w:t>Por otro lado, también el método basado en e</w:t>
      </w:r>
      <w:r w:rsidR="00086652" w:rsidRPr="009003E2">
        <w:rPr>
          <w:rFonts w:ascii="Times New Roman" w:hAnsi="Times New Roman" w:cs="Times New Roman"/>
          <w:sz w:val="24"/>
          <w:szCs w:val="24"/>
        </w:rPr>
        <w:t xml:space="preserve">l análisis de la disposición a  </w:t>
      </w:r>
      <w:r w:rsidR="003652DC" w:rsidRPr="009003E2">
        <w:rPr>
          <w:rFonts w:ascii="Times New Roman" w:hAnsi="Times New Roman" w:cs="Times New Roman"/>
          <w:sz w:val="24"/>
          <w:szCs w:val="24"/>
        </w:rPr>
        <w:t>pagar por parte de los clientes plantea serias dific</w:t>
      </w:r>
      <w:r w:rsidR="00086652" w:rsidRPr="009003E2">
        <w:rPr>
          <w:rFonts w:ascii="Times New Roman" w:hAnsi="Times New Roman" w:cs="Times New Roman"/>
          <w:sz w:val="24"/>
          <w:szCs w:val="24"/>
        </w:rPr>
        <w:t xml:space="preserve">ultades, dadas la </w:t>
      </w:r>
      <w:r w:rsidR="00086652" w:rsidRPr="009003E2">
        <w:rPr>
          <w:rFonts w:ascii="Times New Roman" w:hAnsi="Times New Roman" w:cs="Times New Roman"/>
          <w:sz w:val="24"/>
          <w:szCs w:val="24"/>
        </w:rPr>
        <w:lastRenderedPageBreak/>
        <w:t xml:space="preserve">facilidad  de </w:t>
      </w:r>
      <w:r w:rsidR="003652DC" w:rsidRPr="009003E2">
        <w:rPr>
          <w:rFonts w:ascii="Times New Roman" w:hAnsi="Times New Roman" w:cs="Times New Roman"/>
          <w:sz w:val="24"/>
          <w:szCs w:val="24"/>
        </w:rPr>
        <w:t>reproducción y de difusión de los contenido</w:t>
      </w:r>
      <w:r w:rsidR="00086652" w:rsidRPr="009003E2">
        <w:rPr>
          <w:rFonts w:ascii="Times New Roman" w:hAnsi="Times New Roman" w:cs="Times New Roman"/>
          <w:sz w:val="24"/>
          <w:szCs w:val="24"/>
        </w:rPr>
        <w:t>s (</w:t>
      </w:r>
      <w:proofErr w:type="spellStart"/>
      <w:r w:rsidR="00BE1146">
        <w:rPr>
          <w:rFonts w:ascii="Times New Roman" w:hAnsi="Times New Roman" w:cs="Times New Roman"/>
          <w:sz w:val="24"/>
          <w:szCs w:val="24"/>
        </w:rPr>
        <w:t>Vb</w:t>
      </w:r>
      <w:proofErr w:type="spellEnd"/>
      <w:r w:rsidR="00BE1146">
        <w:rPr>
          <w:rFonts w:ascii="Times New Roman" w:hAnsi="Times New Roman" w:cs="Times New Roman"/>
          <w:sz w:val="24"/>
          <w:szCs w:val="24"/>
        </w:rPr>
        <w:t>: piratería musical)</w:t>
      </w:r>
      <w:r w:rsidR="003652DC" w:rsidRPr="009003E2">
        <w:rPr>
          <w:rFonts w:ascii="Times New Roman" w:hAnsi="Times New Roman" w:cs="Times New Roman"/>
          <w:sz w:val="24"/>
          <w:szCs w:val="24"/>
        </w:rPr>
        <w:t xml:space="preserve"> y las complicaciones existentes para evaluarlos antes de ser consumidos.</w:t>
      </w:r>
    </w:p>
    <w:p w:rsidR="003652DC" w:rsidRPr="0079731E" w:rsidRDefault="001930D5" w:rsidP="00086652">
      <w:pPr>
        <w:jc w:val="both"/>
        <w:rPr>
          <w:rFonts w:ascii="Times New Roman" w:hAnsi="Times New Roman" w:cs="Times New Roman"/>
          <w:sz w:val="24"/>
          <w:szCs w:val="24"/>
        </w:rPr>
      </w:pPr>
      <w:r>
        <w:rPr>
          <w:rFonts w:ascii="Times New Roman" w:hAnsi="Times New Roman" w:cs="Times New Roman"/>
          <w:sz w:val="24"/>
          <w:szCs w:val="24"/>
        </w:rPr>
        <w:t xml:space="preserve">Así, </w:t>
      </w:r>
      <w:r w:rsidR="003652DC" w:rsidRPr="009003E2">
        <w:rPr>
          <w:rFonts w:ascii="Times New Roman" w:hAnsi="Times New Roman" w:cs="Times New Roman"/>
          <w:sz w:val="24"/>
          <w:szCs w:val="24"/>
        </w:rPr>
        <w:t xml:space="preserve">las políticas de precios, </w:t>
      </w:r>
      <w:r>
        <w:rPr>
          <w:rFonts w:ascii="Times New Roman" w:hAnsi="Times New Roman" w:cs="Times New Roman"/>
          <w:sz w:val="24"/>
          <w:szCs w:val="24"/>
        </w:rPr>
        <w:t xml:space="preserve">terminan centrándose </w:t>
      </w:r>
      <w:r w:rsidR="003652DC" w:rsidRPr="009003E2">
        <w:rPr>
          <w:rFonts w:ascii="Times New Roman" w:hAnsi="Times New Roman" w:cs="Times New Roman"/>
          <w:sz w:val="24"/>
          <w:szCs w:val="24"/>
        </w:rPr>
        <w:t>en tres</w:t>
      </w:r>
      <w:r>
        <w:rPr>
          <w:rFonts w:ascii="Times New Roman" w:hAnsi="Times New Roman" w:cs="Times New Roman"/>
          <w:sz w:val="24"/>
          <w:szCs w:val="24"/>
        </w:rPr>
        <w:t xml:space="preserve"> modalidades</w:t>
      </w:r>
      <w:r w:rsidR="00086652" w:rsidRPr="009003E2">
        <w:rPr>
          <w:rFonts w:ascii="Times New Roman" w:hAnsi="Times New Roman" w:cs="Times New Roman"/>
          <w:sz w:val="24"/>
          <w:szCs w:val="24"/>
        </w:rPr>
        <w:t xml:space="preserve">: la adopción de esquemas </w:t>
      </w:r>
      <w:r w:rsidR="003652DC" w:rsidRPr="009003E2">
        <w:rPr>
          <w:rFonts w:ascii="Times New Roman" w:hAnsi="Times New Roman" w:cs="Times New Roman"/>
          <w:sz w:val="24"/>
          <w:szCs w:val="24"/>
        </w:rPr>
        <w:t>de pago y/o gratuidad, la utilización de precios por unidades y/o por uso, y el uso de modalidades de discriminación de pre</w:t>
      </w:r>
      <w:r w:rsidR="00086652" w:rsidRPr="009003E2">
        <w:rPr>
          <w:rFonts w:ascii="Times New Roman" w:hAnsi="Times New Roman" w:cs="Times New Roman"/>
          <w:sz w:val="24"/>
          <w:szCs w:val="24"/>
        </w:rPr>
        <w:t xml:space="preserve">cios. </w:t>
      </w:r>
      <w:r>
        <w:rPr>
          <w:rFonts w:ascii="Times New Roman" w:hAnsi="Times New Roman" w:cs="Times New Roman"/>
          <w:sz w:val="24"/>
          <w:szCs w:val="24"/>
        </w:rPr>
        <w:t>De allí,</w:t>
      </w:r>
      <w:r w:rsidR="003652DC" w:rsidRPr="009003E2">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3652DC" w:rsidRPr="009003E2">
        <w:rPr>
          <w:rFonts w:ascii="Times New Roman" w:hAnsi="Times New Roman" w:cs="Times New Roman"/>
          <w:sz w:val="24"/>
          <w:szCs w:val="24"/>
        </w:rPr>
        <w:t xml:space="preserve">la creación de </w:t>
      </w:r>
      <w:r>
        <w:rPr>
          <w:rFonts w:ascii="Times New Roman" w:hAnsi="Times New Roman" w:cs="Times New Roman"/>
          <w:sz w:val="24"/>
          <w:szCs w:val="24"/>
        </w:rPr>
        <w:t>grandes grupos multimedia aspire</w:t>
      </w:r>
      <w:r w:rsidR="003652DC" w:rsidRPr="009003E2">
        <w:rPr>
          <w:rFonts w:ascii="Times New Roman" w:hAnsi="Times New Roman" w:cs="Times New Roman"/>
          <w:sz w:val="24"/>
          <w:szCs w:val="24"/>
        </w:rPr>
        <w:t xml:space="preserve"> a lograr el suficiente poder de mercado, en torno a una audiencia lo más grande posible, para trabajar  </w:t>
      </w:r>
      <w:r w:rsidR="003652DC" w:rsidRPr="009003E2">
        <w:rPr>
          <w:rFonts w:ascii="Times New Roman" w:hAnsi="Times New Roman" w:cs="Times New Roman"/>
          <w:i/>
          <w:sz w:val="24"/>
          <w:szCs w:val="24"/>
        </w:rPr>
        <w:t>con</w:t>
      </w:r>
      <w:r w:rsidR="003652DC" w:rsidRPr="009003E2">
        <w:rPr>
          <w:rFonts w:ascii="Times New Roman" w:hAnsi="Times New Roman" w:cs="Times New Roman"/>
          <w:sz w:val="24"/>
          <w:szCs w:val="24"/>
        </w:rPr>
        <w:t xml:space="preserve"> todos aquellos mecanismos de precios que le permitan maximizar sus ingresos y su rentabilidad.</w:t>
      </w:r>
      <w:r w:rsidR="003652DC" w:rsidRPr="0079731E">
        <w:rPr>
          <w:rFonts w:ascii="Times New Roman" w:hAnsi="Times New Roman" w:cs="Times New Roman"/>
          <w:sz w:val="24"/>
          <w:szCs w:val="24"/>
        </w:rPr>
        <w:t xml:space="preserve"> </w:t>
      </w:r>
    </w:p>
    <w:p w:rsidR="00526627" w:rsidRPr="0079731E" w:rsidRDefault="004F515C" w:rsidP="00717B6F">
      <w:pPr>
        <w:pStyle w:val="Prrafodelista"/>
        <w:numPr>
          <w:ilvl w:val="0"/>
          <w:numId w:val="1"/>
        </w:numPr>
        <w:rPr>
          <w:b/>
          <w:sz w:val="24"/>
          <w:szCs w:val="24"/>
        </w:rPr>
      </w:pPr>
      <w:r w:rsidRPr="0079731E">
        <w:rPr>
          <w:b/>
          <w:sz w:val="24"/>
          <w:szCs w:val="24"/>
        </w:rPr>
        <w:t>LA REGULACIÒN E</w:t>
      </w:r>
      <w:r w:rsidR="00897064" w:rsidRPr="0079731E">
        <w:rPr>
          <w:b/>
          <w:sz w:val="24"/>
          <w:szCs w:val="24"/>
        </w:rPr>
        <w:t>CONÓ</w:t>
      </w:r>
      <w:r w:rsidRPr="0079731E">
        <w:rPr>
          <w:b/>
          <w:sz w:val="24"/>
          <w:szCs w:val="24"/>
        </w:rPr>
        <w:t>MICA</w:t>
      </w:r>
      <w:r w:rsidR="00897064" w:rsidRPr="0079731E">
        <w:rPr>
          <w:b/>
          <w:sz w:val="24"/>
          <w:szCs w:val="24"/>
        </w:rPr>
        <w:t>: ALCANCES Y LIMITACIONES</w:t>
      </w:r>
    </w:p>
    <w:p w:rsidR="004F515C" w:rsidRPr="0079731E" w:rsidRDefault="00897064" w:rsidP="00526627">
      <w:pPr>
        <w:rPr>
          <w:b/>
          <w:sz w:val="24"/>
          <w:szCs w:val="24"/>
        </w:rPr>
      </w:pPr>
      <w:r w:rsidRPr="0079731E">
        <w:rPr>
          <w:b/>
          <w:sz w:val="24"/>
          <w:szCs w:val="24"/>
        </w:rPr>
        <w:t xml:space="preserve"> </w:t>
      </w:r>
      <w:r w:rsidR="00526627" w:rsidRPr="0079731E">
        <w:rPr>
          <w:rFonts w:ascii="Times New Roman" w:hAnsi="Times New Roman" w:cs="Times New Roman"/>
          <w:sz w:val="24"/>
          <w:szCs w:val="24"/>
        </w:rPr>
        <w:t>Si se cumplieran los supuestos de la libre competencia, fenómenos como la información perfecta, los mercados completos, la rivalidad y exclusión; generarían una  asignación</w:t>
      </w:r>
      <w:r w:rsidR="00943FDC" w:rsidRPr="0079731E">
        <w:rPr>
          <w:rFonts w:ascii="Times New Roman" w:hAnsi="Times New Roman" w:cs="Times New Roman"/>
          <w:sz w:val="24"/>
          <w:szCs w:val="24"/>
        </w:rPr>
        <w:t xml:space="preserve"> de recursos </w:t>
      </w:r>
      <w:proofErr w:type="spellStart"/>
      <w:r w:rsidR="00943FDC" w:rsidRPr="0079731E">
        <w:rPr>
          <w:rFonts w:ascii="Times New Roman" w:hAnsi="Times New Roman" w:cs="Times New Roman"/>
          <w:sz w:val="24"/>
          <w:szCs w:val="24"/>
        </w:rPr>
        <w:t>pareto</w:t>
      </w:r>
      <w:proofErr w:type="spellEnd"/>
      <w:r w:rsidR="00943FDC" w:rsidRPr="0079731E">
        <w:rPr>
          <w:rFonts w:ascii="Times New Roman" w:hAnsi="Times New Roman" w:cs="Times New Roman"/>
          <w:sz w:val="24"/>
          <w:szCs w:val="24"/>
        </w:rPr>
        <w:t>- eficientes</w:t>
      </w:r>
      <w:r w:rsidR="00526627" w:rsidRPr="0079731E">
        <w:rPr>
          <w:b/>
          <w:sz w:val="24"/>
          <w:szCs w:val="24"/>
        </w:rPr>
        <w:t>.</w:t>
      </w:r>
    </w:p>
    <w:p w:rsidR="00160919" w:rsidRPr="0079731E" w:rsidRDefault="00526627" w:rsidP="00532676">
      <w:pPr>
        <w:pStyle w:val="Textonotapie"/>
        <w:jc w:val="both"/>
        <w:rPr>
          <w:rFonts w:ascii="Times New Roman" w:hAnsi="Times New Roman" w:cs="Times New Roman"/>
          <w:sz w:val="24"/>
          <w:szCs w:val="24"/>
        </w:rPr>
      </w:pPr>
      <w:r w:rsidRPr="0079731E">
        <w:rPr>
          <w:rFonts w:ascii="Times New Roman" w:hAnsi="Times New Roman" w:cs="Times New Roman"/>
          <w:sz w:val="24"/>
          <w:szCs w:val="24"/>
        </w:rPr>
        <w:t>No obstante, e</w:t>
      </w:r>
      <w:r w:rsidR="00160919" w:rsidRPr="0079731E">
        <w:rPr>
          <w:rFonts w:ascii="Times New Roman" w:hAnsi="Times New Roman" w:cs="Times New Roman"/>
          <w:sz w:val="24"/>
          <w:szCs w:val="24"/>
        </w:rPr>
        <w:t>n tanto las economías de escala como las limitaciones externas del mercado promueven la concentración</w:t>
      </w:r>
      <w:r w:rsidR="00ED1CCA" w:rsidRPr="0079731E">
        <w:rPr>
          <w:rFonts w:ascii="Times New Roman" w:hAnsi="Times New Roman" w:cs="Times New Roman"/>
          <w:sz w:val="24"/>
          <w:szCs w:val="24"/>
        </w:rPr>
        <w:t>,</w:t>
      </w:r>
      <w:r w:rsidR="00160919" w:rsidRPr="0079731E">
        <w:rPr>
          <w:rFonts w:ascii="Times New Roman" w:hAnsi="Times New Roman" w:cs="Times New Roman"/>
          <w:sz w:val="24"/>
          <w:szCs w:val="24"/>
        </w:rPr>
        <w:t xml:space="preserve"> y su pertenen</w:t>
      </w:r>
      <w:r w:rsidR="00E33455" w:rsidRPr="0079731E">
        <w:rPr>
          <w:rFonts w:ascii="Times New Roman" w:hAnsi="Times New Roman" w:cs="Times New Roman"/>
          <w:sz w:val="24"/>
          <w:szCs w:val="24"/>
        </w:rPr>
        <w:t>cia al rango de bienes públicos</w:t>
      </w:r>
      <w:r w:rsidR="00160919" w:rsidRPr="0079731E">
        <w:rPr>
          <w:rFonts w:ascii="Times New Roman" w:hAnsi="Times New Roman" w:cs="Times New Roman"/>
          <w:sz w:val="24"/>
          <w:szCs w:val="24"/>
        </w:rPr>
        <w:t xml:space="preserve"> genera </w:t>
      </w:r>
      <w:r w:rsidR="005A78ED" w:rsidRPr="0079731E">
        <w:rPr>
          <w:rFonts w:ascii="Times New Roman" w:hAnsi="Times New Roman" w:cs="Times New Roman"/>
          <w:sz w:val="24"/>
          <w:szCs w:val="24"/>
        </w:rPr>
        <w:t xml:space="preserve">sobresaltos a las </w:t>
      </w:r>
      <w:r w:rsidR="00160919" w:rsidRPr="0079731E">
        <w:rPr>
          <w:rFonts w:ascii="Times New Roman" w:hAnsi="Times New Roman" w:cs="Times New Roman"/>
          <w:sz w:val="24"/>
          <w:szCs w:val="24"/>
        </w:rPr>
        <w:t>transacciones internacionales</w:t>
      </w:r>
      <w:r w:rsidR="00ED1CCA" w:rsidRPr="0079731E">
        <w:rPr>
          <w:rFonts w:ascii="Times New Roman" w:hAnsi="Times New Roman" w:cs="Times New Roman"/>
          <w:sz w:val="24"/>
          <w:szCs w:val="24"/>
        </w:rPr>
        <w:t>;</w:t>
      </w:r>
      <w:r w:rsidR="00B656A8" w:rsidRPr="0079731E">
        <w:rPr>
          <w:rFonts w:ascii="Times New Roman" w:hAnsi="Times New Roman" w:cs="Times New Roman"/>
          <w:sz w:val="24"/>
          <w:szCs w:val="24"/>
        </w:rPr>
        <w:t xml:space="preserve"> los analistas de medios</w:t>
      </w:r>
      <w:r w:rsidR="00D6586B" w:rsidRPr="0079731E">
        <w:rPr>
          <w:rFonts w:ascii="Times New Roman" w:hAnsi="Times New Roman" w:cs="Times New Roman"/>
          <w:sz w:val="24"/>
          <w:szCs w:val="24"/>
        </w:rPr>
        <w:t xml:space="preserve"> han invocado l</w:t>
      </w:r>
      <w:r w:rsidR="00160919" w:rsidRPr="0079731E">
        <w:rPr>
          <w:rFonts w:ascii="Times New Roman" w:hAnsi="Times New Roman" w:cs="Times New Roman"/>
          <w:sz w:val="24"/>
          <w:szCs w:val="24"/>
        </w:rPr>
        <w:t>a intervención</w:t>
      </w:r>
      <w:r w:rsidR="00D6586B" w:rsidRPr="0079731E">
        <w:rPr>
          <w:rFonts w:ascii="Times New Roman" w:hAnsi="Times New Roman" w:cs="Times New Roman"/>
          <w:sz w:val="24"/>
          <w:szCs w:val="24"/>
        </w:rPr>
        <w:t xml:space="preserve"> del Estado,  justificada</w:t>
      </w:r>
      <w:r w:rsidR="005A78ED" w:rsidRPr="0079731E">
        <w:rPr>
          <w:rFonts w:ascii="Times New Roman" w:hAnsi="Times New Roman" w:cs="Times New Roman"/>
          <w:sz w:val="24"/>
          <w:szCs w:val="24"/>
        </w:rPr>
        <w:t xml:space="preserve"> </w:t>
      </w:r>
      <w:r w:rsidR="00ED1CCA" w:rsidRPr="0079731E">
        <w:rPr>
          <w:rFonts w:ascii="Times New Roman" w:hAnsi="Times New Roman" w:cs="Times New Roman"/>
          <w:sz w:val="24"/>
          <w:szCs w:val="24"/>
        </w:rPr>
        <w:t xml:space="preserve">en </w:t>
      </w:r>
      <w:r w:rsidR="00160919" w:rsidRPr="0079731E">
        <w:rPr>
          <w:rFonts w:ascii="Times New Roman" w:hAnsi="Times New Roman" w:cs="Times New Roman"/>
          <w:sz w:val="24"/>
          <w:szCs w:val="24"/>
        </w:rPr>
        <w:t xml:space="preserve"> razones como la estabilidad </w:t>
      </w:r>
      <w:r w:rsidR="00ED1CCA" w:rsidRPr="0079731E">
        <w:rPr>
          <w:rFonts w:ascii="Times New Roman" w:hAnsi="Times New Roman" w:cs="Times New Roman"/>
          <w:sz w:val="24"/>
          <w:szCs w:val="24"/>
        </w:rPr>
        <w:t>política</w:t>
      </w:r>
      <w:r w:rsidR="00160919" w:rsidRPr="0079731E">
        <w:rPr>
          <w:rFonts w:ascii="Times New Roman" w:hAnsi="Times New Roman" w:cs="Times New Roman"/>
          <w:sz w:val="24"/>
          <w:szCs w:val="24"/>
        </w:rPr>
        <w:t xml:space="preserve"> o</w:t>
      </w:r>
      <w:r w:rsidR="005A78ED" w:rsidRPr="0079731E">
        <w:rPr>
          <w:rFonts w:ascii="Times New Roman" w:hAnsi="Times New Roman" w:cs="Times New Roman"/>
          <w:sz w:val="24"/>
          <w:szCs w:val="24"/>
        </w:rPr>
        <w:t xml:space="preserve">, </w:t>
      </w:r>
      <w:r w:rsidR="00160919" w:rsidRPr="0079731E">
        <w:rPr>
          <w:rFonts w:ascii="Times New Roman" w:hAnsi="Times New Roman" w:cs="Times New Roman"/>
          <w:sz w:val="24"/>
          <w:szCs w:val="24"/>
        </w:rPr>
        <w:t xml:space="preserve">las asimetrías competitivas derivadas de los adelantos </w:t>
      </w:r>
      <w:proofErr w:type="gramStart"/>
      <w:r w:rsidR="00160919" w:rsidRPr="0079731E">
        <w:rPr>
          <w:rFonts w:ascii="Times New Roman" w:hAnsi="Times New Roman" w:cs="Times New Roman"/>
          <w:sz w:val="24"/>
          <w:szCs w:val="24"/>
        </w:rPr>
        <w:t>tecnológicos</w:t>
      </w:r>
      <w:r w:rsidR="00A95407" w:rsidRPr="0079731E">
        <w:rPr>
          <w:rFonts w:ascii="Times New Roman" w:hAnsi="Times New Roman" w:cs="Times New Roman"/>
          <w:sz w:val="24"/>
          <w:szCs w:val="24"/>
        </w:rPr>
        <w:t xml:space="preserve"> </w:t>
      </w:r>
      <w:r w:rsidR="00234740">
        <w:rPr>
          <w:rFonts w:ascii="Times New Roman" w:hAnsi="Times New Roman" w:cs="Times New Roman"/>
          <w:sz w:val="24"/>
          <w:szCs w:val="24"/>
        </w:rPr>
        <w:t>.</w:t>
      </w:r>
      <w:proofErr w:type="gramEnd"/>
    </w:p>
    <w:p w:rsidR="004F515C" w:rsidRPr="0079731E" w:rsidRDefault="00160919" w:rsidP="00BC7CEB">
      <w:pPr>
        <w:pStyle w:val="Textonotapie"/>
        <w:rPr>
          <w:rFonts w:ascii="Times New Roman" w:hAnsi="Times New Roman" w:cs="Times New Roman"/>
          <w:sz w:val="24"/>
          <w:szCs w:val="24"/>
        </w:rPr>
      </w:pPr>
      <w:r w:rsidRPr="0079731E">
        <w:rPr>
          <w:rFonts w:ascii="Times New Roman" w:hAnsi="Times New Roman" w:cs="Times New Roman"/>
          <w:sz w:val="24"/>
          <w:szCs w:val="24"/>
        </w:rPr>
        <w:t xml:space="preserve"> </w:t>
      </w:r>
      <w:r w:rsidR="004F515C" w:rsidRPr="0079731E">
        <w:rPr>
          <w:rFonts w:ascii="Times New Roman" w:hAnsi="Times New Roman" w:cs="Times New Roman"/>
          <w:sz w:val="24"/>
          <w:szCs w:val="24"/>
        </w:rPr>
        <w:t xml:space="preserve">En este sentido, </w:t>
      </w:r>
      <w:r w:rsidR="00BC7CEB" w:rsidRPr="0079731E">
        <w:rPr>
          <w:rFonts w:ascii="Times New Roman" w:hAnsi="Times New Roman" w:cs="Times New Roman"/>
          <w:sz w:val="24"/>
          <w:szCs w:val="24"/>
        </w:rPr>
        <w:t xml:space="preserve">la tendencia ha estado </w:t>
      </w:r>
      <w:r w:rsidR="00532676" w:rsidRPr="0079731E">
        <w:rPr>
          <w:rFonts w:ascii="Times New Roman" w:hAnsi="Times New Roman" w:cs="Times New Roman"/>
          <w:sz w:val="24"/>
          <w:szCs w:val="24"/>
        </w:rPr>
        <w:t>sellada</w:t>
      </w:r>
      <w:r w:rsidR="00BC7CEB" w:rsidRPr="0079731E">
        <w:rPr>
          <w:rFonts w:ascii="Times New Roman" w:hAnsi="Times New Roman" w:cs="Times New Roman"/>
          <w:sz w:val="24"/>
          <w:szCs w:val="24"/>
        </w:rPr>
        <w:t xml:space="preserve"> por el </w:t>
      </w:r>
      <w:r w:rsidR="004F515C" w:rsidRPr="0079731E">
        <w:rPr>
          <w:rFonts w:ascii="Times New Roman" w:hAnsi="Times New Roman" w:cs="Times New Roman"/>
          <w:sz w:val="24"/>
          <w:szCs w:val="24"/>
        </w:rPr>
        <w:t xml:space="preserve"> control </w:t>
      </w:r>
      <w:r w:rsidR="00BC7CEB" w:rsidRPr="0079731E">
        <w:rPr>
          <w:rFonts w:ascii="Times New Roman" w:hAnsi="Times New Roman" w:cs="Times New Roman"/>
          <w:sz w:val="24"/>
          <w:szCs w:val="24"/>
        </w:rPr>
        <w:t xml:space="preserve">del Estado </w:t>
      </w:r>
      <w:r w:rsidR="004F515C" w:rsidRPr="0079731E">
        <w:rPr>
          <w:rFonts w:ascii="Times New Roman" w:hAnsi="Times New Roman" w:cs="Times New Roman"/>
          <w:sz w:val="24"/>
          <w:szCs w:val="24"/>
        </w:rPr>
        <w:t xml:space="preserve">sobre los espacios </w:t>
      </w:r>
      <w:r w:rsidR="00BC7CEB" w:rsidRPr="0079731E">
        <w:rPr>
          <w:rFonts w:ascii="Times New Roman" w:hAnsi="Times New Roman" w:cs="Times New Roman"/>
          <w:sz w:val="24"/>
          <w:szCs w:val="24"/>
        </w:rPr>
        <w:t>electromagnéticos</w:t>
      </w:r>
      <w:r w:rsidR="004F515C" w:rsidRPr="0079731E">
        <w:rPr>
          <w:rFonts w:ascii="Times New Roman" w:hAnsi="Times New Roman" w:cs="Times New Roman"/>
          <w:sz w:val="24"/>
          <w:szCs w:val="24"/>
        </w:rPr>
        <w:t>, regula</w:t>
      </w:r>
      <w:r w:rsidR="00BC7CEB" w:rsidRPr="0079731E">
        <w:rPr>
          <w:rFonts w:ascii="Times New Roman" w:hAnsi="Times New Roman" w:cs="Times New Roman"/>
          <w:sz w:val="24"/>
          <w:szCs w:val="24"/>
        </w:rPr>
        <w:t>n</w:t>
      </w:r>
      <w:r w:rsidR="004F515C" w:rsidRPr="0079731E">
        <w:rPr>
          <w:rFonts w:ascii="Times New Roman" w:hAnsi="Times New Roman" w:cs="Times New Roman"/>
          <w:sz w:val="24"/>
          <w:szCs w:val="24"/>
        </w:rPr>
        <w:t>do algunos monopolios  locales y asumi</w:t>
      </w:r>
      <w:r w:rsidR="005A78ED" w:rsidRPr="0079731E">
        <w:rPr>
          <w:rFonts w:ascii="Times New Roman" w:hAnsi="Times New Roman" w:cs="Times New Roman"/>
          <w:sz w:val="24"/>
          <w:szCs w:val="24"/>
        </w:rPr>
        <w:t>en</w:t>
      </w:r>
      <w:r w:rsidR="004F515C" w:rsidRPr="0079731E">
        <w:rPr>
          <w:rFonts w:ascii="Times New Roman" w:hAnsi="Times New Roman" w:cs="Times New Roman"/>
          <w:sz w:val="24"/>
          <w:szCs w:val="24"/>
        </w:rPr>
        <w:t xml:space="preserve">do la propiedad de algunas empresas </w:t>
      </w:r>
      <w:r w:rsidR="00BC7CEB" w:rsidRPr="0079731E">
        <w:rPr>
          <w:rFonts w:ascii="Times New Roman" w:hAnsi="Times New Roman" w:cs="Times New Roman"/>
          <w:sz w:val="24"/>
          <w:szCs w:val="24"/>
        </w:rPr>
        <w:t>mediáticas</w:t>
      </w:r>
      <w:r w:rsidR="00526627" w:rsidRPr="0079731E">
        <w:rPr>
          <w:rFonts w:ascii="Times New Roman" w:hAnsi="Times New Roman" w:cs="Times New Roman"/>
          <w:sz w:val="24"/>
          <w:szCs w:val="24"/>
        </w:rPr>
        <w:t xml:space="preserve"> </w:t>
      </w:r>
      <w:r w:rsidR="000E6066" w:rsidRPr="0079731E">
        <w:rPr>
          <w:rFonts w:ascii="Times New Roman" w:hAnsi="Times New Roman" w:cs="Times New Roman"/>
          <w:sz w:val="24"/>
          <w:szCs w:val="24"/>
        </w:rPr>
        <w:t>(25</w:t>
      </w:r>
      <w:r w:rsidR="004E18EC" w:rsidRPr="0079731E">
        <w:rPr>
          <w:rFonts w:ascii="Times New Roman" w:hAnsi="Times New Roman" w:cs="Times New Roman"/>
          <w:sz w:val="24"/>
          <w:szCs w:val="24"/>
        </w:rPr>
        <w:t>)</w:t>
      </w:r>
      <w:r w:rsidR="004F515C" w:rsidRPr="0079731E">
        <w:rPr>
          <w:rFonts w:ascii="Times New Roman" w:hAnsi="Times New Roman" w:cs="Times New Roman"/>
          <w:sz w:val="24"/>
          <w:szCs w:val="24"/>
        </w:rPr>
        <w:t>.</w:t>
      </w:r>
    </w:p>
    <w:p w:rsidR="00526627" w:rsidRPr="0079731E" w:rsidRDefault="00943FDC" w:rsidP="00526627">
      <w:pPr>
        <w:pStyle w:val="Textonotapie"/>
        <w:jc w:val="both"/>
        <w:rPr>
          <w:rFonts w:ascii="Times New Roman" w:hAnsi="Times New Roman" w:cs="Times New Roman"/>
          <w:sz w:val="24"/>
          <w:szCs w:val="24"/>
        </w:rPr>
      </w:pPr>
      <w:r w:rsidRPr="0079731E">
        <w:rPr>
          <w:rFonts w:ascii="Times New Roman" w:hAnsi="Times New Roman" w:cs="Times New Roman"/>
          <w:sz w:val="24"/>
          <w:szCs w:val="24"/>
        </w:rPr>
        <w:t>Pero</w:t>
      </w:r>
      <w:r w:rsidR="00234740">
        <w:rPr>
          <w:rFonts w:ascii="Times New Roman" w:hAnsi="Times New Roman" w:cs="Times New Roman"/>
          <w:sz w:val="24"/>
          <w:szCs w:val="24"/>
        </w:rPr>
        <w:t>,</w:t>
      </w:r>
      <w:r w:rsidRPr="0079731E">
        <w:rPr>
          <w:rFonts w:ascii="Times New Roman" w:hAnsi="Times New Roman" w:cs="Times New Roman"/>
          <w:sz w:val="24"/>
          <w:szCs w:val="24"/>
        </w:rPr>
        <w:t xml:space="preserve"> s</w:t>
      </w:r>
      <w:r w:rsidR="00526627" w:rsidRPr="0079731E">
        <w:rPr>
          <w:rFonts w:ascii="Times New Roman" w:hAnsi="Times New Roman" w:cs="Times New Roman"/>
          <w:sz w:val="24"/>
          <w:szCs w:val="24"/>
        </w:rPr>
        <w:t>in   la no exclusión y la  no disputa por este tipo de bienes (</w:t>
      </w:r>
      <w:proofErr w:type="spellStart"/>
      <w:r w:rsidR="00526627" w:rsidRPr="0079731E">
        <w:rPr>
          <w:rFonts w:ascii="Times New Roman" w:hAnsi="Times New Roman" w:cs="Times New Roman"/>
          <w:sz w:val="24"/>
          <w:szCs w:val="24"/>
        </w:rPr>
        <w:t>Vbg</w:t>
      </w:r>
      <w:proofErr w:type="spellEnd"/>
      <w:r w:rsidR="00526627" w:rsidRPr="0079731E">
        <w:rPr>
          <w:rFonts w:ascii="Times New Roman" w:hAnsi="Times New Roman" w:cs="Times New Roman"/>
          <w:sz w:val="24"/>
          <w:szCs w:val="24"/>
        </w:rPr>
        <w:t xml:space="preserve"> la televisión no codificada), </w:t>
      </w:r>
      <w:r w:rsidR="00B9530E">
        <w:rPr>
          <w:rFonts w:ascii="Times New Roman" w:hAnsi="Times New Roman" w:cs="Times New Roman"/>
          <w:sz w:val="24"/>
          <w:szCs w:val="24"/>
        </w:rPr>
        <w:t xml:space="preserve">la alta elasticidad, </w:t>
      </w:r>
      <w:r w:rsidR="00526627" w:rsidRPr="0079731E">
        <w:rPr>
          <w:rFonts w:ascii="Times New Roman" w:hAnsi="Times New Roman" w:cs="Times New Roman"/>
          <w:sz w:val="24"/>
          <w:szCs w:val="24"/>
        </w:rPr>
        <w:t>tiende a someter a</w:t>
      </w:r>
      <w:r w:rsidR="00B9530E">
        <w:rPr>
          <w:rFonts w:ascii="Times New Roman" w:hAnsi="Times New Roman" w:cs="Times New Roman"/>
          <w:sz w:val="24"/>
          <w:szCs w:val="24"/>
        </w:rPr>
        <w:t>l público a</w:t>
      </w:r>
      <w:r w:rsidR="00526627" w:rsidRPr="0079731E">
        <w:rPr>
          <w:rFonts w:ascii="Times New Roman" w:hAnsi="Times New Roman" w:cs="Times New Roman"/>
          <w:sz w:val="24"/>
          <w:szCs w:val="24"/>
        </w:rPr>
        <w:t xml:space="preserve"> una oferta casi infinita de emisiones y contenidos homogéneos que olvida  algunas minorías dispensando una suerte de  colonialismo cultural </w:t>
      </w:r>
      <w:r w:rsidR="00B03594" w:rsidRPr="0079731E">
        <w:rPr>
          <w:rFonts w:ascii="Times New Roman" w:hAnsi="Times New Roman" w:cs="Times New Roman"/>
          <w:sz w:val="24"/>
          <w:szCs w:val="24"/>
        </w:rPr>
        <w:t>(26</w:t>
      </w:r>
      <w:r w:rsidR="00526627" w:rsidRPr="0079731E">
        <w:rPr>
          <w:rFonts w:ascii="Times New Roman" w:hAnsi="Times New Roman" w:cs="Times New Roman"/>
          <w:sz w:val="24"/>
          <w:szCs w:val="24"/>
        </w:rPr>
        <w:t>).</w:t>
      </w:r>
    </w:p>
    <w:p w:rsidR="00BC7CEB" w:rsidRPr="0079731E" w:rsidRDefault="00BC7CEB" w:rsidP="00BC7CEB">
      <w:pPr>
        <w:pStyle w:val="Textonotapie"/>
        <w:rPr>
          <w:sz w:val="24"/>
          <w:szCs w:val="24"/>
        </w:rPr>
      </w:pPr>
    </w:p>
    <w:p w:rsidR="009121A1" w:rsidRPr="0079731E" w:rsidRDefault="002E49D7" w:rsidP="00E212AF">
      <w:pPr>
        <w:jc w:val="both"/>
        <w:rPr>
          <w:rFonts w:ascii="Times New Roman" w:hAnsi="Times New Roman" w:cs="Times New Roman"/>
          <w:sz w:val="24"/>
          <w:szCs w:val="24"/>
        </w:rPr>
      </w:pPr>
      <w:r w:rsidRPr="0079731E">
        <w:rPr>
          <w:rFonts w:ascii="Times New Roman" w:hAnsi="Times New Roman" w:cs="Times New Roman"/>
          <w:sz w:val="24"/>
          <w:szCs w:val="24"/>
        </w:rPr>
        <w:t xml:space="preserve">En el caso de la actividad mediática, </w:t>
      </w:r>
      <w:r w:rsidR="00E212AF" w:rsidRPr="0079731E">
        <w:rPr>
          <w:rFonts w:ascii="Times New Roman" w:hAnsi="Times New Roman" w:cs="Times New Roman"/>
          <w:sz w:val="24"/>
          <w:szCs w:val="24"/>
        </w:rPr>
        <w:t xml:space="preserve"> la capacidad de la teoría económica convencional para expl</w:t>
      </w:r>
      <w:r w:rsidR="008566B4" w:rsidRPr="0079731E">
        <w:rPr>
          <w:rFonts w:ascii="Times New Roman" w:hAnsi="Times New Roman" w:cs="Times New Roman"/>
          <w:sz w:val="24"/>
          <w:szCs w:val="24"/>
        </w:rPr>
        <w:t>icar la irrupción de la iniciativa</w:t>
      </w:r>
      <w:r w:rsidR="00E212AF" w:rsidRPr="0079731E">
        <w:rPr>
          <w:rFonts w:ascii="Times New Roman" w:hAnsi="Times New Roman" w:cs="Times New Roman"/>
          <w:sz w:val="24"/>
          <w:szCs w:val="24"/>
        </w:rPr>
        <w:t xml:space="preserve">  privada en la T V </w:t>
      </w:r>
      <w:proofErr w:type="spellStart"/>
      <w:r w:rsidR="00E212AF" w:rsidRPr="0079731E">
        <w:rPr>
          <w:rFonts w:ascii="Times New Roman" w:hAnsi="Times New Roman" w:cs="Times New Roman"/>
          <w:sz w:val="24"/>
          <w:szCs w:val="24"/>
        </w:rPr>
        <w:t>her</w:t>
      </w:r>
      <w:r w:rsidR="00E1731A" w:rsidRPr="0079731E">
        <w:rPr>
          <w:rFonts w:ascii="Times New Roman" w:hAnsi="Times New Roman" w:cs="Times New Roman"/>
          <w:sz w:val="24"/>
          <w:szCs w:val="24"/>
        </w:rPr>
        <w:t>t</w:t>
      </w:r>
      <w:r w:rsidR="00E212AF" w:rsidRPr="0079731E">
        <w:rPr>
          <w:rFonts w:ascii="Times New Roman" w:hAnsi="Times New Roman" w:cs="Times New Roman"/>
          <w:sz w:val="24"/>
          <w:szCs w:val="24"/>
        </w:rPr>
        <w:t>zsiana</w:t>
      </w:r>
      <w:proofErr w:type="spellEnd"/>
      <w:r w:rsidR="00E212AF" w:rsidRPr="0079731E">
        <w:rPr>
          <w:rFonts w:ascii="Times New Roman" w:hAnsi="Times New Roman" w:cs="Times New Roman"/>
          <w:sz w:val="24"/>
          <w:szCs w:val="24"/>
        </w:rPr>
        <w:t xml:space="preserve"> comercial, la cablevisión y otra gama de productos </w:t>
      </w:r>
      <w:r w:rsidR="00B07BF5" w:rsidRPr="0079731E">
        <w:rPr>
          <w:rFonts w:ascii="Times New Roman" w:hAnsi="Times New Roman" w:cs="Times New Roman"/>
          <w:sz w:val="24"/>
          <w:szCs w:val="24"/>
        </w:rPr>
        <w:t>homólogos</w:t>
      </w:r>
      <w:r w:rsidR="00B302AC" w:rsidRPr="0079731E">
        <w:rPr>
          <w:rFonts w:ascii="Times New Roman" w:hAnsi="Times New Roman" w:cs="Times New Roman"/>
          <w:sz w:val="24"/>
          <w:szCs w:val="24"/>
        </w:rPr>
        <w:t>;</w:t>
      </w:r>
      <w:r w:rsidR="00E212AF" w:rsidRPr="0079731E">
        <w:rPr>
          <w:rFonts w:ascii="Times New Roman" w:hAnsi="Times New Roman" w:cs="Times New Roman"/>
          <w:sz w:val="24"/>
          <w:szCs w:val="24"/>
        </w:rPr>
        <w:t xml:space="preserve"> es limitada</w:t>
      </w:r>
      <w:r w:rsidR="00B07BF5" w:rsidRPr="0079731E">
        <w:rPr>
          <w:rFonts w:ascii="Times New Roman" w:hAnsi="Times New Roman" w:cs="Times New Roman"/>
          <w:sz w:val="24"/>
          <w:szCs w:val="24"/>
        </w:rPr>
        <w:t xml:space="preserve">( </w:t>
      </w:r>
      <w:r w:rsidR="004E4588" w:rsidRPr="0079731E">
        <w:rPr>
          <w:rFonts w:ascii="Times New Roman" w:hAnsi="Times New Roman" w:cs="Times New Roman"/>
          <w:sz w:val="24"/>
          <w:szCs w:val="24"/>
        </w:rPr>
        <w:t>27)</w:t>
      </w:r>
      <w:r w:rsidR="009D3FF2" w:rsidRPr="0079731E">
        <w:rPr>
          <w:rFonts w:ascii="Times New Roman" w:hAnsi="Times New Roman" w:cs="Times New Roman"/>
          <w:sz w:val="24"/>
          <w:szCs w:val="24"/>
        </w:rPr>
        <w:t xml:space="preserve"> Justamente</w:t>
      </w:r>
      <w:r w:rsidR="00C40644" w:rsidRPr="0079731E">
        <w:rPr>
          <w:rFonts w:ascii="Times New Roman" w:hAnsi="Times New Roman" w:cs="Times New Roman"/>
          <w:sz w:val="24"/>
          <w:szCs w:val="24"/>
        </w:rPr>
        <w:t xml:space="preserve"> porque</w:t>
      </w:r>
      <w:r w:rsidR="009D3FF2" w:rsidRPr="0079731E">
        <w:rPr>
          <w:rFonts w:ascii="Times New Roman" w:hAnsi="Times New Roman" w:cs="Times New Roman"/>
          <w:sz w:val="24"/>
          <w:szCs w:val="24"/>
        </w:rPr>
        <w:t xml:space="preserve"> </w:t>
      </w:r>
      <w:r w:rsidR="00B302AC" w:rsidRPr="0079731E">
        <w:rPr>
          <w:rFonts w:ascii="Times New Roman" w:hAnsi="Times New Roman" w:cs="Times New Roman"/>
          <w:sz w:val="24"/>
          <w:szCs w:val="24"/>
        </w:rPr>
        <w:t xml:space="preserve">estos productos </w:t>
      </w:r>
      <w:r w:rsidR="00E212AF" w:rsidRPr="0079731E">
        <w:rPr>
          <w:rFonts w:ascii="Times New Roman" w:hAnsi="Times New Roman" w:cs="Times New Roman"/>
          <w:sz w:val="24"/>
          <w:szCs w:val="24"/>
        </w:rPr>
        <w:t xml:space="preserve"> se enmarcan dentro de bienes públicos puros</w:t>
      </w:r>
      <w:r w:rsidR="00C40644" w:rsidRPr="0079731E">
        <w:rPr>
          <w:rFonts w:ascii="Times New Roman" w:hAnsi="Times New Roman" w:cs="Times New Roman"/>
          <w:sz w:val="24"/>
          <w:szCs w:val="24"/>
        </w:rPr>
        <w:t xml:space="preserve"> y</w:t>
      </w:r>
      <w:r w:rsidR="00E212AF" w:rsidRPr="0079731E">
        <w:rPr>
          <w:rFonts w:ascii="Times New Roman" w:hAnsi="Times New Roman" w:cs="Times New Roman"/>
          <w:sz w:val="24"/>
          <w:szCs w:val="24"/>
        </w:rPr>
        <w:t xml:space="preserve"> los precios carecen de sentido como factor de regulación</w:t>
      </w:r>
      <w:r w:rsidR="00DF42B1" w:rsidRPr="0079731E">
        <w:rPr>
          <w:rFonts w:ascii="Times New Roman" w:hAnsi="Times New Roman" w:cs="Times New Roman"/>
          <w:sz w:val="24"/>
          <w:szCs w:val="24"/>
        </w:rPr>
        <w:t>(2</w:t>
      </w:r>
      <w:r w:rsidR="002E67E2" w:rsidRPr="0079731E">
        <w:rPr>
          <w:rFonts w:ascii="Times New Roman" w:hAnsi="Times New Roman" w:cs="Times New Roman"/>
          <w:sz w:val="24"/>
          <w:szCs w:val="24"/>
        </w:rPr>
        <w:t>8</w:t>
      </w:r>
      <w:r w:rsidR="00DF42B1" w:rsidRPr="0079731E">
        <w:rPr>
          <w:rFonts w:ascii="Times New Roman" w:hAnsi="Times New Roman" w:cs="Times New Roman"/>
          <w:sz w:val="24"/>
          <w:szCs w:val="24"/>
        </w:rPr>
        <w:t>)</w:t>
      </w:r>
      <w:r w:rsidR="00E212AF" w:rsidRPr="0079731E">
        <w:rPr>
          <w:rFonts w:ascii="Times New Roman" w:hAnsi="Times New Roman" w:cs="Times New Roman"/>
          <w:sz w:val="24"/>
          <w:szCs w:val="24"/>
        </w:rPr>
        <w:t>.Es más, solo con el hecho de gozar de una perfecta sustituibilidad de los product</w:t>
      </w:r>
      <w:r w:rsidR="009D3FF2" w:rsidRPr="0079731E">
        <w:rPr>
          <w:rFonts w:ascii="Times New Roman" w:hAnsi="Times New Roman" w:cs="Times New Roman"/>
          <w:sz w:val="24"/>
          <w:szCs w:val="24"/>
        </w:rPr>
        <w:t>os culturales s</w:t>
      </w:r>
      <w:r w:rsidR="00E212AF" w:rsidRPr="0079731E">
        <w:rPr>
          <w:rFonts w:ascii="Times New Roman" w:hAnsi="Times New Roman" w:cs="Times New Roman"/>
          <w:sz w:val="24"/>
          <w:szCs w:val="24"/>
        </w:rPr>
        <w:t>e desfigura la</w:t>
      </w:r>
      <w:r w:rsidR="00BC0460" w:rsidRPr="0079731E">
        <w:rPr>
          <w:rFonts w:ascii="Times New Roman" w:hAnsi="Times New Roman" w:cs="Times New Roman"/>
          <w:sz w:val="24"/>
          <w:szCs w:val="24"/>
        </w:rPr>
        <w:t xml:space="preserve"> previsibilidad de las demandas</w:t>
      </w:r>
      <w:r w:rsidR="00412DFE">
        <w:rPr>
          <w:rFonts w:ascii="Times New Roman" w:hAnsi="Times New Roman" w:cs="Times New Roman"/>
          <w:sz w:val="24"/>
          <w:szCs w:val="24"/>
        </w:rPr>
        <w:t xml:space="preserve"> impidiendo </w:t>
      </w:r>
      <w:r w:rsidR="00B302AC" w:rsidRPr="0079731E">
        <w:rPr>
          <w:rFonts w:ascii="Times New Roman" w:hAnsi="Times New Roman" w:cs="Times New Roman"/>
          <w:sz w:val="24"/>
          <w:szCs w:val="24"/>
        </w:rPr>
        <w:t xml:space="preserve"> el cumplimiento de la</w:t>
      </w:r>
      <w:r w:rsidR="00E212AF" w:rsidRPr="0079731E">
        <w:rPr>
          <w:rFonts w:ascii="Times New Roman" w:hAnsi="Times New Roman" w:cs="Times New Roman"/>
          <w:sz w:val="24"/>
          <w:szCs w:val="24"/>
        </w:rPr>
        <w:t xml:space="preserve"> </w:t>
      </w:r>
      <w:proofErr w:type="spellStart"/>
      <w:r w:rsidR="00E212AF" w:rsidRPr="0079731E">
        <w:rPr>
          <w:rFonts w:ascii="Times New Roman" w:hAnsi="Times New Roman" w:cs="Times New Roman"/>
          <w:sz w:val="24"/>
          <w:szCs w:val="24"/>
        </w:rPr>
        <w:t>optimalidad</w:t>
      </w:r>
      <w:proofErr w:type="spellEnd"/>
      <w:r w:rsidR="00526627" w:rsidRPr="0079731E">
        <w:rPr>
          <w:rFonts w:ascii="Times New Roman" w:hAnsi="Times New Roman" w:cs="Times New Roman"/>
          <w:sz w:val="24"/>
          <w:szCs w:val="24"/>
        </w:rPr>
        <w:t xml:space="preserve"> en materia de eficiencia y distribución de contenidos</w:t>
      </w:r>
      <w:r w:rsidR="009121A1" w:rsidRPr="0079731E">
        <w:rPr>
          <w:rFonts w:ascii="Times New Roman" w:hAnsi="Times New Roman" w:cs="Times New Roman"/>
          <w:sz w:val="24"/>
          <w:szCs w:val="24"/>
        </w:rPr>
        <w:t xml:space="preserve"> y canales</w:t>
      </w:r>
      <w:r w:rsidR="00E212AF" w:rsidRPr="0079731E">
        <w:rPr>
          <w:rFonts w:ascii="Times New Roman" w:hAnsi="Times New Roman" w:cs="Times New Roman"/>
          <w:sz w:val="24"/>
          <w:szCs w:val="24"/>
        </w:rPr>
        <w:t xml:space="preserve"> </w:t>
      </w:r>
      <w:r w:rsidR="00886AE1" w:rsidRPr="0079731E">
        <w:rPr>
          <w:rFonts w:ascii="Times New Roman" w:hAnsi="Times New Roman" w:cs="Times New Roman"/>
          <w:sz w:val="24"/>
          <w:szCs w:val="24"/>
        </w:rPr>
        <w:t>.</w:t>
      </w:r>
    </w:p>
    <w:p w:rsidR="00E212AF" w:rsidRPr="0079731E" w:rsidRDefault="009121A1" w:rsidP="00E212AF">
      <w:pPr>
        <w:jc w:val="both"/>
        <w:rPr>
          <w:rFonts w:ascii="Times New Roman" w:hAnsi="Times New Roman" w:cs="Times New Roman"/>
          <w:sz w:val="24"/>
          <w:szCs w:val="24"/>
        </w:rPr>
      </w:pPr>
      <w:r w:rsidRPr="0079731E">
        <w:rPr>
          <w:rFonts w:ascii="Times New Roman" w:hAnsi="Times New Roman" w:cs="Times New Roman"/>
          <w:sz w:val="24"/>
          <w:szCs w:val="24"/>
        </w:rPr>
        <w:t xml:space="preserve"> </w:t>
      </w:r>
      <w:r w:rsidR="00825842" w:rsidRPr="0079731E">
        <w:rPr>
          <w:rFonts w:ascii="Times New Roman" w:hAnsi="Times New Roman" w:cs="Times New Roman"/>
          <w:sz w:val="24"/>
          <w:szCs w:val="24"/>
        </w:rPr>
        <w:t>Ahora bien, si se utiliza como ha sido usual en la mayoría de los países en desarrollo</w:t>
      </w:r>
      <w:r w:rsidR="00886AE1" w:rsidRPr="0079731E">
        <w:rPr>
          <w:rFonts w:ascii="Times New Roman" w:hAnsi="Times New Roman" w:cs="Times New Roman"/>
          <w:sz w:val="24"/>
          <w:szCs w:val="24"/>
        </w:rPr>
        <w:t xml:space="preserve"> comisiones reguladoras como la que opera</w:t>
      </w:r>
      <w:r w:rsidR="00825842" w:rsidRPr="0079731E">
        <w:rPr>
          <w:rFonts w:ascii="Times New Roman" w:hAnsi="Times New Roman" w:cs="Times New Roman"/>
          <w:sz w:val="24"/>
          <w:szCs w:val="24"/>
        </w:rPr>
        <w:t xml:space="preserve"> en </w:t>
      </w:r>
      <w:r w:rsidR="00444E7B" w:rsidRPr="0079731E">
        <w:rPr>
          <w:rFonts w:ascii="Times New Roman" w:hAnsi="Times New Roman" w:cs="Times New Roman"/>
          <w:sz w:val="24"/>
          <w:szCs w:val="24"/>
        </w:rPr>
        <w:t>Colombia</w:t>
      </w:r>
      <w:r w:rsidR="00886AE1" w:rsidRPr="0079731E">
        <w:rPr>
          <w:rFonts w:ascii="Times New Roman" w:hAnsi="Times New Roman" w:cs="Times New Roman"/>
          <w:sz w:val="24"/>
          <w:szCs w:val="24"/>
        </w:rPr>
        <w:t>;</w:t>
      </w:r>
      <w:r w:rsidR="00825842" w:rsidRPr="0079731E">
        <w:rPr>
          <w:rFonts w:ascii="Times New Roman" w:hAnsi="Times New Roman" w:cs="Times New Roman"/>
          <w:sz w:val="24"/>
          <w:szCs w:val="24"/>
        </w:rPr>
        <w:t xml:space="preserve"> el régimen de concesión que les es a</w:t>
      </w:r>
      <w:r w:rsidR="00444E7B" w:rsidRPr="0079731E">
        <w:rPr>
          <w:rFonts w:ascii="Times New Roman" w:hAnsi="Times New Roman" w:cs="Times New Roman"/>
          <w:sz w:val="24"/>
          <w:szCs w:val="24"/>
        </w:rPr>
        <w:t xml:space="preserve"> </w:t>
      </w:r>
      <w:r w:rsidR="00825842" w:rsidRPr="0079731E">
        <w:rPr>
          <w:rFonts w:ascii="Times New Roman" w:hAnsi="Times New Roman" w:cs="Times New Roman"/>
          <w:sz w:val="24"/>
          <w:szCs w:val="24"/>
        </w:rPr>
        <w:t xml:space="preserve">fin, </w:t>
      </w:r>
      <w:r w:rsidR="00B302AC" w:rsidRPr="0079731E">
        <w:rPr>
          <w:rFonts w:ascii="Times New Roman" w:hAnsi="Times New Roman" w:cs="Times New Roman"/>
          <w:sz w:val="24"/>
          <w:szCs w:val="24"/>
        </w:rPr>
        <w:t>opaca el arbitraje económico</w:t>
      </w:r>
      <w:r w:rsidR="00825842" w:rsidRPr="0079731E">
        <w:rPr>
          <w:rFonts w:ascii="Times New Roman" w:hAnsi="Times New Roman" w:cs="Times New Roman"/>
          <w:sz w:val="24"/>
          <w:szCs w:val="24"/>
        </w:rPr>
        <w:t xml:space="preserve"> del Estado, </w:t>
      </w:r>
      <w:r w:rsidR="00B302AC" w:rsidRPr="0079731E">
        <w:rPr>
          <w:rFonts w:ascii="Times New Roman" w:hAnsi="Times New Roman" w:cs="Times New Roman"/>
          <w:sz w:val="24"/>
          <w:szCs w:val="24"/>
        </w:rPr>
        <w:t xml:space="preserve"> en la medida  </w:t>
      </w:r>
      <w:r w:rsidR="00E212AF" w:rsidRPr="0079731E">
        <w:rPr>
          <w:rFonts w:ascii="Times New Roman" w:hAnsi="Times New Roman" w:cs="Times New Roman"/>
          <w:sz w:val="24"/>
          <w:szCs w:val="24"/>
        </w:rPr>
        <w:t xml:space="preserve"> </w:t>
      </w:r>
      <w:r w:rsidR="004E4588" w:rsidRPr="0079731E">
        <w:rPr>
          <w:rFonts w:ascii="Times New Roman" w:hAnsi="Times New Roman" w:cs="Times New Roman"/>
          <w:sz w:val="24"/>
          <w:szCs w:val="24"/>
        </w:rPr>
        <w:t xml:space="preserve">que la movilidad de capitales </w:t>
      </w:r>
      <w:r w:rsidR="00E212AF" w:rsidRPr="0079731E">
        <w:rPr>
          <w:rFonts w:ascii="Times New Roman" w:hAnsi="Times New Roman" w:cs="Times New Roman"/>
          <w:sz w:val="24"/>
          <w:szCs w:val="24"/>
        </w:rPr>
        <w:t xml:space="preserve"> es libre</w:t>
      </w:r>
      <w:r w:rsidR="00B302AC" w:rsidRPr="0079731E">
        <w:rPr>
          <w:rFonts w:ascii="Times New Roman" w:hAnsi="Times New Roman" w:cs="Times New Roman"/>
          <w:sz w:val="24"/>
          <w:szCs w:val="24"/>
        </w:rPr>
        <w:t xml:space="preserve"> y </w:t>
      </w:r>
      <w:r w:rsidR="00E212AF" w:rsidRPr="0079731E">
        <w:rPr>
          <w:rFonts w:ascii="Times New Roman" w:hAnsi="Times New Roman" w:cs="Times New Roman"/>
          <w:sz w:val="24"/>
          <w:szCs w:val="24"/>
        </w:rPr>
        <w:t xml:space="preserve"> la primera condición de emisión es la asignación </w:t>
      </w:r>
      <w:r w:rsidR="00825842" w:rsidRPr="0079731E">
        <w:rPr>
          <w:rFonts w:ascii="Times New Roman" w:hAnsi="Times New Roman" w:cs="Times New Roman"/>
          <w:sz w:val="24"/>
          <w:szCs w:val="24"/>
        </w:rPr>
        <w:t>pública</w:t>
      </w:r>
      <w:r w:rsidR="00E212AF" w:rsidRPr="0079731E">
        <w:rPr>
          <w:rFonts w:ascii="Times New Roman" w:hAnsi="Times New Roman" w:cs="Times New Roman"/>
          <w:sz w:val="24"/>
          <w:szCs w:val="24"/>
        </w:rPr>
        <w:t xml:space="preserve"> de frecuencias. </w:t>
      </w:r>
      <w:r w:rsidR="00152DD7" w:rsidRPr="0079731E">
        <w:rPr>
          <w:rFonts w:ascii="Times New Roman" w:hAnsi="Times New Roman" w:cs="Times New Roman"/>
          <w:sz w:val="24"/>
          <w:szCs w:val="24"/>
        </w:rPr>
        <w:t>Cabe anotar que,</w:t>
      </w:r>
      <w:r w:rsidR="007C4D31" w:rsidRPr="0079731E">
        <w:rPr>
          <w:rFonts w:ascii="Times New Roman" w:hAnsi="Times New Roman" w:cs="Times New Roman"/>
          <w:sz w:val="24"/>
          <w:szCs w:val="24"/>
        </w:rPr>
        <w:t xml:space="preserve"> </w:t>
      </w:r>
      <w:r w:rsidR="005A4401" w:rsidRPr="0079731E">
        <w:rPr>
          <w:rFonts w:ascii="Times New Roman" w:hAnsi="Times New Roman" w:cs="Times New Roman"/>
          <w:sz w:val="24"/>
          <w:szCs w:val="24"/>
        </w:rPr>
        <w:t>una vez asignada ésta,</w:t>
      </w:r>
      <w:r w:rsidR="00E212AF" w:rsidRPr="0079731E">
        <w:rPr>
          <w:rFonts w:ascii="Times New Roman" w:hAnsi="Times New Roman" w:cs="Times New Roman"/>
          <w:sz w:val="24"/>
          <w:szCs w:val="24"/>
        </w:rPr>
        <w:t xml:space="preserve"> puede haber beneficios de monopolio u oligopolio derivados de un mercado, absolutamente imperfecto como lo es el publicitario. Y como si </w:t>
      </w:r>
      <w:r w:rsidR="00E212AF" w:rsidRPr="0079731E">
        <w:rPr>
          <w:rFonts w:ascii="Times New Roman" w:hAnsi="Times New Roman" w:cs="Times New Roman"/>
          <w:sz w:val="24"/>
          <w:szCs w:val="24"/>
        </w:rPr>
        <w:lastRenderedPageBreak/>
        <w:t>esto fuera poco, las reglas del modelo de competencia perfecta se vulneran cuando el régimen de concesiones es incapaz de evitar la generación d</w:t>
      </w:r>
      <w:r w:rsidR="005F5A5B" w:rsidRPr="0079731E">
        <w:rPr>
          <w:rFonts w:ascii="Times New Roman" w:hAnsi="Times New Roman" w:cs="Times New Roman"/>
          <w:sz w:val="24"/>
          <w:szCs w:val="24"/>
        </w:rPr>
        <w:t>e dinámicas no colusivas a</w:t>
      </w:r>
      <w:r w:rsidR="00E212AF" w:rsidRPr="0079731E">
        <w:rPr>
          <w:rFonts w:ascii="Times New Roman" w:hAnsi="Times New Roman" w:cs="Times New Roman"/>
          <w:sz w:val="24"/>
          <w:szCs w:val="24"/>
        </w:rPr>
        <w:t xml:space="preserve"> </w:t>
      </w:r>
      <w:r w:rsidR="005F5A5B" w:rsidRPr="0079731E">
        <w:rPr>
          <w:rFonts w:ascii="Times New Roman" w:hAnsi="Times New Roman" w:cs="Times New Roman"/>
          <w:sz w:val="24"/>
          <w:szCs w:val="24"/>
        </w:rPr>
        <w:t>l</w:t>
      </w:r>
      <w:r w:rsidR="00E212AF" w:rsidRPr="0079731E">
        <w:rPr>
          <w:rFonts w:ascii="Times New Roman" w:hAnsi="Times New Roman" w:cs="Times New Roman"/>
          <w:sz w:val="24"/>
          <w:szCs w:val="24"/>
        </w:rPr>
        <w:t xml:space="preserve">a Bertrand o </w:t>
      </w:r>
      <w:proofErr w:type="spellStart"/>
      <w:r w:rsidR="00E212AF" w:rsidRPr="0079731E">
        <w:rPr>
          <w:rFonts w:ascii="Times New Roman" w:hAnsi="Times New Roman" w:cs="Times New Roman"/>
          <w:sz w:val="24"/>
          <w:szCs w:val="24"/>
        </w:rPr>
        <w:t>Cournot</w:t>
      </w:r>
      <w:proofErr w:type="spellEnd"/>
      <w:r w:rsidR="00E212AF" w:rsidRPr="0079731E">
        <w:rPr>
          <w:rFonts w:ascii="Times New Roman" w:hAnsi="Times New Roman" w:cs="Times New Roman"/>
          <w:sz w:val="24"/>
          <w:szCs w:val="24"/>
        </w:rPr>
        <w:t xml:space="preserve"> sobre oligopolios</w:t>
      </w:r>
      <w:r w:rsidR="005F5A5B" w:rsidRPr="0079731E">
        <w:rPr>
          <w:rFonts w:ascii="Times New Roman" w:hAnsi="Times New Roman" w:cs="Times New Roman"/>
          <w:sz w:val="24"/>
          <w:szCs w:val="24"/>
        </w:rPr>
        <w:t xml:space="preserve"> (</w:t>
      </w:r>
      <w:r w:rsidR="002E67E2" w:rsidRPr="0079731E">
        <w:rPr>
          <w:rFonts w:ascii="Times New Roman" w:hAnsi="Times New Roman" w:cs="Times New Roman"/>
          <w:sz w:val="24"/>
          <w:szCs w:val="24"/>
        </w:rPr>
        <w:t>29</w:t>
      </w:r>
      <w:r w:rsidR="005F5A5B" w:rsidRPr="0079731E">
        <w:rPr>
          <w:rFonts w:ascii="Times New Roman" w:hAnsi="Times New Roman" w:cs="Times New Roman"/>
          <w:sz w:val="24"/>
          <w:szCs w:val="24"/>
        </w:rPr>
        <w:t>)</w:t>
      </w:r>
      <w:r w:rsidR="00E212AF" w:rsidRPr="0079731E">
        <w:rPr>
          <w:rFonts w:ascii="Times New Roman" w:hAnsi="Times New Roman" w:cs="Times New Roman"/>
          <w:sz w:val="24"/>
          <w:szCs w:val="24"/>
        </w:rPr>
        <w:t xml:space="preserve">. Así mismo, las programaciones </w:t>
      </w:r>
      <w:r w:rsidR="002E49D7" w:rsidRPr="0079731E">
        <w:rPr>
          <w:rFonts w:ascii="Times New Roman" w:hAnsi="Times New Roman" w:cs="Times New Roman"/>
          <w:sz w:val="24"/>
          <w:szCs w:val="24"/>
        </w:rPr>
        <w:t xml:space="preserve">de TV son sustitutivas entre </w:t>
      </w:r>
      <w:r w:rsidR="005A4401" w:rsidRPr="0079731E">
        <w:rPr>
          <w:rFonts w:ascii="Times New Roman" w:hAnsi="Times New Roman" w:cs="Times New Roman"/>
          <w:sz w:val="24"/>
          <w:szCs w:val="24"/>
        </w:rPr>
        <w:t>sí;</w:t>
      </w:r>
      <w:r w:rsidR="00152DD7" w:rsidRPr="0079731E">
        <w:rPr>
          <w:rFonts w:ascii="Times New Roman" w:hAnsi="Times New Roman" w:cs="Times New Roman"/>
          <w:sz w:val="24"/>
          <w:szCs w:val="24"/>
        </w:rPr>
        <w:t xml:space="preserve"> de manera que </w:t>
      </w:r>
      <w:r w:rsidR="00E212AF" w:rsidRPr="0079731E">
        <w:rPr>
          <w:rFonts w:ascii="Times New Roman" w:hAnsi="Times New Roman" w:cs="Times New Roman"/>
          <w:sz w:val="24"/>
          <w:szCs w:val="24"/>
        </w:rPr>
        <w:t xml:space="preserve">no </w:t>
      </w:r>
      <w:r w:rsidR="005F5A5B" w:rsidRPr="0079731E">
        <w:rPr>
          <w:rFonts w:ascii="Times New Roman" w:hAnsi="Times New Roman" w:cs="Times New Roman"/>
          <w:sz w:val="24"/>
          <w:szCs w:val="24"/>
        </w:rPr>
        <w:t xml:space="preserve">hay fidelidad de las audiencias y se presentan </w:t>
      </w:r>
      <w:r w:rsidR="00E212AF" w:rsidRPr="0079731E">
        <w:rPr>
          <w:rFonts w:ascii="Times New Roman" w:hAnsi="Times New Roman" w:cs="Times New Roman"/>
          <w:sz w:val="24"/>
          <w:szCs w:val="24"/>
        </w:rPr>
        <w:t xml:space="preserve"> elevadas elasticidades cruzadas de demanda</w:t>
      </w:r>
      <w:r w:rsidR="00132236">
        <w:rPr>
          <w:rFonts w:ascii="Times New Roman" w:hAnsi="Times New Roman" w:cs="Times New Roman"/>
          <w:sz w:val="24"/>
          <w:szCs w:val="24"/>
        </w:rPr>
        <w:t xml:space="preserve">, cuestiones estas que afectan </w:t>
      </w:r>
      <w:r w:rsidR="006E3AB4" w:rsidRPr="0079731E">
        <w:rPr>
          <w:rFonts w:ascii="Times New Roman" w:hAnsi="Times New Roman" w:cs="Times New Roman"/>
          <w:sz w:val="24"/>
          <w:szCs w:val="24"/>
        </w:rPr>
        <w:t xml:space="preserve"> abruptamente </w:t>
      </w:r>
      <w:r w:rsidR="00E212AF" w:rsidRPr="0079731E">
        <w:rPr>
          <w:rFonts w:ascii="Times New Roman" w:hAnsi="Times New Roman" w:cs="Times New Roman"/>
          <w:sz w:val="24"/>
          <w:szCs w:val="24"/>
        </w:rPr>
        <w:t xml:space="preserve"> la recta de la demanda</w:t>
      </w:r>
      <w:r w:rsidR="006171A2" w:rsidRPr="0079731E">
        <w:rPr>
          <w:rFonts w:ascii="Times New Roman" w:hAnsi="Times New Roman" w:cs="Times New Roman"/>
          <w:sz w:val="24"/>
          <w:szCs w:val="24"/>
        </w:rPr>
        <w:t xml:space="preserve"> industrial</w:t>
      </w:r>
      <w:r w:rsidR="00E212AF" w:rsidRPr="0079731E">
        <w:rPr>
          <w:rFonts w:ascii="Times New Roman" w:hAnsi="Times New Roman" w:cs="Times New Roman"/>
          <w:sz w:val="24"/>
          <w:szCs w:val="24"/>
        </w:rPr>
        <w:t>.</w:t>
      </w:r>
    </w:p>
    <w:p w:rsidR="00E212AF" w:rsidRPr="0079731E" w:rsidRDefault="004304DB" w:rsidP="00E212AF">
      <w:pPr>
        <w:jc w:val="both"/>
        <w:rPr>
          <w:rFonts w:ascii="Times New Roman" w:hAnsi="Times New Roman" w:cs="Times New Roman"/>
          <w:sz w:val="24"/>
          <w:szCs w:val="24"/>
        </w:rPr>
      </w:pPr>
      <w:r w:rsidRPr="0079731E">
        <w:rPr>
          <w:rFonts w:ascii="Times New Roman" w:hAnsi="Times New Roman" w:cs="Times New Roman"/>
          <w:sz w:val="24"/>
          <w:szCs w:val="24"/>
        </w:rPr>
        <w:t xml:space="preserve">Vale entonces </w:t>
      </w:r>
      <w:r w:rsidR="00E212AF" w:rsidRPr="0079731E">
        <w:rPr>
          <w:rFonts w:ascii="Times New Roman" w:hAnsi="Times New Roman" w:cs="Times New Roman"/>
          <w:sz w:val="24"/>
          <w:szCs w:val="24"/>
        </w:rPr>
        <w:t xml:space="preserve"> anotar </w:t>
      </w:r>
      <w:r w:rsidR="00444E7B" w:rsidRPr="0079731E">
        <w:rPr>
          <w:rFonts w:ascii="Times New Roman" w:hAnsi="Times New Roman" w:cs="Times New Roman"/>
          <w:sz w:val="24"/>
          <w:szCs w:val="24"/>
        </w:rPr>
        <w:t>que</w:t>
      </w:r>
      <w:r w:rsidRPr="0079731E">
        <w:rPr>
          <w:rFonts w:ascii="Times New Roman" w:hAnsi="Times New Roman" w:cs="Times New Roman"/>
          <w:sz w:val="24"/>
          <w:szCs w:val="24"/>
        </w:rPr>
        <w:t>,</w:t>
      </w:r>
      <w:r w:rsidR="00444E7B" w:rsidRPr="0079731E">
        <w:rPr>
          <w:rFonts w:ascii="Times New Roman" w:hAnsi="Times New Roman" w:cs="Times New Roman"/>
          <w:sz w:val="24"/>
          <w:szCs w:val="24"/>
        </w:rPr>
        <w:t xml:space="preserve"> en </w:t>
      </w:r>
      <w:r w:rsidR="00E212AF" w:rsidRPr="0079731E">
        <w:rPr>
          <w:rFonts w:ascii="Times New Roman" w:hAnsi="Times New Roman" w:cs="Times New Roman"/>
          <w:sz w:val="24"/>
          <w:szCs w:val="24"/>
        </w:rPr>
        <w:t xml:space="preserve">el caso del producto televisivo, la rentabilidad  no se realiza programa a programa, sino sobre el conjunto de la parrilla de contenidos. Así en las horas de baja audiencia los ingresos marginales son inferiores a los costes marginales y el precio (las tarifas) nada </w:t>
      </w:r>
      <w:r w:rsidR="00622025" w:rsidRPr="0079731E">
        <w:rPr>
          <w:rFonts w:ascii="Times New Roman" w:hAnsi="Times New Roman" w:cs="Times New Roman"/>
          <w:sz w:val="24"/>
          <w:szCs w:val="24"/>
        </w:rPr>
        <w:t>tiene</w:t>
      </w:r>
      <w:r w:rsidR="00E212AF" w:rsidRPr="0079731E">
        <w:rPr>
          <w:rFonts w:ascii="Times New Roman" w:hAnsi="Times New Roman" w:cs="Times New Roman"/>
          <w:sz w:val="24"/>
          <w:szCs w:val="24"/>
        </w:rPr>
        <w:t xml:space="preserve"> que ver con los costes marginales. Por el contrario, en las horas de máxima audiencia ocurre lo </w:t>
      </w:r>
      <w:r w:rsidR="00B32AB6" w:rsidRPr="0079731E">
        <w:rPr>
          <w:rFonts w:ascii="Times New Roman" w:hAnsi="Times New Roman" w:cs="Times New Roman"/>
          <w:sz w:val="24"/>
          <w:szCs w:val="24"/>
        </w:rPr>
        <w:t>inverso (</w:t>
      </w:r>
      <w:r w:rsidR="002E67E2" w:rsidRPr="0079731E">
        <w:rPr>
          <w:rFonts w:ascii="Times New Roman" w:hAnsi="Times New Roman" w:cs="Times New Roman"/>
          <w:sz w:val="24"/>
          <w:szCs w:val="24"/>
        </w:rPr>
        <w:t>30</w:t>
      </w:r>
      <w:r w:rsidR="00517D87" w:rsidRPr="0079731E">
        <w:rPr>
          <w:rFonts w:ascii="Times New Roman" w:hAnsi="Times New Roman" w:cs="Times New Roman"/>
          <w:sz w:val="24"/>
          <w:szCs w:val="24"/>
        </w:rPr>
        <w:t>).</w:t>
      </w:r>
    </w:p>
    <w:p w:rsidR="00E212AF" w:rsidRPr="0079731E" w:rsidRDefault="00E1731A" w:rsidP="00E212AF">
      <w:pPr>
        <w:jc w:val="both"/>
        <w:rPr>
          <w:rFonts w:ascii="Times New Roman" w:hAnsi="Times New Roman" w:cs="Times New Roman"/>
          <w:sz w:val="24"/>
          <w:szCs w:val="24"/>
        </w:rPr>
      </w:pPr>
      <w:r w:rsidRPr="0079731E">
        <w:rPr>
          <w:rFonts w:ascii="Times New Roman" w:hAnsi="Times New Roman" w:cs="Times New Roman"/>
          <w:sz w:val="24"/>
          <w:szCs w:val="24"/>
        </w:rPr>
        <w:t xml:space="preserve">En definitiva </w:t>
      </w:r>
      <w:r w:rsidR="00BF7B96"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no es posible extraer de </w:t>
      </w:r>
      <w:r w:rsidR="00E212AF" w:rsidRPr="0079731E">
        <w:rPr>
          <w:rFonts w:ascii="Times New Roman" w:hAnsi="Times New Roman" w:cs="Times New Roman"/>
          <w:sz w:val="24"/>
          <w:szCs w:val="24"/>
        </w:rPr>
        <w:t>la teoría económica</w:t>
      </w:r>
      <w:r w:rsidRPr="0079731E">
        <w:rPr>
          <w:rFonts w:ascii="Times New Roman" w:hAnsi="Times New Roman" w:cs="Times New Roman"/>
          <w:sz w:val="24"/>
          <w:szCs w:val="24"/>
        </w:rPr>
        <w:t>,</w:t>
      </w:r>
      <w:r w:rsidR="00E212AF" w:rsidRPr="0079731E">
        <w:rPr>
          <w:rFonts w:ascii="Times New Roman" w:hAnsi="Times New Roman" w:cs="Times New Roman"/>
          <w:sz w:val="24"/>
          <w:szCs w:val="24"/>
        </w:rPr>
        <w:t xml:space="preserve"> ni del mercado un modelo general de política comunicativa o, uno de distribución </w:t>
      </w:r>
      <w:r w:rsidRPr="0079731E">
        <w:rPr>
          <w:rFonts w:ascii="Times New Roman" w:hAnsi="Times New Roman" w:cs="Times New Roman"/>
          <w:sz w:val="24"/>
          <w:szCs w:val="24"/>
        </w:rPr>
        <w:t xml:space="preserve">optima de instrumentos de intervención sobre la materia, sin introducir concesiones tanto de tipo macroeconómico como de tipo </w:t>
      </w:r>
      <w:r w:rsidR="00433D6F" w:rsidRPr="0079731E">
        <w:rPr>
          <w:rFonts w:ascii="Times New Roman" w:hAnsi="Times New Roman" w:cs="Times New Roman"/>
          <w:sz w:val="24"/>
          <w:szCs w:val="24"/>
        </w:rPr>
        <w:t>político-institucional o,</w:t>
      </w:r>
      <w:r w:rsidRPr="0079731E">
        <w:rPr>
          <w:rFonts w:ascii="Times New Roman" w:hAnsi="Times New Roman" w:cs="Times New Roman"/>
          <w:sz w:val="24"/>
          <w:szCs w:val="24"/>
        </w:rPr>
        <w:t xml:space="preserve"> contextual.  </w:t>
      </w:r>
    </w:p>
    <w:p w:rsidR="006D14D2" w:rsidRPr="0079731E" w:rsidRDefault="00622025" w:rsidP="00C22FF9">
      <w:pPr>
        <w:jc w:val="both"/>
        <w:rPr>
          <w:rFonts w:ascii="Times New Roman" w:hAnsi="Times New Roman" w:cs="Times New Roman"/>
          <w:sz w:val="24"/>
          <w:szCs w:val="24"/>
        </w:rPr>
      </w:pPr>
      <w:r w:rsidRPr="0079731E">
        <w:rPr>
          <w:rFonts w:ascii="Times New Roman" w:hAnsi="Times New Roman" w:cs="Times New Roman"/>
          <w:sz w:val="24"/>
          <w:szCs w:val="24"/>
        </w:rPr>
        <w:t xml:space="preserve">De otro lado recordando las tendencias de la investigación económica en el área, huelga decir que un modelo de regulación acompasado a la evolución de las organizaciones, debe consultar más allá de los criterios beneficio-costo, la confluencia de actores en una suerte de </w:t>
      </w:r>
      <w:r w:rsidRPr="0079731E">
        <w:rPr>
          <w:rFonts w:ascii="Times New Roman" w:hAnsi="Times New Roman" w:cs="Times New Roman"/>
          <w:i/>
          <w:sz w:val="24"/>
          <w:szCs w:val="24"/>
        </w:rPr>
        <w:t xml:space="preserve">modelo </w:t>
      </w:r>
      <w:proofErr w:type="spellStart"/>
      <w:r w:rsidRPr="0079731E">
        <w:rPr>
          <w:rFonts w:ascii="Times New Roman" w:hAnsi="Times New Roman" w:cs="Times New Roman"/>
          <w:i/>
          <w:sz w:val="24"/>
          <w:szCs w:val="24"/>
        </w:rPr>
        <w:t>policentrico</w:t>
      </w:r>
      <w:proofErr w:type="spellEnd"/>
      <w:r w:rsidR="00830F5B" w:rsidRPr="0079731E">
        <w:rPr>
          <w:rFonts w:ascii="Times New Roman" w:hAnsi="Times New Roman" w:cs="Times New Roman"/>
          <w:i/>
          <w:sz w:val="24"/>
          <w:szCs w:val="24"/>
        </w:rPr>
        <w:t xml:space="preserve"> </w:t>
      </w:r>
      <w:r w:rsidR="00C22FF9" w:rsidRPr="0079731E">
        <w:rPr>
          <w:rFonts w:ascii="Times New Roman" w:hAnsi="Times New Roman" w:cs="Times New Roman"/>
          <w:sz w:val="24"/>
          <w:szCs w:val="24"/>
        </w:rPr>
        <w:t>(</w:t>
      </w:r>
      <w:r w:rsidR="00606808" w:rsidRPr="0079731E">
        <w:rPr>
          <w:rFonts w:ascii="Times New Roman" w:hAnsi="Times New Roman" w:cs="Times New Roman"/>
          <w:sz w:val="24"/>
          <w:szCs w:val="24"/>
        </w:rPr>
        <w:t>31</w:t>
      </w:r>
      <w:r w:rsidR="00830F5B" w:rsidRPr="0079731E">
        <w:rPr>
          <w:rFonts w:ascii="Times New Roman" w:hAnsi="Times New Roman" w:cs="Times New Roman"/>
          <w:sz w:val="24"/>
          <w:szCs w:val="24"/>
        </w:rPr>
        <w:t>)</w:t>
      </w:r>
      <w:r w:rsidR="00C22FF9"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 que combine los beneficios económicos, sociales y culturales del ejercicio </w:t>
      </w:r>
      <w:r w:rsidR="006D14D2" w:rsidRPr="0079731E">
        <w:rPr>
          <w:rFonts w:ascii="Times New Roman" w:hAnsi="Times New Roman" w:cs="Times New Roman"/>
          <w:sz w:val="24"/>
          <w:szCs w:val="24"/>
        </w:rPr>
        <w:t>mediático</w:t>
      </w:r>
      <w:r w:rsidRPr="0079731E">
        <w:rPr>
          <w:rFonts w:ascii="Times New Roman" w:hAnsi="Times New Roman" w:cs="Times New Roman"/>
          <w:sz w:val="24"/>
          <w:szCs w:val="24"/>
        </w:rPr>
        <w:t xml:space="preserve">. Porque incluso, el exceso de concentración puede ser tan lesivo como el </w:t>
      </w:r>
      <w:r w:rsidR="006D14D2" w:rsidRPr="0079731E">
        <w:rPr>
          <w:rFonts w:ascii="Times New Roman" w:hAnsi="Times New Roman" w:cs="Times New Roman"/>
          <w:sz w:val="24"/>
          <w:szCs w:val="24"/>
        </w:rPr>
        <w:t>mínimo</w:t>
      </w:r>
      <w:r w:rsidR="002E67E2" w:rsidRPr="0079731E">
        <w:rPr>
          <w:rFonts w:ascii="Times New Roman" w:hAnsi="Times New Roman" w:cs="Times New Roman"/>
          <w:sz w:val="24"/>
          <w:szCs w:val="24"/>
        </w:rPr>
        <w:t xml:space="preserve">, </w:t>
      </w:r>
      <w:r w:rsidR="006D14D2" w:rsidRPr="0079731E">
        <w:rPr>
          <w:rFonts w:ascii="Times New Roman" w:hAnsi="Times New Roman" w:cs="Times New Roman"/>
          <w:sz w:val="24"/>
          <w:szCs w:val="24"/>
        </w:rPr>
        <w:t xml:space="preserve">sino basta con revisar  lo ocurrido desde la década del 80, donde algunos países privatizaron y desregularon la emisión de programas mientras otros países subastaron  los espectros electromagnéticos(Australia, Chile </w:t>
      </w:r>
      <w:proofErr w:type="gramStart"/>
      <w:r w:rsidR="006D14D2" w:rsidRPr="0079731E">
        <w:rPr>
          <w:rFonts w:ascii="Times New Roman" w:hAnsi="Times New Roman" w:cs="Times New Roman"/>
          <w:sz w:val="24"/>
          <w:szCs w:val="24"/>
        </w:rPr>
        <w:t>..</w:t>
      </w:r>
      <w:proofErr w:type="gramEnd"/>
      <w:r w:rsidR="006D14D2" w:rsidRPr="0079731E">
        <w:rPr>
          <w:rFonts w:ascii="Times New Roman" w:hAnsi="Times New Roman" w:cs="Times New Roman"/>
          <w:sz w:val="24"/>
          <w:szCs w:val="24"/>
        </w:rPr>
        <w:t>EE UU) y sin embarg</w:t>
      </w:r>
      <w:r w:rsidR="004025BF" w:rsidRPr="0079731E">
        <w:rPr>
          <w:rFonts w:ascii="Times New Roman" w:hAnsi="Times New Roman" w:cs="Times New Roman"/>
          <w:sz w:val="24"/>
          <w:szCs w:val="24"/>
        </w:rPr>
        <w:t xml:space="preserve">o,  </w:t>
      </w:r>
      <w:r w:rsidR="00830C38">
        <w:rPr>
          <w:rFonts w:ascii="Times New Roman" w:hAnsi="Times New Roman" w:cs="Times New Roman"/>
          <w:sz w:val="24"/>
          <w:szCs w:val="24"/>
        </w:rPr>
        <w:t xml:space="preserve">no se </w:t>
      </w:r>
      <w:r w:rsidR="006D14D2" w:rsidRPr="0079731E">
        <w:rPr>
          <w:rFonts w:ascii="Times New Roman" w:hAnsi="Times New Roman" w:cs="Times New Roman"/>
          <w:sz w:val="24"/>
          <w:szCs w:val="24"/>
        </w:rPr>
        <w:t>elevar</w:t>
      </w:r>
      <w:r w:rsidR="00830C38">
        <w:rPr>
          <w:rFonts w:ascii="Times New Roman" w:hAnsi="Times New Roman" w:cs="Times New Roman"/>
          <w:sz w:val="24"/>
          <w:szCs w:val="24"/>
        </w:rPr>
        <w:t>on</w:t>
      </w:r>
      <w:r w:rsidR="006D14D2" w:rsidRPr="0079731E">
        <w:rPr>
          <w:rFonts w:ascii="Times New Roman" w:hAnsi="Times New Roman" w:cs="Times New Roman"/>
          <w:sz w:val="24"/>
          <w:szCs w:val="24"/>
        </w:rPr>
        <w:t xml:space="preserve"> los niveles de audiencia, dado que los nuevos contenidos no previeron la saturación y la fidelidad de muchos audientes tradicionales.</w:t>
      </w:r>
    </w:p>
    <w:p w:rsidR="00DA5359" w:rsidRPr="0079731E" w:rsidRDefault="00DA5359" w:rsidP="00DA5359">
      <w:pPr>
        <w:rPr>
          <w:rFonts w:ascii="Times New Roman" w:hAnsi="Times New Roman" w:cs="Times New Roman"/>
          <w:b/>
          <w:sz w:val="24"/>
          <w:szCs w:val="24"/>
        </w:rPr>
      </w:pPr>
      <w:r w:rsidRPr="0079731E">
        <w:rPr>
          <w:rFonts w:ascii="Times New Roman" w:hAnsi="Times New Roman" w:cs="Times New Roman"/>
          <w:b/>
          <w:sz w:val="24"/>
          <w:szCs w:val="24"/>
        </w:rPr>
        <w:t xml:space="preserve">A MANERA DE COLOFÓN: UN EPILOGO </w:t>
      </w:r>
      <w:r w:rsidR="009143A8" w:rsidRPr="0079731E">
        <w:rPr>
          <w:rFonts w:ascii="Times New Roman" w:hAnsi="Times New Roman" w:cs="Times New Roman"/>
          <w:b/>
          <w:sz w:val="24"/>
          <w:szCs w:val="24"/>
        </w:rPr>
        <w:t xml:space="preserve">TODAVIÁ </w:t>
      </w:r>
      <w:r w:rsidRPr="0079731E">
        <w:rPr>
          <w:rFonts w:ascii="Times New Roman" w:hAnsi="Times New Roman" w:cs="Times New Roman"/>
          <w:b/>
          <w:sz w:val="24"/>
          <w:szCs w:val="24"/>
        </w:rPr>
        <w:t>INCOMPLETO</w:t>
      </w:r>
    </w:p>
    <w:p w:rsidR="001F6831" w:rsidRPr="0079731E" w:rsidRDefault="00DA5359" w:rsidP="00C54A0E">
      <w:pPr>
        <w:jc w:val="both"/>
        <w:rPr>
          <w:rFonts w:ascii="Times New Roman" w:hAnsi="Times New Roman" w:cs="Times New Roman"/>
          <w:sz w:val="24"/>
          <w:szCs w:val="24"/>
        </w:rPr>
      </w:pPr>
      <w:r w:rsidRPr="0079731E">
        <w:rPr>
          <w:rFonts w:ascii="Times New Roman" w:hAnsi="Times New Roman" w:cs="Times New Roman"/>
          <w:sz w:val="24"/>
          <w:szCs w:val="24"/>
        </w:rPr>
        <w:t>La economía además de ser una ciencia social es un subsistema comunicacional con unas características particulares</w:t>
      </w:r>
      <w:r w:rsidR="004025BF" w:rsidRPr="0079731E">
        <w:rPr>
          <w:rFonts w:ascii="Times New Roman" w:hAnsi="Times New Roman" w:cs="Times New Roman"/>
          <w:sz w:val="24"/>
          <w:szCs w:val="24"/>
        </w:rPr>
        <w:t>.</w:t>
      </w:r>
      <w:r w:rsidR="00E720CB" w:rsidRPr="0079731E">
        <w:rPr>
          <w:rFonts w:ascii="Times New Roman" w:hAnsi="Times New Roman" w:cs="Times New Roman"/>
          <w:sz w:val="24"/>
          <w:szCs w:val="24"/>
        </w:rPr>
        <w:t xml:space="preserve"> </w:t>
      </w:r>
      <w:r w:rsidR="004025BF" w:rsidRPr="0079731E">
        <w:rPr>
          <w:rFonts w:ascii="Times New Roman" w:hAnsi="Times New Roman" w:cs="Times New Roman"/>
          <w:sz w:val="24"/>
          <w:szCs w:val="24"/>
        </w:rPr>
        <w:t>Dichas</w:t>
      </w:r>
      <w:r w:rsidRPr="0079731E">
        <w:rPr>
          <w:rFonts w:ascii="Times New Roman" w:hAnsi="Times New Roman" w:cs="Times New Roman"/>
          <w:sz w:val="24"/>
          <w:szCs w:val="24"/>
        </w:rPr>
        <w:t xml:space="preserve"> características pueden ser simétricas o asimétrica</w:t>
      </w:r>
      <w:r w:rsidR="0064555D" w:rsidRPr="0079731E">
        <w:rPr>
          <w:rFonts w:ascii="Times New Roman" w:hAnsi="Times New Roman" w:cs="Times New Roman"/>
          <w:sz w:val="24"/>
          <w:szCs w:val="24"/>
        </w:rPr>
        <w:t>s, lo que definitivamente puede</w:t>
      </w:r>
      <w:r w:rsidRPr="0079731E">
        <w:rPr>
          <w:rFonts w:ascii="Times New Roman" w:hAnsi="Times New Roman" w:cs="Times New Roman"/>
          <w:sz w:val="24"/>
          <w:szCs w:val="24"/>
        </w:rPr>
        <w:t xml:space="preserve"> </w:t>
      </w:r>
      <w:r w:rsidR="0064555D" w:rsidRPr="0079731E">
        <w:rPr>
          <w:rFonts w:ascii="Times New Roman" w:hAnsi="Times New Roman" w:cs="Times New Roman"/>
          <w:sz w:val="24"/>
          <w:szCs w:val="24"/>
        </w:rPr>
        <w:t>generar  cooperación o, no con otros subsistemas</w:t>
      </w:r>
      <w:r w:rsidRPr="0079731E">
        <w:rPr>
          <w:rFonts w:ascii="Times New Roman" w:hAnsi="Times New Roman" w:cs="Times New Roman"/>
          <w:sz w:val="24"/>
          <w:szCs w:val="24"/>
        </w:rPr>
        <w:t>.</w:t>
      </w:r>
      <w:r w:rsidR="00B6236D" w:rsidRPr="0079731E">
        <w:rPr>
          <w:rFonts w:ascii="Times New Roman" w:hAnsi="Times New Roman" w:cs="Times New Roman"/>
          <w:sz w:val="24"/>
          <w:szCs w:val="24"/>
        </w:rPr>
        <w:t xml:space="preserve"> </w:t>
      </w:r>
      <w:r w:rsidR="0064555D" w:rsidRPr="0079731E">
        <w:rPr>
          <w:rFonts w:ascii="Times New Roman" w:hAnsi="Times New Roman" w:cs="Times New Roman"/>
          <w:sz w:val="24"/>
          <w:szCs w:val="24"/>
        </w:rPr>
        <w:t>Pero</w:t>
      </w:r>
      <w:r w:rsidR="00830F5B" w:rsidRPr="0079731E">
        <w:rPr>
          <w:rFonts w:ascii="Times New Roman" w:hAnsi="Times New Roman" w:cs="Times New Roman"/>
          <w:sz w:val="24"/>
          <w:szCs w:val="24"/>
        </w:rPr>
        <w:t>,</w:t>
      </w:r>
      <w:r w:rsidR="0064555D" w:rsidRPr="0079731E">
        <w:rPr>
          <w:rFonts w:ascii="Times New Roman" w:hAnsi="Times New Roman" w:cs="Times New Roman"/>
          <w:sz w:val="24"/>
          <w:szCs w:val="24"/>
        </w:rPr>
        <w:t xml:space="preserve"> </w:t>
      </w:r>
      <w:r w:rsidR="00B6236D" w:rsidRPr="0079731E">
        <w:rPr>
          <w:rFonts w:ascii="Times New Roman" w:hAnsi="Times New Roman" w:cs="Times New Roman"/>
          <w:sz w:val="24"/>
          <w:szCs w:val="24"/>
        </w:rPr>
        <w:t xml:space="preserve"> más allá de la mera acotación</w:t>
      </w:r>
      <w:r w:rsidR="0064555D" w:rsidRPr="0079731E">
        <w:rPr>
          <w:rFonts w:ascii="Times New Roman" w:hAnsi="Times New Roman" w:cs="Times New Roman"/>
          <w:sz w:val="24"/>
          <w:szCs w:val="24"/>
        </w:rPr>
        <w:t xml:space="preserve"> conceptual</w:t>
      </w:r>
      <w:r w:rsidR="00B6236D" w:rsidRPr="0079731E">
        <w:rPr>
          <w:rFonts w:ascii="Times New Roman" w:hAnsi="Times New Roman" w:cs="Times New Roman"/>
          <w:sz w:val="24"/>
          <w:szCs w:val="24"/>
        </w:rPr>
        <w:t>, lo que busca es identificar pautas de intervención de algo aparentemente etéreo, pero de gran injerencia para  la producción,  circulación y consumo de  símbolos</w:t>
      </w:r>
      <w:r w:rsidR="00997DB3">
        <w:rPr>
          <w:rFonts w:ascii="Times New Roman" w:hAnsi="Times New Roman" w:cs="Times New Roman"/>
          <w:sz w:val="24"/>
          <w:szCs w:val="24"/>
        </w:rPr>
        <w:t>. De</w:t>
      </w:r>
      <w:r w:rsidR="00B6236D" w:rsidRPr="0079731E">
        <w:rPr>
          <w:rFonts w:ascii="Times New Roman" w:hAnsi="Times New Roman" w:cs="Times New Roman"/>
          <w:sz w:val="24"/>
          <w:szCs w:val="24"/>
        </w:rPr>
        <w:t xml:space="preserve"> lo q</w:t>
      </w:r>
      <w:r w:rsidR="00C54A0E" w:rsidRPr="0079731E">
        <w:rPr>
          <w:rFonts w:ascii="Times New Roman" w:hAnsi="Times New Roman" w:cs="Times New Roman"/>
          <w:sz w:val="24"/>
          <w:szCs w:val="24"/>
        </w:rPr>
        <w:t>ue en economía pura se denomina señales</w:t>
      </w:r>
      <w:r w:rsidR="004025BF" w:rsidRPr="0079731E">
        <w:rPr>
          <w:rFonts w:ascii="Times New Roman" w:hAnsi="Times New Roman" w:cs="Times New Roman"/>
          <w:sz w:val="24"/>
          <w:szCs w:val="24"/>
        </w:rPr>
        <w:t xml:space="preserve"> </w:t>
      </w:r>
      <w:r w:rsidR="00C54A0E" w:rsidRPr="0079731E">
        <w:rPr>
          <w:rFonts w:ascii="Times New Roman" w:hAnsi="Times New Roman" w:cs="Times New Roman"/>
          <w:sz w:val="24"/>
          <w:szCs w:val="24"/>
        </w:rPr>
        <w:t>(</w:t>
      </w:r>
      <w:r w:rsidR="001F6831" w:rsidRPr="0079731E">
        <w:rPr>
          <w:rFonts w:ascii="Times New Roman" w:hAnsi="Times New Roman" w:cs="Times New Roman"/>
          <w:sz w:val="24"/>
          <w:szCs w:val="24"/>
        </w:rPr>
        <w:t>32</w:t>
      </w:r>
      <w:r w:rsidR="00B6236D" w:rsidRPr="0079731E">
        <w:rPr>
          <w:rFonts w:ascii="Times New Roman" w:hAnsi="Times New Roman" w:cs="Times New Roman"/>
          <w:sz w:val="24"/>
          <w:szCs w:val="24"/>
        </w:rPr>
        <w:t xml:space="preserve">) </w:t>
      </w:r>
      <w:r w:rsidR="00997DB3">
        <w:rPr>
          <w:rFonts w:ascii="Times New Roman" w:hAnsi="Times New Roman" w:cs="Times New Roman"/>
          <w:sz w:val="24"/>
          <w:szCs w:val="24"/>
        </w:rPr>
        <w:t>pero que en cuanto</w:t>
      </w:r>
      <w:r w:rsidR="00B6236D" w:rsidRPr="0079731E">
        <w:rPr>
          <w:rFonts w:ascii="Times New Roman" w:hAnsi="Times New Roman" w:cs="Times New Roman"/>
          <w:sz w:val="24"/>
          <w:szCs w:val="24"/>
        </w:rPr>
        <w:t xml:space="preserve"> comunican emociones se denominan </w:t>
      </w:r>
      <w:r w:rsidR="00215343" w:rsidRPr="0079731E">
        <w:rPr>
          <w:rFonts w:ascii="Times New Roman" w:hAnsi="Times New Roman" w:cs="Times New Roman"/>
          <w:sz w:val="24"/>
          <w:szCs w:val="24"/>
        </w:rPr>
        <w:t xml:space="preserve">símbolos. </w:t>
      </w:r>
    </w:p>
    <w:p w:rsidR="00B6236D" w:rsidRPr="0079731E" w:rsidRDefault="00412DFE" w:rsidP="00C54A0E">
      <w:pPr>
        <w:jc w:val="both"/>
        <w:rPr>
          <w:rFonts w:ascii="Times New Roman" w:hAnsi="Times New Roman" w:cs="Times New Roman"/>
          <w:sz w:val="24"/>
          <w:szCs w:val="24"/>
        </w:rPr>
      </w:pPr>
      <w:r>
        <w:rPr>
          <w:rFonts w:ascii="Times New Roman" w:hAnsi="Times New Roman" w:cs="Times New Roman"/>
          <w:sz w:val="24"/>
          <w:szCs w:val="24"/>
        </w:rPr>
        <w:t>L</w:t>
      </w:r>
      <w:r w:rsidR="00B6236D" w:rsidRPr="0079731E">
        <w:rPr>
          <w:rFonts w:ascii="Times New Roman" w:hAnsi="Times New Roman" w:cs="Times New Roman"/>
          <w:sz w:val="24"/>
          <w:szCs w:val="24"/>
        </w:rPr>
        <w:t xml:space="preserve">os procesos de individuación </w:t>
      </w:r>
      <w:r w:rsidR="0064555D" w:rsidRPr="0079731E">
        <w:rPr>
          <w:rFonts w:ascii="Times New Roman" w:hAnsi="Times New Roman" w:cs="Times New Roman"/>
          <w:sz w:val="24"/>
          <w:szCs w:val="24"/>
        </w:rPr>
        <w:t xml:space="preserve">al interior de las </w:t>
      </w:r>
      <w:r w:rsidR="00B6236D" w:rsidRPr="0079731E">
        <w:rPr>
          <w:rFonts w:ascii="Times New Roman" w:hAnsi="Times New Roman" w:cs="Times New Roman"/>
          <w:sz w:val="24"/>
          <w:szCs w:val="24"/>
        </w:rPr>
        <w:t>colectiv</w:t>
      </w:r>
      <w:r w:rsidR="0064555D" w:rsidRPr="0079731E">
        <w:rPr>
          <w:rFonts w:ascii="Times New Roman" w:hAnsi="Times New Roman" w:cs="Times New Roman"/>
          <w:sz w:val="24"/>
          <w:szCs w:val="24"/>
        </w:rPr>
        <w:t>idades</w:t>
      </w:r>
      <w:r w:rsidR="00433B1B" w:rsidRPr="0079731E">
        <w:rPr>
          <w:rFonts w:ascii="Times New Roman" w:hAnsi="Times New Roman" w:cs="Times New Roman"/>
          <w:sz w:val="24"/>
          <w:szCs w:val="24"/>
        </w:rPr>
        <w:t xml:space="preserve">, las transacciones </w:t>
      </w:r>
      <w:r w:rsidR="009143A8" w:rsidRPr="0079731E">
        <w:rPr>
          <w:rFonts w:ascii="Times New Roman" w:hAnsi="Times New Roman" w:cs="Times New Roman"/>
          <w:sz w:val="24"/>
          <w:szCs w:val="24"/>
        </w:rPr>
        <w:t xml:space="preserve"> </w:t>
      </w:r>
      <w:r w:rsidR="00B6236D" w:rsidRPr="0079731E">
        <w:rPr>
          <w:rFonts w:ascii="Times New Roman" w:hAnsi="Times New Roman" w:cs="Times New Roman"/>
          <w:sz w:val="24"/>
          <w:szCs w:val="24"/>
        </w:rPr>
        <w:t>simbólicas,  la presencia de los anunciantes , el protagonismo de los derechos de autor  y el desplie</w:t>
      </w:r>
      <w:r w:rsidR="0064555D" w:rsidRPr="0079731E">
        <w:rPr>
          <w:rFonts w:ascii="Times New Roman" w:hAnsi="Times New Roman" w:cs="Times New Roman"/>
          <w:sz w:val="24"/>
          <w:szCs w:val="24"/>
        </w:rPr>
        <w:t>gue de la información comercial;</w:t>
      </w:r>
      <w:r w:rsidR="00B6236D" w:rsidRPr="0079731E">
        <w:rPr>
          <w:rFonts w:ascii="Times New Roman" w:hAnsi="Times New Roman" w:cs="Times New Roman"/>
          <w:sz w:val="24"/>
          <w:szCs w:val="24"/>
        </w:rPr>
        <w:t xml:space="preserve"> al tiempo que </w:t>
      </w:r>
      <w:r w:rsidR="0064555D" w:rsidRPr="0079731E">
        <w:rPr>
          <w:rFonts w:ascii="Times New Roman" w:hAnsi="Times New Roman" w:cs="Times New Roman"/>
          <w:sz w:val="24"/>
          <w:szCs w:val="24"/>
        </w:rPr>
        <w:t>han proporcionado</w:t>
      </w:r>
      <w:r w:rsidR="00B6236D" w:rsidRPr="0079731E">
        <w:rPr>
          <w:rFonts w:ascii="Times New Roman" w:hAnsi="Times New Roman" w:cs="Times New Roman"/>
          <w:sz w:val="24"/>
          <w:szCs w:val="24"/>
        </w:rPr>
        <w:t xml:space="preserve"> conocimiento a los agentes y  contribuyeron a dinamizar el crecimiento de la  economía; ha</w:t>
      </w:r>
      <w:r w:rsidR="00C54A0E" w:rsidRPr="0079731E">
        <w:rPr>
          <w:rFonts w:ascii="Times New Roman" w:hAnsi="Times New Roman" w:cs="Times New Roman"/>
          <w:sz w:val="24"/>
          <w:szCs w:val="24"/>
        </w:rPr>
        <w:t>n</w:t>
      </w:r>
      <w:r w:rsidR="00B6236D" w:rsidRPr="0079731E">
        <w:rPr>
          <w:rFonts w:ascii="Times New Roman" w:hAnsi="Times New Roman" w:cs="Times New Roman"/>
          <w:sz w:val="24"/>
          <w:szCs w:val="24"/>
        </w:rPr>
        <w:t xml:space="preserve"> impreso </w:t>
      </w:r>
      <w:r w:rsidR="00B6236D" w:rsidRPr="0079731E">
        <w:rPr>
          <w:rFonts w:ascii="Times New Roman" w:hAnsi="Times New Roman" w:cs="Times New Roman"/>
          <w:sz w:val="24"/>
          <w:szCs w:val="24"/>
        </w:rPr>
        <w:lastRenderedPageBreak/>
        <w:t>nuevos retos en materia epistemológica y regulatoria; puesto que si bien   la  disponibilidad de los anuncios,</w:t>
      </w:r>
      <w:r w:rsidR="00433B1B" w:rsidRPr="0079731E">
        <w:rPr>
          <w:rFonts w:ascii="Times New Roman" w:hAnsi="Times New Roman" w:cs="Times New Roman"/>
          <w:sz w:val="24"/>
          <w:szCs w:val="24"/>
        </w:rPr>
        <w:t xml:space="preserve"> virtualmente </w:t>
      </w:r>
      <w:r w:rsidR="00B6236D" w:rsidRPr="0079731E">
        <w:rPr>
          <w:rFonts w:ascii="Times New Roman" w:hAnsi="Times New Roman" w:cs="Times New Roman"/>
          <w:sz w:val="24"/>
          <w:szCs w:val="24"/>
        </w:rPr>
        <w:t xml:space="preserve"> reduce los costos de transacción y genera  economías de escala, la </w:t>
      </w:r>
      <w:proofErr w:type="spellStart"/>
      <w:r w:rsidR="00B6236D" w:rsidRPr="0079731E">
        <w:rPr>
          <w:rFonts w:ascii="Times New Roman" w:hAnsi="Times New Roman" w:cs="Times New Roman"/>
          <w:sz w:val="24"/>
          <w:szCs w:val="24"/>
        </w:rPr>
        <w:t>hiperabundancia</w:t>
      </w:r>
      <w:proofErr w:type="spellEnd"/>
      <w:r w:rsidR="00B6236D" w:rsidRPr="0079731E">
        <w:rPr>
          <w:rFonts w:ascii="Times New Roman" w:hAnsi="Times New Roman" w:cs="Times New Roman"/>
          <w:sz w:val="24"/>
          <w:szCs w:val="24"/>
        </w:rPr>
        <w:t xml:space="preserve"> y la concentración industrial ha generado una especie de efecto desborde que pone en evidencia la escasez de capacidad de procesamiento de las audiencias,  aprehensiones cosméticas de la cultura   y los peligros del abuso de posición dominante. </w:t>
      </w:r>
    </w:p>
    <w:p w:rsidR="009766C9" w:rsidRPr="0079731E" w:rsidRDefault="009766C9" w:rsidP="009766C9">
      <w:pPr>
        <w:jc w:val="both"/>
        <w:rPr>
          <w:rFonts w:ascii="Times New Roman" w:hAnsi="Times New Roman" w:cs="Times New Roman"/>
          <w:sz w:val="24"/>
          <w:szCs w:val="24"/>
        </w:rPr>
      </w:pPr>
      <w:r w:rsidRPr="0079731E">
        <w:rPr>
          <w:rFonts w:ascii="Times New Roman" w:hAnsi="Times New Roman" w:cs="Times New Roman"/>
          <w:sz w:val="24"/>
          <w:szCs w:val="24"/>
        </w:rPr>
        <w:t>Bajo estas condiciones la sociedad en general y la academia en particular, parece pedir a gritos causes expeditos de interpretación d</w:t>
      </w:r>
      <w:r w:rsidR="00C54A0E" w:rsidRPr="0079731E">
        <w:rPr>
          <w:rFonts w:ascii="Times New Roman" w:hAnsi="Times New Roman" w:cs="Times New Roman"/>
          <w:sz w:val="24"/>
          <w:szCs w:val="24"/>
        </w:rPr>
        <w:t xml:space="preserve">esde la economía. Sin embargo, la evidencia </w:t>
      </w:r>
      <w:r w:rsidRPr="0079731E">
        <w:rPr>
          <w:rFonts w:ascii="Times New Roman" w:hAnsi="Times New Roman" w:cs="Times New Roman"/>
          <w:sz w:val="24"/>
          <w:szCs w:val="24"/>
        </w:rPr>
        <w:t>muestra</w:t>
      </w:r>
      <w:r w:rsidR="00C54A0E" w:rsidRPr="0079731E">
        <w:rPr>
          <w:rFonts w:ascii="Times New Roman" w:hAnsi="Times New Roman" w:cs="Times New Roman"/>
          <w:sz w:val="24"/>
          <w:szCs w:val="24"/>
        </w:rPr>
        <w:t xml:space="preserve"> limitaciones protuberantes de la disciplina a partir  de </w:t>
      </w:r>
      <w:r w:rsidR="004025BF" w:rsidRPr="0079731E">
        <w:rPr>
          <w:rFonts w:ascii="Times New Roman" w:hAnsi="Times New Roman" w:cs="Times New Roman"/>
          <w:sz w:val="24"/>
          <w:szCs w:val="24"/>
        </w:rPr>
        <w:t xml:space="preserve">la </w:t>
      </w:r>
      <w:r w:rsidR="00C54A0E" w:rsidRPr="0079731E">
        <w:rPr>
          <w:rFonts w:ascii="Times New Roman" w:hAnsi="Times New Roman" w:cs="Times New Roman"/>
          <w:sz w:val="24"/>
          <w:szCs w:val="24"/>
        </w:rPr>
        <w:t xml:space="preserve">visión de la teoría </w:t>
      </w:r>
      <w:proofErr w:type="spellStart"/>
      <w:r w:rsidR="00C54A0E" w:rsidRPr="0079731E">
        <w:rPr>
          <w:rFonts w:ascii="Times New Roman" w:hAnsi="Times New Roman" w:cs="Times New Roman"/>
          <w:sz w:val="24"/>
          <w:szCs w:val="24"/>
        </w:rPr>
        <w:t>hegemonica</w:t>
      </w:r>
      <w:proofErr w:type="spellEnd"/>
      <w:r w:rsidR="00C54A0E" w:rsidRPr="0079731E">
        <w:rPr>
          <w:rFonts w:ascii="Times New Roman" w:hAnsi="Times New Roman" w:cs="Times New Roman"/>
          <w:sz w:val="24"/>
          <w:szCs w:val="24"/>
        </w:rPr>
        <w:t xml:space="preserve"> (neoclásica)</w:t>
      </w:r>
      <w:r w:rsidRPr="0079731E">
        <w:rPr>
          <w:rFonts w:ascii="Times New Roman" w:hAnsi="Times New Roman" w:cs="Times New Roman"/>
          <w:sz w:val="24"/>
          <w:szCs w:val="24"/>
        </w:rPr>
        <w:t>. De allí</w:t>
      </w:r>
      <w:r w:rsidR="00C54A0E" w:rsidRPr="0079731E">
        <w:rPr>
          <w:rFonts w:ascii="Times New Roman" w:hAnsi="Times New Roman" w:cs="Times New Roman"/>
          <w:sz w:val="24"/>
          <w:szCs w:val="24"/>
        </w:rPr>
        <w:t xml:space="preserve">, el esfuerzo por establecer </w:t>
      </w:r>
      <w:r w:rsidRPr="0079731E">
        <w:rPr>
          <w:rFonts w:ascii="Times New Roman" w:hAnsi="Times New Roman" w:cs="Times New Roman"/>
          <w:sz w:val="24"/>
          <w:szCs w:val="24"/>
        </w:rPr>
        <w:t xml:space="preserve"> otros supuestos (implícitos, o explícitos) y otros enfoque</w:t>
      </w:r>
      <w:r w:rsidR="00C54A0E" w:rsidRPr="0079731E">
        <w:rPr>
          <w:rFonts w:ascii="Times New Roman" w:hAnsi="Times New Roman" w:cs="Times New Roman"/>
          <w:sz w:val="24"/>
          <w:szCs w:val="24"/>
        </w:rPr>
        <w:t>s</w:t>
      </w:r>
      <w:r w:rsidR="004025BF" w:rsidRPr="0079731E">
        <w:rPr>
          <w:rFonts w:ascii="Times New Roman" w:hAnsi="Times New Roman" w:cs="Times New Roman"/>
          <w:sz w:val="24"/>
          <w:szCs w:val="24"/>
        </w:rPr>
        <w:t>,</w:t>
      </w:r>
      <w:r w:rsidRPr="0079731E">
        <w:rPr>
          <w:rFonts w:ascii="Times New Roman" w:hAnsi="Times New Roman" w:cs="Times New Roman"/>
          <w:sz w:val="24"/>
          <w:szCs w:val="24"/>
        </w:rPr>
        <w:t xml:space="preserve"> que parten de la economía institucional, las teorías e</w:t>
      </w:r>
      <w:r w:rsidR="00C54A0E" w:rsidRPr="0079731E">
        <w:rPr>
          <w:rFonts w:ascii="Times New Roman" w:hAnsi="Times New Roman" w:cs="Times New Roman"/>
          <w:sz w:val="24"/>
          <w:szCs w:val="24"/>
        </w:rPr>
        <w:t>volutivas y la teoría de juegos</w:t>
      </w:r>
      <w:r w:rsidRPr="0079731E">
        <w:rPr>
          <w:rFonts w:ascii="Times New Roman" w:hAnsi="Times New Roman" w:cs="Times New Roman"/>
          <w:sz w:val="24"/>
          <w:szCs w:val="24"/>
        </w:rPr>
        <w:t xml:space="preserve"> dada la singularidad de los  productos e industrias mediáticas.</w:t>
      </w:r>
    </w:p>
    <w:p w:rsidR="00A7489C" w:rsidRPr="0079731E" w:rsidRDefault="00C924A0" w:rsidP="009143A8">
      <w:pPr>
        <w:autoSpaceDE w:val="0"/>
        <w:autoSpaceDN w:val="0"/>
        <w:adjustRightInd w:val="0"/>
        <w:spacing w:after="0"/>
        <w:jc w:val="both"/>
        <w:rPr>
          <w:rFonts w:ascii="Times New Roman" w:hAnsi="Times New Roman" w:cs="Times New Roman"/>
          <w:sz w:val="24"/>
          <w:szCs w:val="24"/>
        </w:rPr>
      </w:pPr>
      <w:r w:rsidRPr="0079731E">
        <w:rPr>
          <w:rFonts w:ascii="Times New Roman" w:hAnsi="Times New Roman" w:cs="Times New Roman"/>
          <w:sz w:val="24"/>
          <w:szCs w:val="24"/>
        </w:rPr>
        <w:t xml:space="preserve">La cuestión parece todavía más complicada cuando el interés se posa sobre la intervención del </w:t>
      </w:r>
      <w:r w:rsidR="00CA4076" w:rsidRPr="0079731E">
        <w:rPr>
          <w:rFonts w:ascii="Times New Roman" w:hAnsi="Times New Roman" w:cs="Times New Roman"/>
          <w:sz w:val="24"/>
          <w:szCs w:val="24"/>
        </w:rPr>
        <w:t>Estado,</w:t>
      </w:r>
      <w:r w:rsidRPr="0079731E">
        <w:rPr>
          <w:rFonts w:ascii="Times New Roman" w:hAnsi="Times New Roman" w:cs="Times New Roman"/>
          <w:sz w:val="24"/>
          <w:szCs w:val="24"/>
        </w:rPr>
        <w:t xml:space="preserve"> puesto que aunque durante la mayor parte del siglo XX, la regulación de la comunicación se caracterizó por la presencia de pocos actores (Estado, Parlamento, agencias especializadas, propietarios de medios), el ambiente de cuasi- libre concurrencia no logró los objetivos deseados.</w:t>
      </w:r>
      <w:r w:rsidR="00A7489C" w:rsidRPr="0079731E">
        <w:rPr>
          <w:rFonts w:ascii="Times New Roman" w:hAnsi="Times New Roman" w:cs="Times New Roman"/>
          <w:sz w:val="24"/>
          <w:szCs w:val="24"/>
        </w:rPr>
        <w:t xml:space="preserve"> En efecto, si bien  existía un modelo donde la  legislación era el principal instrumento  y </w:t>
      </w:r>
      <w:r w:rsidRPr="0079731E">
        <w:rPr>
          <w:rFonts w:ascii="Times New Roman" w:hAnsi="Times New Roman" w:cs="Times New Roman"/>
          <w:sz w:val="24"/>
          <w:szCs w:val="24"/>
        </w:rPr>
        <w:t xml:space="preserve">una fuerte capacidad del sector </w:t>
      </w:r>
      <w:r w:rsidR="00BB7A16" w:rsidRPr="0079731E">
        <w:rPr>
          <w:rFonts w:ascii="Times New Roman" w:hAnsi="Times New Roman" w:cs="Times New Roman"/>
          <w:sz w:val="24"/>
          <w:szCs w:val="24"/>
        </w:rPr>
        <w:t>público</w:t>
      </w:r>
      <w:r w:rsidRPr="0079731E">
        <w:rPr>
          <w:rFonts w:ascii="Times New Roman" w:hAnsi="Times New Roman" w:cs="Times New Roman"/>
          <w:sz w:val="24"/>
          <w:szCs w:val="24"/>
        </w:rPr>
        <w:t xml:space="preserve"> </w:t>
      </w:r>
      <w:r w:rsidR="00A7489C" w:rsidRPr="0079731E">
        <w:rPr>
          <w:rFonts w:ascii="Times New Roman" w:hAnsi="Times New Roman" w:cs="Times New Roman"/>
          <w:sz w:val="24"/>
          <w:szCs w:val="24"/>
        </w:rPr>
        <w:t xml:space="preserve"> para imponer la lógica </w:t>
      </w:r>
      <w:r w:rsidRPr="0079731E">
        <w:rPr>
          <w:rFonts w:ascii="Times New Roman" w:hAnsi="Times New Roman" w:cs="Times New Roman"/>
          <w:sz w:val="24"/>
          <w:szCs w:val="24"/>
        </w:rPr>
        <w:t xml:space="preserve"> cultural</w:t>
      </w:r>
      <w:r w:rsidR="00A7489C" w:rsidRPr="0079731E">
        <w:rPr>
          <w:rFonts w:ascii="Times New Roman" w:hAnsi="Times New Roman" w:cs="Times New Roman"/>
          <w:sz w:val="24"/>
          <w:szCs w:val="24"/>
        </w:rPr>
        <w:t>;</w:t>
      </w:r>
      <w:r w:rsidRPr="0079731E">
        <w:rPr>
          <w:rFonts w:ascii="Times New Roman" w:hAnsi="Times New Roman" w:cs="Times New Roman"/>
          <w:sz w:val="24"/>
          <w:szCs w:val="24"/>
        </w:rPr>
        <w:t xml:space="preserve"> el sector privado generalmente quedaba </w:t>
      </w:r>
      <w:r w:rsidR="00A7489C" w:rsidRPr="0079731E">
        <w:rPr>
          <w:rFonts w:ascii="Times New Roman" w:hAnsi="Times New Roman" w:cs="Times New Roman"/>
          <w:sz w:val="24"/>
          <w:szCs w:val="24"/>
        </w:rPr>
        <w:t>limitado</w:t>
      </w:r>
      <w:r w:rsidRPr="0079731E">
        <w:rPr>
          <w:rFonts w:ascii="Times New Roman" w:hAnsi="Times New Roman" w:cs="Times New Roman"/>
          <w:sz w:val="24"/>
          <w:szCs w:val="24"/>
        </w:rPr>
        <w:t xml:space="preserve"> a empresas familiares</w:t>
      </w:r>
      <w:r w:rsidR="00A7489C" w:rsidRPr="0079731E">
        <w:rPr>
          <w:rFonts w:ascii="Times New Roman" w:hAnsi="Times New Roman" w:cs="Times New Roman"/>
          <w:sz w:val="24"/>
          <w:szCs w:val="24"/>
        </w:rPr>
        <w:t xml:space="preserve"> </w:t>
      </w:r>
      <w:r w:rsidRPr="0079731E">
        <w:rPr>
          <w:rFonts w:ascii="Times New Roman" w:hAnsi="Times New Roman" w:cs="Times New Roman"/>
          <w:sz w:val="24"/>
          <w:szCs w:val="24"/>
        </w:rPr>
        <w:t>(de pequeñas dimensiones,)</w:t>
      </w:r>
      <w:r w:rsidR="00BB7A16" w:rsidRPr="0079731E">
        <w:rPr>
          <w:rFonts w:ascii="Times New Roman" w:hAnsi="Times New Roman" w:cs="Times New Roman"/>
          <w:sz w:val="24"/>
          <w:szCs w:val="24"/>
        </w:rPr>
        <w:t xml:space="preserve"> que suponía la  no exis</w:t>
      </w:r>
      <w:r w:rsidR="00A7489C" w:rsidRPr="0079731E">
        <w:rPr>
          <w:rFonts w:ascii="Times New Roman" w:hAnsi="Times New Roman" w:cs="Times New Roman"/>
          <w:sz w:val="24"/>
          <w:szCs w:val="24"/>
        </w:rPr>
        <w:t xml:space="preserve">tencia de </w:t>
      </w:r>
      <w:r w:rsidRPr="0079731E">
        <w:rPr>
          <w:rFonts w:ascii="Times New Roman" w:hAnsi="Times New Roman" w:cs="Times New Roman"/>
          <w:sz w:val="24"/>
          <w:szCs w:val="24"/>
        </w:rPr>
        <w:t xml:space="preserve"> barreras económicas </w:t>
      </w:r>
      <w:r w:rsidR="00A7489C" w:rsidRPr="0079731E">
        <w:rPr>
          <w:rFonts w:ascii="Times New Roman" w:hAnsi="Times New Roman" w:cs="Times New Roman"/>
          <w:sz w:val="24"/>
          <w:szCs w:val="24"/>
        </w:rPr>
        <w:t xml:space="preserve">para </w:t>
      </w:r>
      <w:r w:rsidRPr="0079731E">
        <w:rPr>
          <w:rFonts w:ascii="Times New Roman" w:hAnsi="Times New Roman" w:cs="Times New Roman"/>
          <w:sz w:val="24"/>
          <w:szCs w:val="24"/>
        </w:rPr>
        <w:t xml:space="preserve">nuevos operadores. </w:t>
      </w:r>
      <w:r w:rsidR="00A7489C" w:rsidRPr="0079731E">
        <w:rPr>
          <w:rFonts w:ascii="Times New Roman" w:hAnsi="Times New Roman" w:cs="Times New Roman"/>
          <w:sz w:val="24"/>
          <w:szCs w:val="24"/>
        </w:rPr>
        <w:t>Bajo estas condiciones, s</w:t>
      </w:r>
      <w:r w:rsidRPr="0079731E">
        <w:rPr>
          <w:rFonts w:ascii="Times New Roman" w:hAnsi="Times New Roman" w:cs="Times New Roman"/>
          <w:sz w:val="24"/>
          <w:szCs w:val="24"/>
        </w:rPr>
        <w:t xml:space="preserve">in ser un mercado competitivo </w:t>
      </w:r>
      <w:r w:rsidR="00BB7A16" w:rsidRPr="0079731E">
        <w:rPr>
          <w:rFonts w:ascii="Times New Roman" w:hAnsi="Times New Roman" w:cs="Times New Roman"/>
          <w:sz w:val="24"/>
          <w:szCs w:val="24"/>
        </w:rPr>
        <w:t>ideal, era</w:t>
      </w:r>
      <w:r w:rsidR="00A7489C" w:rsidRPr="0079731E">
        <w:rPr>
          <w:rFonts w:ascii="Times New Roman" w:hAnsi="Times New Roman" w:cs="Times New Roman"/>
          <w:sz w:val="24"/>
          <w:szCs w:val="24"/>
        </w:rPr>
        <w:t xml:space="preserve"> lo que más se acercaba al pluralismo y a la democracia económica y política, pero la diversidad de actores</w:t>
      </w:r>
      <w:r w:rsidR="00957434" w:rsidRPr="0079731E">
        <w:rPr>
          <w:rFonts w:ascii="Times New Roman" w:hAnsi="Times New Roman" w:cs="Times New Roman"/>
          <w:sz w:val="24"/>
          <w:szCs w:val="24"/>
        </w:rPr>
        <w:t xml:space="preserve"> </w:t>
      </w:r>
      <w:r w:rsidR="00A7489C" w:rsidRPr="0079731E">
        <w:rPr>
          <w:rFonts w:ascii="Times New Roman" w:hAnsi="Times New Roman" w:cs="Times New Roman"/>
          <w:sz w:val="24"/>
          <w:szCs w:val="24"/>
        </w:rPr>
        <w:t xml:space="preserve">no garantizaría </w:t>
      </w:r>
      <w:r w:rsidR="00957434" w:rsidRPr="0079731E">
        <w:rPr>
          <w:rFonts w:ascii="Times New Roman" w:hAnsi="Times New Roman" w:cs="Times New Roman"/>
          <w:sz w:val="24"/>
          <w:szCs w:val="24"/>
        </w:rPr>
        <w:t xml:space="preserve">necesariamente la </w:t>
      </w:r>
      <w:r w:rsidR="00957434" w:rsidRPr="0079731E">
        <w:rPr>
          <w:rFonts w:ascii="Times New Roman" w:hAnsi="Times New Roman" w:cs="Times New Roman"/>
          <w:i/>
          <w:sz w:val="24"/>
          <w:szCs w:val="24"/>
        </w:rPr>
        <w:t xml:space="preserve">poliarquía </w:t>
      </w:r>
      <w:r w:rsidR="00957434" w:rsidRPr="0079731E">
        <w:rPr>
          <w:rFonts w:ascii="Times New Roman" w:hAnsi="Times New Roman" w:cs="Times New Roman"/>
          <w:sz w:val="24"/>
          <w:szCs w:val="24"/>
        </w:rPr>
        <w:t xml:space="preserve">y el bienestar. Tampoco luego, </w:t>
      </w:r>
      <w:r w:rsidR="00A7489C" w:rsidRPr="0079731E">
        <w:rPr>
          <w:rFonts w:ascii="Times New Roman" w:hAnsi="Times New Roman" w:cs="Times New Roman"/>
          <w:sz w:val="24"/>
          <w:szCs w:val="24"/>
        </w:rPr>
        <w:t xml:space="preserve"> </w:t>
      </w:r>
      <w:r w:rsidR="00957434" w:rsidRPr="0079731E">
        <w:rPr>
          <w:rFonts w:ascii="Times New Roman" w:hAnsi="Times New Roman" w:cs="Times New Roman"/>
          <w:sz w:val="24"/>
          <w:szCs w:val="24"/>
        </w:rPr>
        <w:t>con la extensión de la iniciativa privada y</w:t>
      </w:r>
      <w:r w:rsidR="00BB7A16" w:rsidRPr="0079731E">
        <w:rPr>
          <w:rFonts w:ascii="Times New Roman" w:hAnsi="Times New Roman" w:cs="Times New Roman"/>
          <w:sz w:val="24"/>
          <w:szCs w:val="24"/>
        </w:rPr>
        <w:t xml:space="preserve">a que </w:t>
      </w:r>
      <w:r w:rsidR="00957434" w:rsidRPr="0079731E">
        <w:rPr>
          <w:rFonts w:ascii="Times New Roman" w:hAnsi="Times New Roman" w:cs="Times New Roman"/>
          <w:sz w:val="24"/>
          <w:szCs w:val="24"/>
        </w:rPr>
        <w:t xml:space="preserve"> </w:t>
      </w:r>
      <w:r w:rsidR="00A7489C" w:rsidRPr="0079731E">
        <w:rPr>
          <w:rFonts w:ascii="Times New Roman" w:hAnsi="Times New Roman" w:cs="Times New Roman"/>
          <w:sz w:val="24"/>
          <w:szCs w:val="24"/>
        </w:rPr>
        <w:t xml:space="preserve">la concentración </w:t>
      </w:r>
      <w:r w:rsidR="00BB7A16" w:rsidRPr="0079731E">
        <w:rPr>
          <w:rFonts w:ascii="Times New Roman" w:hAnsi="Times New Roman" w:cs="Times New Roman"/>
          <w:sz w:val="24"/>
          <w:szCs w:val="24"/>
        </w:rPr>
        <w:t xml:space="preserve"> ma</w:t>
      </w:r>
      <w:r w:rsidR="00957434" w:rsidRPr="0079731E">
        <w:rPr>
          <w:rFonts w:ascii="Times New Roman" w:hAnsi="Times New Roman" w:cs="Times New Roman"/>
          <w:sz w:val="24"/>
          <w:szCs w:val="24"/>
        </w:rPr>
        <w:t xml:space="preserve">lograría el </w:t>
      </w:r>
      <w:r w:rsidR="00A7489C" w:rsidRPr="0079731E">
        <w:rPr>
          <w:rFonts w:ascii="Times New Roman" w:hAnsi="Times New Roman" w:cs="Times New Roman"/>
          <w:sz w:val="24"/>
          <w:szCs w:val="24"/>
        </w:rPr>
        <w:t xml:space="preserve"> pluralismo</w:t>
      </w:r>
      <w:r w:rsidR="00957434" w:rsidRPr="0079731E">
        <w:rPr>
          <w:rFonts w:ascii="Times New Roman" w:hAnsi="Times New Roman" w:cs="Times New Roman"/>
          <w:sz w:val="24"/>
          <w:szCs w:val="24"/>
        </w:rPr>
        <w:t xml:space="preserve"> tan ansiado por la modernidad</w:t>
      </w:r>
      <w:r w:rsidR="00A7489C" w:rsidRPr="0079731E">
        <w:rPr>
          <w:rFonts w:ascii="Times New Roman" w:hAnsi="Times New Roman" w:cs="Times New Roman"/>
          <w:sz w:val="24"/>
          <w:szCs w:val="24"/>
        </w:rPr>
        <w:t>.</w:t>
      </w:r>
    </w:p>
    <w:p w:rsidR="00C924A0" w:rsidRPr="0079731E" w:rsidRDefault="00C924A0" w:rsidP="009143A8">
      <w:pPr>
        <w:autoSpaceDE w:val="0"/>
        <w:autoSpaceDN w:val="0"/>
        <w:adjustRightInd w:val="0"/>
        <w:spacing w:after="0"/>
        <w:jc w:val="both"/>
        <w:rPr>
          <w:rFonts w:ascii="Times New Roman" w:hAnsi="Times New Roman" w:cs="Times New Roman"/>
          <w:sz w:val="24"/>
          <w:szCs w:val="24"/>
        </w:rPr>
      </w:pPr>
    </w:p>
    <w:p w:rsidR="00957434" w:rsidRPr="0079731E" w:rsidRDefault="00957434" w:rsidP="00BB7A16">
      <w:pPr>
        <w:autoSpaceDE w:val="0"/>
        <w:autoSpaceDN w:val="0"/>
        <w:adjustRightInd w:val="0"/>
        <w:spacing w:after="0"/>
        <w:jc w:val="both"/>
        <w:rPr>
          <w:rFonts w:ascii="Times New Roman" w:hAnsi="Times New Roman" w:cs="Times New Roman"/>
          <w:sz w:val="24"/>
          <w:szCs w:val="24"/>
        </w:rPr>
      </w:pPr>
      <w:r w:rsidRPr="0079731E">
        <w:rPr>
          <w:rFonts w:ascii="Times New Roman" w:hAnsi="Times New Roman" w:cs="Times New Roman"/>
          <w:sz w:val="24"/>
          <w:szCs w:val="24"/>
        </w:rPr>
        <w:t>En consecuencia, definir la política comunicativa y cultu</w:t>
      </w:r>
      <w:r w:rsidR="00997DB3">
        <w:rPr>
          <w:rFonts w:ascii="Times New Roman" w:hAnsi="Times New Roman" w:cs="Times New Roman"/>
          <w:sz w:val="24"/>
          <w:szCs w:val="24"/>
        </w:rPr>
        <w:t>ral aunque sigue siendo decisivo</w:t>
      </w:r>
      <w:r w:rsidRPr="0079731E">
        <w:rPr>
          <w:rFonts w:ascii="Times New Roman" w:hAnsi="Times New Roman" w:cs="Times New Roman"/>
          <w:sz w:val="24"/>
          <w:szCs w:val="24"/>
        </w:rPr>
        <w:t xml:space="preserve">, no es un asunto meramente de incentivos </w:t>
      </w:r>
      <w:r w:rsidR="00BB7A16" w:rsidRPr="0079731E">
        <w:rPr>
          <w:rFonts w:ascii="Times New Roman" w:hAnsi="Times New Roman" w:cs="Times New Roman"/>
          <w:sz w:val="24"/>
          <w:szCs w:val="24"/>
        </w:rPr>
        <w:t>económicos;</w:t>
      </w:r>
      <w:r w:rsidRPr="0079731E">
        <w:rPr>
          <w:rFonts w:ascii="Times New Roman" w:hAnsi="Times New Roman" w:cs="Times New Roman"/>
          <w:sz w:val="24"/>
          <w:szCs w:val="24"/>
        </w:rPr>
        <w:t xml:space="preserve"> es un asunto complejo que a la postre implica  delimitar ta</w:t>
      </w:r>
      <w:r w:rsidR="00BB7A16" w:rsidRPr="0079731E">
        <w:rPr>
          <w:rFonts w:ascii="Times New Roman" w:hAnsi="Times New Roman" w:cs="Times New Roman"/>
          <w:sz w:val="24"/>
          <w:szCs w:val="24"/>
        </w:rPr>
        <w:t xml:space="preserve">nto el espacio público como </w:t>
      </w:r>
      <w:r w:rsidRPr="0079731E">
        <w:rPr>
          <w:rFonts w:ascii="Times New Roman" w:hAnsi="Times New Roman" w:cs="Times New Roman"/>
          <w:sz w:val="24"/>
          <w:szCs w:val="24"/>
        </w:rPr>
        <w:t xml:space="preserve"> ordenar y equilibrar el espacio privado.  Es necesario utilizar otros instrumentos, más allá de limitar la</w:t>
      </w:r>
      <w:bookmarkStart w:id="0" w:name="_GoBack"/>
      <w:bookmarkEnd w:id="0"/>
      <w:r w:rsidRPr="0079731E">
        <w:rPr>
          <w:rFonts w:ascii="Times New Roman" w:hAnsi="Times New Roman" w:cs="Times New Roman"/>
          <w:sz w:val="24"/>
          <w:szCs w:val="24"/>
        </w:rPr>
        <w:t xml:space="preserve"> propied</w:t>
      </w:r>
      <w:r w:rsidR="00BB7A16" w:rsidRPr="0079731E">
        <w:rPr>
          <w:rFonts w:ascii="Times New Roman" w:hAnsi="Times New Roman" w:cs="Times New Roman"/>
          <w:sz w:val="24"/>
          <w:szCs w:val="24"/>
        </w:rPr>
        <w:t>ad para proteger el pluralismo;</w:t>
      </w:r>
      <w:r w:rsidRPr="0079731E">
        <w:rPr>
          <w:rFonts w:ascii="Times New Roman" w:hAnsi="Times New Roman" w:cs="Times New Roman"/>
          <w:sz w:val="24"/>
          <w:szCs w:val="24"/>
        </w:rPr>
        <w:t xml:space="preserve"> es importante también la reglamentación del c</w:t>
      </w:r>
      <w:r w:rsidR="00BB7A16" w:rsidRPr="0079731E">
        <w:rPr>
          <w:rFonts w:ascii="Times New Roman" w:hAnsi="Times New Roman" w:cs="Times New Roman"/>
          <w:sz w:val="24"/>
          <w:szCs w:val="24"/>
        </w:rPr>
        <w:t xml:space="preserve">ontenido, </w:t>
      </w:r>
      <w:r w:rsidR="0079731E" w:rsidRPr="0079731E">
        <w:rPr>
          <w:rFonts w:ascii="Times New Roman" w:hAnsi="Times New Roman" w:cs="Times New Roman"/>
          <w:sz w:val="24"/>
          <w:szCs w:val="24"/>
        </w:rPr>
        <w:t xml:space="preserve"> </w:t>
      </w:r>
      <w:r w:rsidRPr="0079731E">
        <w:rPr>
          <w:rFonts w:ascii="Times New Roman" w:hAnsi="Times New Roman" w:cs="Times New Roman"/>
          <w:sz w:val="24"/>
          <w:szCs w:val="24"/>
        </w:rPr>
        <w:t>proteger la independencia editorial respecto de la propiedad a través de la promoción de estatutos</w:t>
      </w:r>
      <w:r w:rsidR="00BB7A16"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de redacción y comités de vigilancia </w:t>
      </w:r>
      <w:proofErr w:type="gramStart"/>
      <w:r w:rsidRPr="0079731E">
        <w:rPr>
          <w:rFonts w:ascii="Times New Roman" w:hAnsi="Times New Roman" w:cs="Times New Roman"/>
          <w:sz w:val="24"/>
          <w:szCs w:val="24"/>
        </w:rPr>
        <w:t xml:space="preserve">social </w:t>
      </w:r>
      <w:r w:rsidR="009143A8" w:rsidRPr="0079731E">
        <w:rPr>
          <w:rFonts w:ascii="Times New Roman" w:hAnsi="Times New Roman" w:cs="Times New Roman"/>
          <w:sz w:val="24"/>
          <w:szCs w:val="24"/>
        </w:rPr>
        <w:t>.</w:t>
      </w:r>
      <w:proofErr w:type="gramEnd"/>
      <w:r w:rsidR="009143A8" w:rsidRPr="0079731E">
        <w:rPr>
          <w:rFonts w:ascii="Times New Roman" w:hAnsi="Times New Roman" w:cs="Times New Roman"/>
          <w:sz w:val="24"/>
          <w:szCs w:val="24"/>
        </w:rPr>
        <w:t xml:space="preserve"> Esto puede ser </w:t>
      </w:r>
      <w:r w:rsidR="00BB7A16" w:rsidRPr="0079731E">
        <w:rPr>
          <w:rFonts w:ascii="Times New Roman" w:hAnsi="Times New Roman" w:cs="Times New Roman"/>
          <w:sz w:val="24"/>
          <w:szCs w:val="24"/>
        </w:rPr>
        <w:t>complementado</w:t>
      </w:r>
      <w:r w:rsidR="009143A8" w:rsidRPr="0079731E">
        <w:rPr>
          <w:rFonts w:ascii="Times New Roman" w:hAnsi="Times New Roman" w:cs="Times New Roman"/>
          <w:sz w:val="24"/>
          <w:szCs w:val="24"/>
        </w:rPr>
        <w:t xml:space="preserve"> con  instrumentos de política económica que lo fa</w:t>
      </w:r>
      <w:r w:rsidR="00BB7A16" w:rsidRPr="0079731E">
        <w:rPr>
          <w:rFonts w:ascii="Times New Roman" w:hAnsi="Times New Roman" w:cs="Times New Roman"/>
          <w:sz w:val="24"/>
          <w:szCs w:val="24"/>
        </w:rPr>
        <w:t>cilite</w:t>
      </w:r>
      <w:r w:rsidR="009143A8" w:rsidRPr="0079731E">
        <w:rPr>
          <w:rFonts w:ascii="Times New Roman" w:hAnsi="Times New Roman" w:cs="Times New Roman"/>
          <w:sz w:val="24"/>
          <w:szCs w:val="24"/>
        </w:rPr>
        <w:t>n, como la limitación de publicidad de las televisiones para favorecer la prensa</w:t>
      </w:r>
    </w:p>
    <w:p w:rsidR="00DD73B7" w:rsidRPr="0079731E" w:rsidRDefault="00DD73B7" w:rsidP="009143A8">
      <w:pPr>
        <w:jc w:val="both"/>
      </w:pPr>
    </w:p>
    <w:p w:rsidR="00A90E1F" w:rsidRPr="0079731E" w:rsidRDefault="00A90E1F" w:rsidP="001F6831">
      <w:pPr>
        <w:jc w:val="both"/>
        <w:rPr>
          <w:rFonts w:ascii="AGaramond-Regular" w:hAnsi="AGaramond-Regular" w:cs="AGaramond-Regular"/>
          <w:sz w:val="20"/>
          <w:szCs w:val="20"/>
        </w:rPr>
      </w:pPr>
    </w:p>
    <w:p w:rsidR="00080702" w:rsidRPr="0079731E" w:rsidRDefault="00080702" w:rsidP="001F6831">
      <w:pPr>
        <w:pStyle w:val="Textonotapie"/>
        <w:jc w:val="both"/>
        <w:rPr>
          <w:rFonts w:cs="AGaramond-Regular"/>
          <w:b/>
          <w:sz w:val="18"/>
          <w:szCs w:val="18"/>
        </w:rPr>
      </w:pPr>
      <w:r w:rsidRPr="0079731E">
        <w:rPr>
          <w:rFonts w:cs="AGaramond-Regular"/>
          <w:b/>
          <w:sz w:val="24"/>
          <w:szCs w:val="24"/>
        </w:rPr>
        <w:t xml:space="preserve">Notas </w:t>
      </w:r>
    </w:p>
    <w:p w:rsidR="00DF36B2" w:rsidRPr="0079731E" w:rsidRDefault="00DF36B2" w:rsidP="001F6831">
      <w:pPr>
        <w:pStyle w:val="Textonotapie"/>
        <w:numPr>
          <w:ilvl w:val="0"/>
          <w:numId w:val="7"/>
        </w:numPr>
        <w:jc w:val="both"/>
        <w:rPr>
          <w:sz w:val="18"/>
          <w:szCs w:val="18"/>
        </w:rPr>
      </w:pPr>
      <w:r w:rsidRPr="0079731E">
        <w:rPr>
          <w:rFonts w:ascii="Times New Roman" w:hAnsi="Times New Roman" w:cs="Times New Roman"/>
          <w:sz w:val="24"/>
          <w:szCs w:val="24"/>
        </w:rPr>
        <w:lastRenderedPageBreak/>
        <w:t xml:space="preserve">Becerra y </w:t>
      </w:r>
      <w:proofErr w:type="spellStart"/>
      <w:r w:rsidRPr="0079731E">
        <w:rPr>
          <w:rFonts w:ascii="Times New Roman" w:hAnsi="Times New Roman" w:cs="Times New Roman"/>
          <w:sz w:val="24"/>
          <w:szCs w:val="24"/>
        </w:rPr>
        <w:t>Mastrini</w:t>
      </w:r>
      <w:proofErr w:type="spellEnd"/>
      <w:r w:rsidRPr="0079731E">
        <w:rPr>
          <w:rFonts w:ascii="Times New Roman" w:hAnsi="Times New Roman" w:cs="Times New Roman"/>
          <w:sz w:val="24"/>
          <w:szCs w:val="24"/>
        </w:rPr>
        <w:t xml:space="preserve"> 2006</w:t>
      </w:r>
    </w:p>
    <w:p w:rsidR="00DF36B2" w:rsidRPr="0079731E" w:rsidRDefault="00DF36B2" w:rsidP="001F6831">
      <w:pPr>
        <w:pStyle w:val="Textonotapie"/>
        <w:numPr>
          <w:ilvl w:val="0"/>
          <w:numId w:val="7"/>
        </w:numPr>
        <w:jc w:val="both"/>
        <w:rPr>
          <w:sz w:val="18"/>
          <w:szCs w:val="18"/>
        </w:rPr>
      </w:pPr>
      <w:r w:rsidRPr="0079731E">
        <w:rPr>
          <w:rFonts w:ascii="Times New Roman" w:hAnsi="Times New Roman" w:cs="Times New Roman"/>
          <w:sz w:val="24"/>
          <w:szCs w:val="24"/>
        </w:rPr>
        <w:t>Smith, 1776, Lizárraga 2007</w:t>
      </w:r>
    </w:p>
    <w:p w:rsidR="00AF6722" w:rsidRPr="0079731E" w:rsidRDefault="00AF6722" w:rsidP="001F6831">
      <w:pPr>
        <w:pStyle w:val="Textonotapie"/>
        <w:numPr>
          <w:ilvl w:val="0"/>
          <w:numId w:val="7"/>
        </w:numPr>
        <w:jc w:val="both"/>
        <w:rPr>
          <w:sz w:val="18"/>
          <w:szCs w:val="18"/>
        </w:rPr>
      </w:pPr>
      <w:r w:rsidRPr="0079731E">
        <w:rPr>
          <w:rFonts w:ascii="Times New Roman" w:hAnsi="Times New Roman" w:cs="Times New Roman"/>
          <w:sz w:val="24"/>
          <w:szCs w:val="24"/>
        </w:rPr>
        <w:t>(Álvarez et al 1989)</w:t>
      </w:r>
      <w:r w:rsidRPr="0079731E">
        <w:t xml:space="preserve"> </w:t>
      </w:r>
      <w:r w:rsidRPr="0079731E">
        <w:rPr>
          <w:rFonts w:ascii="Times New Roman" w:hAnsi="Times New Roman" w:cs="Times New Roman"/>
          <w:sz w:val="24"/>
          <w:szCs w:val="24"/>
        </w:rPr>
        <w:t xml:space="preserve"> </w:t>
      </w:r>
    </w:p>
    <w:p w:rsidR="007F79FC" w:rsidRPr="0079731E" w:rsidRDefault="007F79FC" w:rsidP="001F6831">
      <w:pPr>
        <w:pStyle w:val="Textonotapie"/>
        <w:numPr>
          <w:ilvl w:val="0"/>
          <w:numId w:val="7"/>
        </w:numPr>
        <w:jc w:val="both"/>
        <w:rPr>
          <w:sz w:val="18"/>
          <w:szCs w:val="18"/>
        </w:rPr>
      </w:pPr>
      <w:r w:rsidRPr="0079731E">
        <w:rPr>
          <w:sz w:val="18"/>
          <w:szCs w:val="18"/>
        </w:rPr>
        <w:t xml:space="preserve">De esta manera, según De moragas (2005) la direccionalidad del proceso comunicativo pasa de la linealidad  de </w:t>
      </w:r>
      <w:proofErr w:type="spellStart"/>
      <w:r w:rsidRPr="0079731E">
        <w:rPr>
          <w:sz w:val="18"/>
          <w:szCs w:val="18"/>
        </w:rPr>
        <w:t>Laswell</w:t>
      </w:r>
      <w:proofErr w:type="spellEnd"/>
      <w:r w:rsidRPr="0079731E">
        <w:rPr>
          <w:sz w:val="18"/>
          <w:szCs w:val="18"/>
        </w:rPr>
        <w:t xml:space="preserve">  y </w:t>
      </w:r>
      <w:proofErr w:type="spellStart"/>
      <w:r w:rsidRPr="0079731E">
        <w:rPr>
          <w:sz w:val="18"/>
          <w:szCs w:val="18"/>
        </w:rPr>
        <w:t>Shanon</w:t>
      </w:r>
      <w:proofErr w:type="spellEnd"/>
      <w:r w:rsidRPr="0079731E">
        <w:rPr>
          <w:sz w:val="18"/>
          <w:szCs w:val="18"/>
        </w:rPr>
        <w:t xml:space="preserve"> a fenómenos como la circularidad y la convergencia. En esta dimensión, se destacan los múltiples niveles de recepción de autores como Paul </w:t>
      </w:r>
      <w:proofErr w:type="spellStart"/>
      <w:r w:rsidRPr="0079731E">
        <w:rPr>
          <w:sz w:val="18"/>
          <w:szCs w:val="18"/>
        </w:rPr>
        <w:t>Lazarfeld</w:t>
      </w:r>
      <w:proofErr w:type="spellEnd"/>
      <w:r w:rsidRPr="0079731E">
        <w:rPr>
          <w:sz w:val="18"/>
          <w:szCs w:val="18"/>
        </w:rPr>
        <w:t xml:space="preserve">, donde se destacan  los escalones de la comunicación o el papel de los </w:t>
      </w:r>
      <w:r w:rsidR="004865F5" w:rsidRPr="0079731E">
        <w:rPr>
          <w:sz w:val="18"/>
          <w:szCs w:val="18"/>
        </w:rPr>
        <w:t>líderes</w:t>
      </w:r>
      <w:r w:rsidRPr="0079731E">
        <w:rPr>
          <w:sz w:val="18"/>
          <w:szCs w:val="18"/>
        </w:rPr>
        <w:t xml:space="preserve"> de opinión. Así mismo, la teoría del receptor activo, usos y gratificaciones de </w:t>
      </w:r>
      <w:proofErr w:type="spellStart"/>
      <w:r w:rsidRPr="0079731E">
        <w:rPr>
          <w:sz w:val="18"/>
          <w:szCs w:val="18"/>
        </w:rPr>
        <w:t>Blumeri</w:t>
      </w:r>
      <w:proofErr w:type="spellEnd"/>
      <w:r w:rsidRPr="0079731E">
        <w:rPr>
          <w:sz w:val="18"/>
          <w:szCs w:val="18"/>
        </w:rPr>
        <w:t xml:space="preserve"> </w:t>
      </w:r>
      <w:proofErr w:type="spellStart"/>
      <w:r w:rsidRPr="0079731E">
        <w:rPr>
          <w:sz w:val="18"/>
          <w:szCs w:val="18"/>
        </w:rPr>
        <w:t>Katz</w:t>
      </w:r>
      <w:proofErr w:type="spellEnd"/>
      <w:r w:rsidRPr="0079731E">
        <w:rPr>
          <w:sz w:val="18"/>
          <w:szCs w:val="18"/>
        </w:rPr>
        <w:t xml:space="preserve"> o; </w:t>
      </w:r>
      <w:r w:rsidR="009F7D96" w:rsidRPr="0079731E">
        <w:rPr>
          <w:sz w:val="18"/>
          <w:szCs w:val="18"/>
        </w:rPr>
        <w:t>más</w:t>
      </w:r>
      <w:r w:rsidRPr="0079731E">
        <w:rPr>
          <w:sz w:val="18"/>
          <w:szCs w:val="18"/>
        </w:rPr>
        <w:t xml:space="preserve"> tarde la de  Mac </w:t>
      </w:r>
      <w:proofErr w:type="spellStart"/>
      <w:r w:rsidRPr="0079731E">
        <w:rPr>
          <w:sz w:val="18"/>
          <w:szCs w:val="18"/>
        </w:rPr>
        <w:t>Luhan</w:t>
      </w:r>
      <w:proofErr w:type="spellEnd"/>
      <w:r w:rsidRPr="0079731E">
        <w:rPr>
          <w:sz w:val="18"/>
          <w:szCs w:val="18"/>
        </w:rPr>
        <w:t xml:space="preserve">, sobre la perspectiva de las formas complejas de la relación, que reedita la relación entre los receptores y los media, donde el medio es el mensaje, que autores como </w:t>
      </w:r>
      <w:proofErr w:type="spellStart"/>
      <w:r w:rsidRPr="0079731E">
        <w:rPr>
          <w:sz w:val="18"/>
          <w:szCs w:val="18"/>
        </w:rPr>
        <w:t>westley</w:t>
      </w:r>
      <w:proofErr w:type="spellEnd"/>
      <w:r w:rsidRPr="0079731E">
        <w:rPr>
          <w:sz w:val="18"/>
          <w:szCs w:val="18"/>
        </w:rPr>
        <w:t xml:space="preserve"> y </w:t>
      </w:r>
      <w:proofErr w:type="spellStart"/>
      <w:r w:rsidRPr="0079731E">
        <w:rPr>
          <w:sz w:val="18"/>
          <w:szCs w:val="18"/>
        </w:rPr>
        <w:t>Mclean</w:t>
      </w:r>
      <w:proofErr w:type="spellEnd"/>
      <w:r w:rsidRPr="0079731E">
        <w:rPr>
          <w:sz w:val="18"/>
          <w:szCs w:val="18"/>
        </w:rPr>
        <w:t xml:space="preserve"> interpretaron en forma de complejos dinámicos.</w:t>
      </w:r>
    </w:p>
    <w:p w:rsidR="00416105" w:rsidRPr="0079731E" w:rsidRDefault="00416105" w:rsidP="001F6831">
      <w:pPr>
        <w:pStyle w:val="Textonotapie"/>
        <w:numPr>
          <w:ilvl w:val="0"/>
          <w:numId w:val="7"/>
        </w:numPr>
        <w:jc w:val="both"/>
        <w:rPr>
          <w:sz w:val="18"/>
          <w:szCs w:val="18"/>
        </w:rPr>
      </w:pPr>
      <w:proofErr w:type="spellStart"/>
      <w:r w:rsidRPr="0079731E">
        <w:rPr>
          <w:rFonts w:ascii="Times New Roman" w:hAnsi="Times New Roman" w:cs="Times New Roman"/>
          <w:sz w:val="24"/>
          <w:szCs w:val="24"/>
        </w:rPr>
        <w:t>Picard</w:t>
      </w:r>
      <w:proofErr w:type="spellEnd"/>
      <w:r w:rsidRPr="0079731E">
        <w:rPr>
          <w:rFonts w:ascii="Times New Roman" w:hAnsi="Times New Roman" w:cs="Times New Roman"/>
          <w:sz w:val="24"/>
          <w:szCs w:val="24"/>
        </w:rPr>
        <w:t xml:space="preserve"> 2006</w:t>
      </w:r>
    </w:p>
    <w:p w:rsidR="00A20BEA" w:rsidRPr="0079731E" w:rsidRDefault="00A20BEA" w:rsidP="001F6831">
      <w:pPr>
        <w:pStyle w:val="Textonotapie"/>
        <w:numPr>
          <w:ilvl w:val="0"/>
          <w:numId w:val="7"/>
        </w:numPr>
        <w:jc w:val="both"/>
        <w:rPr>
          <w:sz w:val="18"/>
          <w:szCs w:val="18"/>
        </w:rPr>
      </w:pPr>
      <w:r w:rsidRPr="0079731E">
        <w:rPr>
          <w:sz w:val="18"/>
          <w:szCs w:val="18"/>
        </w:rPr>
        <w:t>(Herrero P. 2002)</w:t>
      </w:r>
    </w:p>
    <w:p w:rsidR="00A20BEA" w:rsidRPr="0079731E" w:rsidRDefault="00B6275F" w:rsidP="001F6831">
      <w:pPr>
        <w:pStyle w:val="Textonotapie"/>
        <w:numPr>
          <w:ilvl w:val="0"/>
          <w:numId w:val="7"/>
        </w:numPr>
        <w:jc w:val="both"/>
        <w:rPr>
          <w:sz w:val="18"/>
          <w:szCs w:val="18"/>
        </w:rPr>
      </w:pPr>
      <w:r w:rsidRPr="0079731E">
        <w:rPr>
          <w:sz w:val="18"/>
          <w:szCs w:val="18"/>
        </w:rPr>
        <w:t xml:space="preserve">Más tarde, se generó toda una oferta </w:t>
      </w:r>
      <w:proofErr w:type="spellStart"/>
      <w:r w:rsidRPr="0079731E">
        <w:rPr>
          <w:sz w:val="18"/>
          <w:szCs w:val="18"/>
        </w:rPr>
        <w:t>postgradual</w:t>
      </w:r>
      <w:proofErr w:type="spellEnd"/>
      <w:r w:rsidRPr="0079731E">
        <w:rPr>
          <w:sz w:val="18"/>
          <w:szCs w:val="18"/>
        </w:rPr>
        <w:t xml:space="preserve"> en el área como ha sido en la universidad de Indiana, Jönköping </w:t>
      </w:r>
      <w:proofErr w:type="spellStart"/>
      <w:r w:rsidRPr="0079731E">
        <w:rPr>
          <w:sz w:val="18"/>
          <w:szCs w:val="18"/>
        </w:rPr>
        <w:t>international</w:t>
      </w:r>
      <w:proofErr w:type="spellEnd"/>
      <w:r w:rsidRPr="0079731E">
        <w:rPr>
          <w:sz w:val="18"/>
          <w:szCs w:val="18"/>
        </w:rPr>
        <w:t xml:space="preserve"> </w:t>
      </w:r>
      <w:proofErr w:type="spellStart"/>
      <w:r w:rsidRPr="0079731E">
        <w:rPr>
          <w:sz w:val="18"/>
          <w:szCs w:val="18"/>
        </w:rPr>
        <w:t>scholl</w:t>
      </w:r>
      <w:proofErr w:type="spellEnd"/>
      <w:r w:rsidRPr="0079731E">
        <w:rPr>
          <w:sz w:val="18"/>
          <w:szCs w:val="18"/>
        </w:rPr>
        <w:t xml:space="preserve"> y Michigan </w:t>
      </w:r>
      <w:proofErr w:type="spellStart"/>
      <w:r w:rsidRPr="0079731E">
        <w:rPr>
          <w:sz w:val="18"/>
          <w:szCs w:val="18"/>
        </w:rPr>
        <w:t>state</w:t>
      </w:r>
      <w:proofErr w:type="spellEnd"/>
      <w:r w:rsidRPr="0079731E">
        <w:rPr>
          <w:sz w:val="18"/>
          <w:szCs w:val="18"/>
        </w:rPr>
        <w:t xml:space="preserve"> acompañada de la traducción de manuales como los de </w:t>
      </w:r>
      <w:proofErr w:type="spellStart"/>
      <w:r w:rsidRPr="0079731E">
        <w:rPr>
          <w:sz w:val="18"/>
          <w:szCs w:val="18"/>
        </w:rPr>
        <w:t>Picard</w:t>
      </w:r>
      <w:proofErr w:type="spellEnd"/>
      <w:r w:rsidRPr="0079731E">
        <w:rPr>
          <w:sz w:val="18"/>
          <w:szCs w:val="18"/>
        </w:rPr>
        <w:t xml:space="preserve"> (</w:t>
      </w:r>
      <w:proofErr w:type="spellStart"/>
      <w:r w:rsidRPr="0079731E">
        <w:rPr>
          <w:sz w:val="18"/>
          <w:szCs w:val="18"/>
        </w:rPr>
        <w:t>Wildman</w:t>
      </w:r>
      <w:proofErr w:type="spellEnd"/>
      <w:r w:rsidRPr="0079731E">
        <w:rPr>
          <w:sz w:val="18"/>
          <w:szCs w:val="18"/>
        </w:rPr>
        <w:t xml:space="preserve"> 2006).</w:t>
      </w:r>
    </w:p>
    <w:p w:rsidR="00B6275F" w:rsidRPr="0079731E" w:rsidRDefault="00900AA5" w:rsidP="001F6831">
      <w:pPr>
        <w:pStyle w:val="Textonotapie"/>
        <w:numPr>
          <w:ilvl w:val="0"/>
          <w:numId w:val="7"/>
        </w:numPr>
        <w:jc w:val="both"/>
        <w:rPr>
          <w:sz w:val="18"/>
          <w:szCs w:val="18"/>
        </w:rPr>
      </w:pPr>
      <w:r w:rsidRPr="0079731E">
        <w:rPr>
          <w:sz w:val="18"/>
          <w:szCs w:val="18"/>
        </w:rPr>
        <w:t xml:space="preserve">Hacia 1990, se enfatizó más en el análisis de estrategias a través de la teoría de juegos. Estas responden epistémicamente al </w:t>
      </w:r>
      <w:proofErr w:type="spellStart"/>
      <w:r w:rsidRPr="0079731E">
        <w:rPr>
          <w:sz w:val="18"/>
          <w:szCs w:val="18"/>
        </w:rPr>
        <w:t>culturalismo</w:t>
      </w:r>
      <w:proofErr w:type="spellEnd"/>
      <w:r w:rsidRPr="0079731E">
        <w:rPr>
          <w:sz w:val="18"/>
          <w:szCs w:val="18"/>
        </w:rPr>
        <w:t xml:space="preserve"> británico y al neo marxismo europeo</w:t>
      </w:r>
    </w:p>
    <w:p w:rsidR="00F0119B" w:rsidRPr="0079731E" w:rsidRDefault="00F0119B" w:rsidP="001F6831">
      <w:pPr>
        <w:pStyle w:val="Textonotapie"/>
        <w:numPr>
          <w:ilvl w:val="0"/>
          <w:numId w:val="7"/>
        </w:numPr>
        <w:jc w:val="both"/>
        <w:rPr>
          <w:sz w:val="18"/>
          <w:szCs w:val="18"/>
        </w:rPr>
      </w:pPr>
      <w:proofErr w:type="spellStart"/>
      <w:r w:rsidRPr="0079731E">
        <w:rPr>
          <w:sz w:val="18"/>
          <w:szCs w:val="18"/>
        </w:rPr>
        <w:t>Messmer</w:t>
      </w:r>
      <w:proofErr w:type="spellEnd"/>
      <w:r w:rsidRPr="0079731E">
        <w:rPr>
          <w:sz w:val="18"/>
          <w:szCs w:val="18"/>
        </w:rPr>
        <w:t xml:space="preserve"> et al 2001, Misas 2007)</w:t>
      </w:r>
    </w:p>
    <w:p w:rsidR="00F0119B" w:rsidRPr="0079731E" w:rsidRDefault="00064143" w:rsidP="001F6831">
      <w:pPr>
        <w:pStyle w:val="Textonotapie"/>
        <w:numPr>
          <w:ilvl w:val="0"/>
          <w:numId w:val="7"/>
        </w:numPr>
        <w:jc w:val="both"/>
        <w:rPr>
          <w:sz w:val="18"/>
          <w:szCs w:val="18"/>
        </w:rPr>
      </w:pPr>
      <w:proofErr w:type="spellStart"/>
      <w:r w:rsidRPr="0079731E">
        <w:rPr>
          <w:sz w:val="18"/>
          <w:szCs w:val="18"/>
        </w:rPr>
        <w:t>Hogson</w:t>
      </w:r>
      <w:proofErr w:type="spellEnd"/>
      <w:r w:rsidRPr="0079731E">
        <w:rPr>
          <w:sz w:val="18"/>
          <w:szCs w:val="18"/>
        </w:rPr>
        <w:t xml:space="preserve"> 2007,   Sosa 2009</w:t>
      </w:r>
    </w:p>
    <w:p w:rsidR="00AD3D8E" w:rsidRPr="0079731E" w:rsidRDefault="00AD3D8E" w:rsidP="001F6831">
      <w:pPr>
        <w:pStyle w:val="Textonotapie"/>
        <w:numPr>
          <w:ilvl w:val="0"/>
          <w:numId w:val="7"/>
        </w:numPr>
        <w:jc w:val="both"/>
        <w:rPr>
          <w:sz w:val="18"/>
          <w:szCs w:val="18"/>
        </w:rPr>
      </w:pPr>
      <w:proofErr w:type="spellStart"/>
      <w:r w:rsidRPr="0079731E">
        <w:rPr>
          <w:sz w:val="18"/>
          <w:szCs w:val="18"/>
        </w:rPr>
        <w:t>Wildman</w:t>
      </w:r>
      <w:proofErr w:type="spellEnd"/>
      <w:r w:rsidRPr="0079731E">
        <w:rPr>
          <w:sz w:val="18"/>
          <w:szCs w:val="18"/>
        </w:rPr>
        <w:t xml:space="preserve"> (2006),</w:t>
      </w:r>
    </w:p>
    <w:p w:rsidR="006F43D3" w:rsidRPr="0079731E" w:rsidRDefault="006F43D3" w:rsidP="001F6831">
      <w:pPr>
        <w:pStyle w:val="Textonotapie"/>
        <w:numPr>
          <w:ilvl w:val="0"/>
          <w:numId w:val="7"/>
        </w:numPr>
        <w:jc w:val="both"/>
        <w:rPr>
          <w:sz w:val="18"/>
          <w:szCs w:val="18"/>
        </w:rPr>
      </w:pPr>
      <w:proofErr w:type="spellStart"/>
      <w:r w:rsidRPr="0079731E">
        <w:rPr>
          <w:sz w:val="18"/>
          <w:szCs w:val="18"/>
        </w:rPr>
        <w:t>Arrese</w:t>
      </w:r>
      <w:proofErr w:type="spellEnd"/>
      <w:r w:rsidRPr="0079731E">
        <w:rPr>
          <w:sz w:val="18"/>
          <w:szCs w:val="18"/>
        </w:rPr>
        <w:t xml:space="preserve"> 2004, Nieto 1993)</w:t>
      </w:r>
    </w:p>
    <w:p w:rsidR="006F43D3" w:rsidRPr="0079731E" w:rsidRDefault="006F43D3" w:rsidP="001F6831">
      <w:pPr>
        <w:pStyle w:val="Textonotapie"/>
        <w:numPr>
          <w:ilvl w:val="0"/>
          <w:numId w:val="7"/>
        </w:numPr>
        <w:jc w:val="both"/>
        <w:rPr>
          <w:sz w:val="18"/>
          <w:szCs w:val="18"/>
        </w:rPr>
      </w:pPr>
      <w:proofErr w:type="spellStart"/>
      <w:r w:rsidRPr="0079731E">
        <w:rPr>
          <w:rFonts w:ascii="Times New Roman" w:hAnsi="Times New Roman" w:cs="Times New Roman"/>
          <w:sz w:val="24"/>
          <w:szCs w:val="24"/>
        </w:rPr>
        <w:t>Shapiro</w:t>
      </w:r>
      <w:proofErr w:type="spellEnd"/>
      <w:r w:rsidRPr="0079731E">
        <w:rPr>
          <w:rFonts w:ascii="Times New Roman" w:hAnsi="Times New Roman" w:cs="Times New Roman"/>
          <w:sz w:val="24"/>
          <w:szCs w:val="24"/>
        </w:rPr>
        <w:t xml:space="preserve"> 1999;  Nieto A.  e Iglesias, F., 2000</w:t>
      </w:r>
    </w:p>
    <w:p w:rsidR="006F43D3" w:rsidRPr="0079731E" w:rsidRDefault="00A249A2" w:rsidP="001F6831">
      <w:pPr>
        <w:pStyle w:val="Textonotapie"/>
        <w:numPr>
          <w:ilvl w:val="0"/>
          <w:numId w:val="7"/>
        </w:numPr>
        <w:jc w:val="both"/>
        <w:rPr>
          <w:sz w:val="18"/>
          <w:szCs w:val="18"/>
        </w:rPr>
      </w:pPr>
      <w:proofErr w:type="spellStart"/>
      <w:r w:rsidRPr="0079731E">
        <w:rPr>
          <w:rFonts w:ascii="Times New Roman" w:hAnsi="Times New Roman" w:cs="Times New Roman"/>
          <w:sz w:val="24"/>
          <w:szCs w:val="24"/>
        </w:rPr>
        <w:t>Newman</w:t>
      </w:r>
      <w:proofErr w:type="spellEnd"/>
      <w:r w:rsidRPr="0079731E">
        <w:rPr>
          <w:rFonts w:ascii="Times New Roman" w:hAnsi="Times New Roman" w:cs="Times New Roman"/>
          <w:sz w:val="24"/>
          <w:szCs w:val="24"/>
        </w:rPr>
        <w:t xml:space="preserve"> 2002, </w:t>
      </w:r>
      <w:proofErr w:type="spellStart"/>
      <w:r w:rsidRPr="0079731E">
        <w:rPr>
          <w:rFonts w:ascii="Times New Roman" w:hAnsi="Times New Roman" w:cs="Times New Roman"/>
          <w:sz w:val="24"/>
          <w:szCs w:val="24"/>
        </w:rPr>
        <w:t>Katz</w:t>
      </w:r>
      <w:proofErr w:type="spellEnd"/>
      <w:r w:rsidRPr="0079731E">
        <w:rPr>
          <w:rFonts w:ascii="Times New Roman" w:hAnsi="Times New Roman" w:cs="Times New Roman"/>
          <w:sz w:val="24"/>
          <w:szCs w:val="24"/>
        </w:rPr>
        <w:t xml:space="preserve"> 2006)</w:t>
      </w:r>
    </w:p>
    <w:p w:rsidR="00A249A2" w:rsidRPr="0079731E" w:rsidRDefault="00A249A2" w:rsidP="001F6831">
      <w:pPr>
        <w:pStyle w:val="Textonotapie"/>
        <w:numPr>
          <w:ilvl w:val="0"/>
          <w:numId w:val="7"/>
        </w:numPr>
        <w:jc w:val="both"/>
        <w:rPr>
          <w:sz w:val="18"/>
          <w:szCs w:val="18"/>
        </w:rPr>
      </w:pPr>
      <w:proofErr w:type="spellStart"/>
      <w:r w:rsidRPr="0079731E">
        <w:rPr>
          <w:rFonts w:ascii="Times New Roman" w:hAnsi="Times New Roman" w:cs="Times New Roman"/>
          <w:sz w:val="24"/>
          <w:szCs w:val="24"/>
        </w:rPr>
        <w:t>Hindriks</w:t>
      </w:r>
      <w:proofErr w:type="spellEnd"/>
      <w:r w:rsidRPr="0079731E">
        <w:rPr>
          <w:rFonts w:ascii="Times New Roman" w:hAnsi="Times New Roman" w:cs="Times New Roman"/>
          <w:sz w:val="24"/>
          <w:szCs w:val="24"/>
        </w:rPr>
        <w:t xml:space="preserve"> &amp; Miles 2006, Islam 2002</w:t>
      </w:r>
    </w:p>
    <w:p w:rsidR="00A249A2" w:rsidRPr="0079731E" w:rsidRDefault="0008178B" w:rsidP="001F6831">
      <w:pPr>
        <w:pStyle w:val="Textonotapie"/>
        <w:numPr>
          <w:ilvl w:val="0"/>
          <w:numId w:val="7"/>
        </w:numPr>
        <w:jc w:val="both"/>
        <w:rPr>
          <w:sz w:val="18"/>
          <w:szCs w:val="18"/>
        </w:rPr>
      </w:pPr>
      <w:r w:rsidRPr="0079731E">
        <w:rPr>
          <w:rFonts w:ascii="Times New Roman" w:hAnsi="Times New Roman" w:cs="Times New Roman"/>
          <w:sz w:val="24"/>
          <w:szCs w:val="24"/>
        </w:rPr>
        <w:t xml:space="preserve">Owen (2002)  </w:t>
      </w:r>
    </w:p>
    <w:p w:rsidR="00A249A2" w:rsidRPr="0079731E" w:rsidRDefault="00387D7E" w:rsidP="001F6831">
      <w:pPr>
        <w:pStyle w:val="Textonotapie"/>
        <w:numPr>
          <w:ilvl w:val="0"/>
          <w:numId w:val="7"/>
        </w:numPr>
        <w:jc w:val="both"/>
        <w:rPr>
          <w:sz w:val="18"/>
          <w:szCs w:val="18"/>
        </w:rPr>
      </w:pPr>
      <w:proofErr w:type="spellStart"/>
      <w:r w:rsidRPr="0079731E">
        <w:rPr>
          <w:rFonts w:ascii="Times New Roman" w:hAnsi="Times New Roman" w:cs="Times New Roman"/>
          <w:sz w:val="24"/>
          <w:szCs w:val="24"/>
        </w:rPr>
        <w:t>Goldfinger</w:t>
      </w:r>
      <w:proofErr w:type="spellEnd"/>
      <w:r w:rsidRPr="0079731E">
        <w:rPr>
          <w:rFonts w:ascii="Times New Roman" w:hAnsi="Times New Roman" w:cs="Times New Roman"/>
          <w:sz w:val="24"/>
          <w:szCs w:val="24"/>
        </w:rPr>
        <w:t xml:space="preserve"> ( 2000)</w:t>
      </w:r>
    </w:p>
    <w:p w:rsidR="00A91C33" w:rsidRPr="0079731E" w:rsidRDefault="00A91C33" w:rsidP="001F6831">
      <w:pPr>
        <w:pStyle w:val="Textonotapie"/>
        <w:numPr>
          <w:ilvl w:val="0"/>
          <w:numId w:val="7"/>
        </w:numPr>
        <w:jc w:val="both"/>
        <w:rPr>
          <w:sz w:val="18"/>
          <w:szCs w:val="18"/>
        </w:rPr>
      </w:pPr>
      <w:r w:rsidRPr="0079731E">
        <w:rPr>
          <w:rFonts w:ascii="Times New Roman" w:hAnsi="Times New Roman" w:cs="Times New Roman"/>
          <w:color w:val="000000" w:themeColor="text1"/>
          <w:sz w:val="24"/>
          <w:szCs w:val="24"/>
        </w:rPr>
        <w:t>Zallo 2007, OEA 2004</w:t>
      </w:r>
    </w:p>
    <w:p w:rsidR="00FA6C88" w:rsidRPr="0079731E" w:rsidRDefault="00B41231" w:rsidP="001F6831">
      <w:pPr>
        <w:pStyle w:val="Textonotapie"/>
        <w:numPr>
          <w:ilvl w:val="0"/>
          <w:numId w:val="7"/>
        </w:numPr>
        <w:jc w:val="both"/>
        <w:rPr>
          <w:sz w:val="18"/>
          <w:szCs w:val="18"/>
        </w:rPr>
      </w:pPr>
      <w:r w:rsidRPr="0079731E">
        <w:rPr>
          <w:sz w:val="18"/>
          <w:szCs w:val="18"/>
        </w:rPr>
        <w:t>Desde la teoría económica, se hace difícil determinar  el valor de los productos de las industrias culturales,  que son primariamente bienes simbólicos, toda vez que en la determinación del precio, es imposible disociar valor económico de valor cultural. Aunque existen múltiples diferencias entre los productos culturales "mediáticos" y otros  productos culturales "artísticos" -los de las artes tradicionales-, desde el punto de vista económico se hace cada vez más difícil mantener los históricos límites entre "arte" y "comercio".</w:t>
      </w:r>
    </w:p>
    <w:p w:rsidR="00FA6C88" w:rsidRPr="0079731E" w:rsidRDefault="00FA6C88" w:rsidP="001F6831">
      <w:pPr>
        <w:pStyle w:val="Textonotapie"/>
        <w:numPr>
          <w:ilvl w:val="0"/>
          <w:numId w:val="7"/>
        </w:numPr>
        <w:jc w:val="both"/>
        <w:rPr>
          <w:sz w:val="18"/>
          <w:szCs w:val="18"/>
        </w:rPr>
      </w:pPr>
      <w:r w:rsidRPr="0079731E">
        <w:rPr>
          <w:sz w:val="18"/>
          <w:szCs w:val="18"/>
        </w:rPr>
        <w:t xml:space="preserve">Wolf  2004, </w:t>
      </w:r>
      <w:proofErr w:type="spellStart"/>
      <w:r w:rsidRPr="0079731E">
        <w:rPr>
          <w:sz w:val="18"/>
          <w:szCs w:val="18"/>
        </w:rPr>
        <w:t>Lizaraga</w:t>
      </w:r>
      <w:proofErr w:type="spellEnd"/>
      <w:r w:rsidRPr="0079731E">
        <w:rPr>
          <w:sz w:val="18"/>
          <w:szCs w:val="18"/>
        </w:rPr>
        <w:t xml:space="preserve"> 2007</w:t>
      </w:r>
    </w:p>
    <w:p w:rsidR="00FA6C88" w:rsidRPr="0079731E" w:rsidRDefault="001137C1" w:rsidP="001F6831">
      <w:pPr>
        <w:pStyle w:val="Textonotapie"/>
        <w:numPr>
          <w:ilvl w:val="0"/>
          <w:numId w:val="7"/>
        </w:numPr>
        <w:jc w:val="both"/>
        <w:rPr>
          <w:sz w:val="18"/>
          <w:szCs w:val="18"/>
        </w:rPr>
      </w:pPr>
      <w:r w:rsidRPr="0079731E">
        <w:rPr>
          <w:sz w:val="18"/>
          <w:szCs w:val="18"/>
        </w:rPr>
        <w:t>El termino externalidad denota, los impactos que produce el desarrollo de cualquier actividad económica, sin que de por medio haya una contraprestación monetaria. Así por ejemplo, si la producción de una fábrica produce contaminación  a una comunidad aledaña y los afectados no tienen una retribución económica que los resarza del daño habrá ocurrido una externalidad negativa.</w:t>
      </w:r>
    </w:p>
    <w:p w:rsidR="00EA5B2F" w:rsidRPr="0079731E" w:rsidRDefault="005D1B79" w:rsidP="001F6831">
      <w:pPr>
        <w:pStyle w:val="Textonotapie"/>
        <w:numPr>
          <w:ilvl w:val="0"/>
          <w:numId w:val="7"/>
        </w:numPr>
        <w:jc w:val="both"/>
        <w:rPr>
          <w:sz w:val="18"/>
          <w:szCs w:val="18"/>
        </w:rPr>
      </w:pPr>
      <w:r w:rsidRPr="0079731E">
        <w:rPr>
          <w:sz w:val="18"/>
          <w:szCs w:val="18"/>
        </w:rPr>
        <w:t>Aunque entre los conceptos de industria creativa e industria cultural hay muchas similitudes, la utilización del primero en este apartado sirve para destacar la importancia de la creatividad individual (o de grupo) en la gestión de los productos de los medios.</w:t>
      </w:r>
    </w:p>
    <w:p w:rsidR="00B539CF" w:rsidRPr="0079731E" w:rsidRDefault="00B539CF" w:rsidP="001F6831">
      <w:pPr>
        <w:pStyle w:val="Textonotapie"/>
        <w:numPr>
          <w:ilvl w:val="0"/>
          <w:numId w:val="7"/>
        </w:numPr>
        <w:jc w:val="both"/>
        <w:rPr>
          <w:sz w:val="18"/>
          <w:szCs w:val="18"/>
        </w:rPr>
      </w:pPr>
      <w:r w:rsidRPr="0079731E">
        <w:rPr>
          <w:sz w:val="18"/>
          <w:szCs w:val="18"/>
        </w:rPr>
        <w:t>Rojo  2003, Herrero 2009</w:t>
      </w:r>
    </w:p>
    <w:p w:rsidR="00052F02" w:rsidRPr="0079731E" w:rsidRDefault="00052F02" w:rsidP="001F6831">
      <w:pPr>
        <w:pStyle w:val="Textonotapie"/>
        <w:numPr>
          <w:ilvl w:val="0"/>
          <w:numId w:val="7"/>
        </w:numPr>
        <w:jc w:val="both"/>
        <w:rPr>
          <w:sz w:val="18"/>
          <w:szCs w:val="18"/>
        </w:rPr>
      </w:pPr>
      <w:r w:rsidRPr="0079731E">
        <w:rPr>
          <w:sz w:val="18"/>
          <w:szCs w:val="18"/>
        </w:rPr>
        <w:t>No en vano, en el mundo de los medios, lo que hoy tiene un gran valor para la audiencia mañana puede tener un valor residual, casi nulo (como sucede con buena parte de la información de actualidad), o lo que ayer casi no tenía valor, hoy puede volver a tenerlo a causa de la recuperación de cierta moda, la realización de una nueva versión de un film o de una canción, etc. por otra parte, un mismo producto puede tener el potencial de comercializarse en diferentes mercados con precios muy distintos dependiendo de su ciclo de vida (como sucede con las películas desde su exhibición en salas de cine hasta su proyección en canales de televisión abierto).</w:t>
      </w:r>
    </w:p>
    <w:p w:rsidR="00AA2DD7" w:rsidRPr="0079731E" w:rsidRDefault="00AA2DD7" w:rsidP="001F6831">
      <w:pPr>
        <w:pStyle w:val="Textonotapie"/>
        <w:numPr>
          <w:ilvl w:val="0"/>
          <w:numId w:val="7"/>
        </w:numPr>
        <w:jc w:val="both"/>
        <w:rPr>
          <w:sz w:val="18"/>
          <w:szCs w:val="18"/>
        </w:rPr>
      </w:pPr>
      <w:r w:rsidRPr="0079731E">
        <w:rPr>
          <w:sz w:val="18"/>
          <w:szCs w:val="18"/>
        </w:rPr>
        <w:t>Ha sido tradicional que la regulación estatal se haya hecho  en función de las tecnologías empleadas. En otros casos se ha permitido la privatización de las emisiones pero se ha lim</w:t>
      </w:r>
      <w:r w:rsidR="000E6066" w:rsidRPr="0079731E">
        <w:rPr>
          <w:sz w:val="18"/>
          <w:szCs w:val="18"/>
        </w:rPr>
        <w:t>itado el uso de las frecuencias.</w:t>
      </w:r>
    </w:p>
    <w:p w:rsidR="000E6066" w:rsidRPr="0079731E" w:rsidRDefault="000E6066" w:rsidP="001F6831">
      <w:pPr>
        <w:pStyle w:val="Prrafodelista"/>
        <w:numPr>
          <w:ilvl w:val="0"/>
          <w:numId w:val="7"/>
        </w:numPr>
        <w:jc w:val="both"/>
        <w:rPr>
          <w:sz w:val="18"/>
          <w:szCs w:val="18"/>
        </w:rPr>
      </w:pPr>
      <w:r w:rsidRPr="0079731E">
        <w:rPr>
          <w:sz w:val="18"/>
          <w:szCs w:val="18"/>
        </w:rPr>
        <w:t xml:space="preserve"> Precisamente para buscar tomar ciertas prevenciones sobre dichos riesgos, se han efectuado interesantes estudios, de los cuales el más destacable es probablemente el Informe </w:t>
      </w:r>
      <w:proofErr w:type="spellStart"/>
      <w:r w:rsidRPr="0079731E">
        <w:rPr>
          <w:sz w:val="18"/>
          <w:szCs w:val="18"/>
        </w:rPr>
        <w:t>Lancelot</w:t>
      </w:r>
      <w:proofErr w:type="spellEnd"/>
      <w:r w:rsidRPr="0079731E">
        <w:rPr>
          <w:sz w:val="18"/>
          <w:szCs w:val="18"/>
        </w:rPr>
        <w:t xml:space="preserve">, que lleva por título Les </w:t>
      </w:r>
      <w:proofErr w:type="spellStart"/>
      <w:r w:rsidRPr="0079731E">
        <w:rPr>
          <w:sz w:val="18"/>
          <w:szCs w:val="18"/>
        </w:rPr>
        <w:t>problèmes</w:t>
      </w:r>
      <w:proofErr w:type="spellEnd"/>
      <w:r w:rsidRPr="0079731E">
        <w:rPr>
          <w:sz w:val="18"/>
          <w:szCs w:val="18"/>
        </w:rPr>
        <w:t xml:space="preserve"> </w:t>
      </w:r>
      <w:r w:rsidRPr="0079731E">
        <w:rPr>
          <w:sz w:val="18"/>
          <w:szCs w:val="18"/>
        </w:rPr>
        <w:lastRenderedPageBreak/>
        <w:t xml:space="preserve">de </w:t>
      </w:r>
      <w:proofErr w:type="spellStart"/>
      <w:r w:rsidRPr="0079731E">
        <w:rPr>
          <w:sz w:val="18"/>
          <w:szCs w:val="18"/>
        </w:rPr>
        <w:t>concentration</w:t>
      </w:r>
      <w:proofErr w:type="spellEnd"/>
      <w:r w:rsidRPr="0079731E">
        <w:rPr>
          <w:sz w:val="18"/>
          <w:szCs w:val="18"/>
        </w:rPr>
        <w:t xml:space="preserve"> </w:t>
      </w:r>
      <w:proofErr w:type="spellStart"/>
      <w:r w:rsidRPr="0079731E">
        <w:rPr>
          <w:sz w:val="18"/>
          <w:szCs w:val="18"/>
        </w:rPr>
        <w:t>dans</w:t>
      </w:r>
      <w:proofErr w:type="spellEnd"/>
      <w:r w:rsidRPr="0079731E">
        <w:rPr>
          <w:sz w:val="18"/>
          <w:szCs w:val="18"/>
        </w:rPr>
        <w:t xml:space="preserve"> le </w:t>
      </w:r>
      <w:proofErr w:type="spellStart"/>
      <w:r w:rsidRPr="0079731E">
        <w:rPr>
          <w:sz w:val="18"/>
          <w:szCs w:val="18"/>
        </w:rPr>
        <w:t>domaine</w:t>
      </w:r>
      <w:proofErr w:type="spellEnd"/>
      <w:r w:rsidRPr="0079731E">
        <w:rPr>
          <w:sz w:val="18"/>
          <w:szCs w:val="18"/>
        </w:rPr>
        <w:t xml:space="preserve"> des </w:t>
      </w:r>
      <w:proofErr w:type="spellStart"/>
      <w:r w:rsidRPr="0079731E">
        <w:rPr>
          <w:sz w:val="18"/>
          <w:szCs w:val="18"/>
        </w:rPr>
        <w:t>médias</w:t>
      </w:r>
      <w:proofErr w:type="spellEnd"/>
      <w:r w:rsidRPr="0079731E">
        <w:rPr>
          <w:sz w:val="18"/>
          <w:szCs w:val="18"/>
        </w:rPr>
        <w:t xml:space="preserve"> y se refiere a la concentración de medios de Francia</w:t>
      </w:r>
      <w:proofErr w:type="gramStart"/>
      <w:r w:rsidRPr="0079731E">
        <w:rPr>
          <w:sz w:val="18"/>
          <w:szCs w:val="18"/>
        </w:rPr>
        <w:t>,9</w:t>
      </w:r>
      <w:proofErr w:type="gramEnd"/>
      <w:r w:rsidRPr="0079731E">
        <w:rPr>
          <w:sz w:val="18"/>
          <w:szCs w:val="18"/>
        </w:rPr>
        <w:t xml:space="preserve"> el cual se inicia con una evaluación y discusión teórica sobre la existencia o no de una relación inversamente proporcional entre concentración de medios y pluralismo. Después la conclusión de la Comisión es que esta relación no es directa porque, tal como muestra el mercado de la televisión, una estructura de mercado oligopólica no garantiza necesariamente el pluralismo: la competencia entre operadores ha homogeneizado la oferta.</w:t>
      </w:r>
    </w:p>
    <w:p w:rsidR="000E6066" w:rsidRPr="0079731E" w:rsidRDefault="004E4588" w:rsidP="001F6831">
      <w:pPr>
        <w:pStyle w:val="Textonotapie"/>
        <w:numPr>
          <w:ilvl w:val="0"/>
          <w:numId w:val="7"/>
        </w:numPr>
        <w:jc w:val="both"/>
        <w:rPr>
          <w:sz w:val="18"/>
          <w:szCs w:val="18"/>
        </w:rPr>
      </w:pPr>
      <w:r w:rsidRPr="0079731E">
        <w:rPr>
          <w:sz w:val="18"/>
          <w:szCs w:val="18"/>
        </w:rPr>
        <w:t xml:space="preserve">Zallo 2007, </w:t>
      </w:r>
      <w:proofErr w:type="spellStart"/>
      <w:r w:rsidRPr="0079731E">
        <w:rPr>
          <w:sz w:val="18"/>
          <w:szCs w:val="18"/>
        </w:rPr>
        <w:t>Throsby</w:t>
      </w:r>
      <w:proofErr w:type="spellEnd"/>
      <w:r w:rsidRPr="0079731E">
        <w:rPr>
          <w:sz w:val="18"/>
          <w:szCs w:val="18"/>
        </w:rPr>
        <w:t xml:space="preserve">, 2001)  </w:t>
      </w:r>
    </w:p>
    <w:p w:rsidR="00AA2DD7" w:rsidRPr="0079731E" w:rsidRDefault="00AA2DD7" w:rsidP="001F6831">
      <w:pPr>
        <w:pStyle w:val="Textonotapie"/>
        <w:jc w:val="both"/>
        <w:rPr>
          <w:sz w:val="18"/>
          <w:szCs w:val="18"/>
        </w:rPr>
      </w:pPr>
    </w:p>
    <w:p w:rsidR="002E67E2" w:rsidRPr="0079731E" w:rsidRDefault="002E67E2" w:rsidP="001F6831">
      <w:pPr>
        <w:pStyle w:val="Textonotapie"/>
        <w:numPr>
          <w:ilvl w:val="0"/>
          <w:numId w:val="7"/>
        </w:numPr>
        <w:jc w:val="both"/>
        <w:rPr>
          <w:sz w:val="18"/>
          <w:szCs w:val="18"/>
        </w:rPr>
      </w:pPr>
      <w:r w:rsidRPr="0079731E">
        <w:rPr>
          <w:sz w:val="18"/>
          <w:szCs w:val="18"/>
        </w:rPr>
        <w:t xml:space="preserve">Zallo 1994, </w:t>
      </w:r>
      <w:proofErr w:type="spellStart"/>
      <w:r w:rsidRPr="0079731E">
        <w:rPr>
          <w:sz w:val="18"/>
          <w:szCs w:val="18"/>
        </w:rPr>
        <w:t>Castells</w:t>
      </w:r>
      <w:proofErr w:type="spellEnd"/>
      <w:r w:rsidRPr="0079731E">
        <w:rPr>
          <w:sz w:val="18"/>
          <w:szCs w:val="18"/>
        </w:rPr>
        <w:t xml:space="preserve"> 1997</w:t>
      </w:r>
    </w:p>
    <w:p w:rsidR="002E67E2" w:rsidRPr="0079731E" w:rsidRDefault="002E67E2" w:rsidP="001F6831">
      <w:pPr>
        <w:pStyle w:val="Prrafodelista"/>
        <w:jc w:val="both"/>
        <w:rPr>
          <w:sz w:val="18"/>
          <w:szCs w:val="18"/>
        </w:rPr>
      </w:pPr>
    </w:p>
    <w:p w:rsidR="004E4588" w:rsidRPr="0079731E" w:rsidRDefault="004E4588" w:rsidP="001F6831">
      <w:pPr>
        <w:pStyle w:val="Textonotapie"/>
        <w:numPr>
          <w:ilvl w:val="0"/>
          <w:numId w:val="7"/>
        </w:numPr>
        <w:jc w:val="both"/>
        <w:rPr>
          <w:sz w:val="18"/>
          <w:szCs w:val="18"/>
        </w:rPr>
      </w:pPr>
      <w:r w:rsidRPr="0079731E">
        <w:rPr>
          <w:sz w:val="18"/>
          <w:szCs w:val="18"/>
        </w:rPr>
        <w:t>Lo mismo ocurre en las industrias de catálogo editorial.</w:t>
      </w:r>
    </w:p>
    <w:p w:rsidR="004E4588" w:rsidRPr="0079731E" w:rsidRDefault="004E4588" w:rsidP="001F6831">
      <w:pPr>
        <w:pStyle w:val="Prrafodelista"/>
        <w:jc w:val="both"/>
        <w:rPr>
          <w:sz w:val="18"/>
          <w:szCs w:val="18"/>
        </w:rPr>
      </w:pPr>
    </w:p>
    <w:p w:rsidR="004E4588" w:rsidRPr="0079731E" w:rsidRDefault="002E67E2" w:rsidP="001F6831">
      <w:pPr>
        <w:pStyle w:val="Textonotapie"/>
        <w:numPr>
          <w:ilvl w:val="0"/>
          <w:numId w:val="7"/>
        </w:numPr>
        <w:jc w:val="both"/>
        <w:rPr>
          <w:sz w:val="18"/>
          <w:szCs w:val="18"/>
        </w:rPr>
      </w:pPr>
      <w:r w:rsidRPr="0079731E">
        <w:rPr>
          <w:sz w:val="18"/>
          <w:szCs w:val="18"/>
        </w:rPr>
        <w:t xml:space="preserve">Una conclusión que se deriva de esto, es que lo más eficiente para  el caso de la TV </w:t>
      </w:r>
      <w:proofErr w:type="spellStart"/>
      <w:r w:rsidRPr="0079731E">
        <w:rPr>
          <w:sz w:val="18"/>
          <w:szCs w:val="18"/>
        </w:rPr>
        <w:t>herzsiana</w:t>
      </w:r>
      <w:proofErr w:type="spellEnd"/>
      <w:r w:rsidRPr="0079731E">
        <w:rPr>
          <w:sz w:val="18"/>
          <w:szCs w:val="18"/>
        </w:rPr>
        <w:t xml:space="preserve"> no codificada,  desde la teoría del monopolio natural,  es su  financiación con cargo al presupuesto público.</w:t>
      </w:r>
    </w:p>
    <w:p w:rsidR="00606808" w:rsidRPr="0079731E" w:rsidRDefault="00606808" w:rsidP="001F6831">
      <w:pPr>
        <w:pStyle w:val="Textonotapie"/>
        <w:numPr>
          <w:ilvl w:val="0"/>
          <w:numId w:val="7"/>
        </w:numPr>
        <w:jc w:val="both"/>
        <w:rPr>
          <w:rFonts w:cs="Times New Roman"/>
          <w:sz w:val="18"/>
          <w:szCs w:val="18"/>
        </w:rPr>
      </w:pPr>
      <w:proofErr w:type="spellStart"/>
      <w:r w:rsidRPr="0079731E">
        <w:rPr>
          <w:rFonts w:cs="Times New Roman"/>
          <w:sz w:val="18"/>
          <w:szCs w:val="18"/>
        </w:rPr>
        <w:t>Ostrom</w:t>
      </w:r>
      <w:proofErr w:type="spellEnd"/>
      <w:r w:rsidRPr="0079731E">
        <w:rPr>
          <w:rFonts w:cs="Times New Roman"/>
          <w:sz w:val="18"/>
          <w:szCs w:val="18"/>
        </w:rPr>
        <w:t xml:space="preserve"> 2000</w:t>
      </w:r>
    </w:p>
    <w:p w:rsidR="00FA3C74" w:rsidRPr="0079731E" w:rsidRDefault="003446CF" w:rsidP="001F6831">
      <w:pPr>
        <w:pStyle w:val="Textonotapie"/>
        <w:numPr>
          <w:ilvl w:val="0"/>
          <w:numId w:val="7"/>
        </w:numPr>
        <w:jc w:val="both"/>
        <w:rPr>
          <w:rFonts w:cs="Times New Roman"/>
          <w:sz w:val="18"/>
          <w:szCs w:val="18"/>
        </w:rPr>
      </w:pPr>
      <w:proofErr w:type="spellStart"/>
      <w:r w:rsidRPr="0079731E">
        <w:rPr>
          <w:sz w:val="18"/>
          <w:szCs w:val="18"/>
        </w:rPr>
        <w:t>Morong</w:t>
      </w:r>
      <w:proofErr w:type="spellEnd"/>
      <w:r w:rsidRPr="0079731E">
        <w:rPr>
          <w:sz w:val="18"/>
          <w:szCs w:val="18"/>
        </w:rPr>
        <w:t xml:space="preserve"> 2007</w:t>
      </w:r>
    </w:p>
    <w:p w:rsidR="00FA3C74" w:rsidRPr="0079731E" w:rsidRDefault="00FA3C74" w:rsidP="001B2743">
      <w:pPr>
        <w:autoSpaceDE w:val="0"/>
        <w:autoSpaceDN w:val="0"/>
        <w:adjustRightInd w:val="0"/>
        <w:spacing w:after="0" w:line="240" w:lineRule="auto"/>
        <w:jc w:val="both"/>
        <w:rPr>
          <w:rFonts w:cs="Times New Roman"/>
          <w:sz w:val="18"/>
          <w:szCs w:val="18"/>
        </w:rPr>
      </w:pPr>
    </w:p>
    <w:p w:rsidR="00FA3C74" w:rsidRPr="0079731E" w:rsidRDefault="00FA3C74" w:rsidP="001B2743">
      <w:pPr>
        <w:autoSpaceDE w:val="0"/>
        <w:autoSpaceDN w:val="0"/>
        <w:adjustRightInd w:val="0"/>
        <w:spacing w:after="0" w:line="240" w:lineRule="auto"/>
        <w:jc w:val="both"/>
        <w:rPr>
          <w:rFonts w:cs="Times New Roman"/>
          <w:sz w:val="18"/>
          <w:szCs w:val="18"/>
        </w:rPr>
      </w:pPr>
    </w:p>
    <w:p w:rsidR="00FA3C74" w:rsidRPr="0079731E" w:rsidRDefault="00FA3C74" w:rsidP="001B2743">
      <w:pPr>
        <w:autoSpaceDE w:val="0"/>
        <w:autoSpaceDN w:val="0"/>
        <w:adjustRightInd w:val="0"/>
        <w:spacing w:after="0" w:line="240" w:lineRule="auto"/>
        <w:jc w:val="both"/>
        <w:rPr>
          <w:rFonts w:cs="Times New Roman"/>
          <w:sz w:val="18"/>
          <w:szCs w:val="18"/>
        </w:rPr>
      </w:pPr>
    </w:p>
    <w:p w:rsidR="00FA3C74" w:rsidRPr="0079731E" w:rsidRDefault="00FA3C74" w:rsidP="001B2743">
      <w:pPr>
        <w:autoSpaceDE w:val="0"/>
        <w:autoSpaceDN w:val="0"/>
        <w:adjustRightInd w:val="0"/>
        <w:spacing w:after="0" w:line="240" w:lineRule="auto"/>
        <w:jc w:val="both"/>
        <w:rPr>
          <w:rFonts w:cs="Times New Roman"/>
          <w:sz w:val="18"/>
          <w:szCs w:val="18"/>
        </w:rPr>
      </w:pPr>
    </w:p>
    <w:p w:rsidR="00FA3C74" w:rsidRPr="0079731E" w:rsidRDefault="00FA3C74" w:rsidP="001B2743">
      <w:pPr>
        <w:autoSpaceDE w:val="0"/>
        <w:autoSpaceDN w:val="0"/>
        <w:adjustRightInd w:val="0"/>
        <w:spacing w:after="0" w:line="240" w:lineRule="auto"/>
        <w:jc w:val="both"/>
        <w:rPr>
          <w:rFonts w:cs="Times New Roman"/>
          <w:sz w:val="18"/>
          <w:szCs w:val="18"/>
        </w:rPr>
      </w:pPr>
    </w:p>
    <w:p w:rsidR="00FA3C74" w:rsidRPr="0079731E" w:rsidRDefault="00FA3C74" w:rsidP="001B2743">
      <w:pPr>
        <w:autoSpaceDE w:val="0"/>
        <w:autoSpaceDN w:val="0"/>
        <w:adjustRightInd w:val="0"/>
        <w:spacing w:after="0" w:line="240" w:lineRule="auto"/>
        <w:jc w:val="both"/>
        <w:rPr>
          <w:rFonts w:cs="Times New Roman"/>
          <w:sz w:val="18"/>
          <w:szCs w:val="18"/>
        </w:rPr>
      </w:pPr>
    </w:p>
    <w:p w:rsidR="00FA3C74" w:rsidRPr="0079731E" w:rsidRDefault="00FA3C74" w:rsidP="001B2743">
      <w:pPr>
        <w:autoSpaceDE w:val="0"/>
        <w:autoSpaceDN w:val="0"/>
        <w:adjustRightInd w:val="0"/>
        <w:spacing w:after="0" w:line="240" w:lineRule="auto"/>
        <w:jc w:val="both"/>
        <w:rPr>
          <w:rFonts w:cs="Times New Roman"/>
          <w:sz w:val="18"/>
          <w:szCs w:val="18"/>
        </w:rPr>
      </w:pPr>
    </w:p>
    <w:p w:rsidR="00FA3C74" w:rsidRPr="0079731E" w:rsidRDefault="00FA3C74" w:rsidP="001B2743">
      <w:pPr>
        <w:autoSpaceDE w:val="0"/>
        <w:autoSpaceDN w:val="0"/>
        <w:adjustRightInd w:val="0"/>
        <w:spacing w:after="0" w:line="240" w:lineRule="auto"/>
        <w:jc w:val="both"/>
        <w:rPr>
          <w:rFonts w:cs="Times New Roman"/>
          <w:sz w:val="18"/>
          <w:szCs w:val="18"/>
        </w:rPr>
      </w:pPr>
    </w:p>
    <w:p w:rsidR="001B2743" w:rsidRPr="0079731E" w:rsidRDefault="001B2743" w:rsidP="00DE1115">
      <w:pPr>
        <w:autoSpaceDE w:val="0"/>
        <w:autoSpaceDN w:val="0"/>
        <w:adjustRightInd w:val="0"/>
        <w:spacing w:after="0" w:line="240" w:lineRule="auto"/>
        <w:jc w:val="both"/>
        <w:rPr>
          <w:rFonts w:cs="TimesNewRoman"/>
          <w:sz w:val="18"/>
          <w:szCs w:val="18"/>
        </w:rPr>
      </w:pPr>
    </w:p>
    <w:p w:rsidR="00F43A02" w:rsidRPr="0079731E" w:rsidRDefault="00F43A02" w:rsidP="00D42DFF">
      <w:pPr>
        <w:rPr>
          <w:rFonts w:cs="AGaramond-Regular"/>
          <w:b/>
          <w:sz w:val="24"/>
          <w:szCs w:val="24"/>
        </w:rPr>
      </w:pPr>
    </w:p>
    <w:p w:rsidR="00A90E1F" w:rsidRPr="0079731E" w:rsidRDefault="00D00905" w:rsidP="00BB7A16">
      <w:pPr>
        <w:jc w:val="center"/>
        <w:rPr>
          <w:rFonts w:cs="AGaramond-Regular"/>
          <w:b/>
          <w:sz w:val="24"/>
          <w:szCs w:val="24"/>
        </w:rPr>
      </w:pPr>
      <w:r w:rsidRPr="0079731E">
        <w:rPr>
          <w:rFonts w:cs="AGaramond-Regular"/>
          <w:b/>
          <w:sz w:val="24"/>
          <w:szCs w:val="24"/>
        </w:rPr>
        <w:t>BIBLIOGRAFIA</w:t>
      </w:r>
    </w:p>
    <w:p w:rsidR="00306DB0" w:rsidRPr="0079731E" w:rsidRDefault="00BB7A16" w:rsidP="00BB7A16">
      <w:pPr>
        <w:pStyle w:val="Sinespaciado"/>
        <w:jc w:val="both"/>
        <w:rPr>
          <w:rFonts w:ascii="Times New Roman" w:hAnsi="Times New Roman" w:cs="Times New Roman"/>
          <w:sz w:val="24"/>
          <w:szCs w:val="24"/>
        </w:rPr>
      </w:pPr>
      <w:r w:rsidRPr="0079731E">
        <w:rPr>
          <w:rFonts w:ascii="Times New Roman" w:hAnsi="Times New Roman" w:cs="Times New Roman"/>
          <w:sz w:val="24"/>
          <w:szCs w:val="24"/>
        </w:rPr>
        <w:t xml:space="preserve">ALBI </w:t>
      </w:r>
      <w:r w:rsidR="00306DB0" w:rsidRPr="0079731E">
        <w:rPr>
          <w:rFonts w:ascii="Times New Roman" w:hAnsi="Times New Roman" w:cs="Times New Roman"/>
          <w:sz w:val="24"/>
          <w:szCs w:val="24"/>
        </w:rPr>
        <w:t xml:space="preserve">Emilio, José M. </w:t>
      </w:r>
      <w:proofErr w:type="spellStart"/>
      <w:r w:rsidR="00306DB0" w:rsidRPr="0079731E">
        <w:rPr>
          <w:rFonts w:ascii="Times New Roman" w:hAnsi="Times New Roman" w:cs="Times New Roman"/>
          <w:sz w:val="24"/>
          <w:szCs w:val="24"/>
        </w:rPr>
        <w:t>Gonzalez</w:t>
      </w:r>
      <w:proofErr w:type="spellEnd"/>
      <w:r w:rsidR="00306DB0" w:rsidRPr="0079731E">
        <w:rPr>
          <w:rFonts w:ascii="Times New Roman" w:hAnsi="Times New Roman" w:cs="Times New Roman"/>
          <w:sz w:val="24"/>
          <w:szCs w:val="24"/>
        </w:rPr>
        <w:t xml:space="preserve">-Paramo e Ignacio </w:t>
      </w:r>
      <w:proofErr w:type="spellStart"/>
      <w:r w:rsidR="00306DB0" w:rsidRPr="0079731E">
        <w:rPr>
          <w:rFonts w:ascii="Times New Roman" w:hAnsi="Times New Roman" w:cs="Times New Roman"/>
          <w:sz w:val="24"/>
          <w:szCs w:val="24"/>
        </w:rPr>
        <w:t>Zubiri</w:t>
      </w:r>
      <w:proofErr w:type="spellEnd"/>
      <w:r w:rsidR="00306DB0" w:rsidRPr="0079731E">
        <w:rPr>
          <w:rFonts w:ascii="Times New Roman" w:hAnsi="Times New Roman" w:cs="Times New Roman"/>
          <w:sz w:val="24"/>
          <w:szCs w:val="24"/>
        </w:rPr>
        <w:t xml:space="preserve"> (2000). Economía Publica I: fundamentos, presupuesto y Gasto.</w:t>
      </w:r>
      <w:r w:rsidR="001548B6" w:rsidRPr="0079731E">
        <w:rPr>
          <w:rFonts w:ascii="Times New Roman" w:hAnsi="Times New Roman" w:cs="Times New Roman"/>
          <w:sz w:val="24"/>
          <w:szCs w:val="24"/>
        </w:rPr>
        <w:t xml:space="preserve"> </w:t>
      </w:r>
      <w:r w:rsidR="00306DB0" w:rsidRPr="0079731E">
        <w:rPr>
          <w:rFonts w:ascii="Times New Roman" w:hAnsi="Times New Roman" w:cs="Times New Roman"/>
          <w:sz w:val="24"/>
          <w:szCs w:val="24"/>
        </w:rPr>
        <w:t>Ariel economía. Barcelona.</w:t>
      </w:r>
    </w:p>
    <w:p w:rsidR="00BB7A16" w:rsidRPr="0079731E" w:rsidRDefault="00BB7A16" w:rsidP="00452DFD">
      <w:pPr>
        <w:rPr>
          <w:rFonts w:ascii="Times New Roman" w:hAnsi="Times New Roman" w:cs="Times New Roman"/>
          <w:sz w:val="24"/>
          <w:szCs w:val="24"/>
        </w:rPr>
      </w:pPr>
    </w:p>
    <w:p w:rsidR="001F5864" w:rsidRPr="0079731E" w:rsidRDefault="00BB7A16" w:rsidP="00452DFD">
      <w:pPr>
        <w:rPr>
          <w:rFonts w:ascii="Times New Roman" w:hAnsi="Times New Roman" w:cs="Times New Roman"/>
          <w:sz w:val="24"/>
          <w:szCs w:val="24"/>
        </w:rPr>
      </w:pPr>
      <w:r w:rsidRPr="0079731E">
        <w:rPr>
          <w:rFonts w:ascii="Times New Roman" w:hAnsi="Times New Roman" w:cs="Times New Roman"/>
          <w:sz w:val="24"/>
          <w:szCs w:val="24"/>
        </w:rPr>
        <w:t xml:space="preserve">ALBI </w:t>
      </w:r>
      <w:r w:rsidR="001548B6" w:rsidRPr="0079731E">
        <w:rPr>
          <w:rFonts w:ascii="Times New Roman" w:hAnsi="Times New Roman" w:cs="Times New Roman"/>
          <w:sz w:val="24"/>
          <w:szCs w:val="24"/>
        </w:rPr>
        <w:t>Emilio</w:t>
      </w:r>
      <w:r w:rsidRPr="0079731E">
        <w:rPr>
          <w:rFonts w:ascii="Times New Roman" w:hAnsi="Times New Roman" w:cs="Times New Roman"/>
          <w:sz w:val="24"/>
          <w:szCs w:val="24"/>
        </w:rPr>
        <w:t xml:space="preserve"> </w:t>
      </w:r>
      <w:r w:rsidR="001548B6" w:rsidRPr="0079731E">
        <w:rPr>
          <w:rFonts w:ascii="Times New Roman" w:hAnsi="Times New Roman" w:cs="Times New Roman"/>
          <w:sz w:val="24"/>
          <w:szCs w:val="24"/>
        </w:rPr>
        <w:t>(2000</w:t>
      </w:r>
      <w:proofErr w:type="gramStart"/>
      <w:r w:rsidR="001548B6" w:rsidRPr="0079731E">
        <w:rPr>
          <w:rFonts w:ascii="Times New Roman" w:hAnsi="Times New Roman" w:cs="Times New Roman"/>
          <w:sz w:val="24"/>
          <w:szCs w:val="24"/>
        </w:rPr>
        <w:t>)</w:t>
      </w:r>
      <w:r w:rsidR="00867811" w:rsidRPr="0079731E">
        <w:rPr>
          <w:rFonts w:ascii="Times New Roman" w:hAnsi="Times New Roman" w:cs="Times New Roman"/>
          <w:sz w:val="24"/>
          <w:szCs w:val="24"/>
          <w:vertAlign w:val="superscript"/>
        </w:rPr>
        <w:t>a</w:t>
      </w:r>
      <w:proofErr w:type="gramEnd"/>
      <w:r w:rsidR="001548B6" w:rsidRPr="0079731E">
        <w:rPr>
          <w:rFonts w:ascii="Times New Roman" w:hAnsi="Times New Roman" w:cs="Times New Roman"/>
          <w:sz w:val="24"/>
          <w:szCs w:val="24"/>
        </w:rPr>
        <w:t xml:space="preserve"> . </w:t>
      </w:r>
      <w:proofErr w:type="spellStart"/>
      <w:proofErr w:type="gramStart"/>
      <w:r w:rsidR="001548B6" w:rsidRPr="0079731E">
        <w:rPr>
          <w:rFonts w:ascii="Times New Roman" w:hAnsi="Times New Roman" w:cs="Times New Roman"/>
          <w:sz w:val="24"/>
          <w:szCs w:val="24"/>
        </w:rPr>
        <w:t>Publico</w:t>
      </w:r>
      <w:proofErr w:type="spellEnd"/>
      <w:proofErr w:type="gramEnd"/>
      <w:r w:rsidR="001548B6" w:rsidRPr="0079731E">
        <w:rPr>
          <w:rFonts w:ascii="Times New Roman" w:hAnsi="Times New Roman" w:cs="Times New Roman"/>
          <w:sz w:val="24"/>
          <w:szCs w:val="24"/>
        </w:rPr>
        <w:t xml:space="preserve"> y </w:t>
      </w:r>
      <w:proofErr w:type="spellStart"/>
      <w:r w:rsidR="001548B6" w:rsidRPr="0079731E">
        <w:rPr>
          <w:rFonts w:ascii="Times New Roman" w:hAnsi="Times New Roman" w:cs="Times New Roman"/>
          <w:sz w:val="24"/>
          <w:szCs w:val="24"/>
        </w:rPr>
        <w:t>Privado.Ariel</w:t>
      </w:r>
      <w:proofErr w:type="spellEnd"/>
      <w:r w:rsidR="001548B6" w:rsidRPr="0079731E">
        <w:rPr>
          <w:rFonts w:ascii="Times New Roman" w:hAnsi="Times New Roman" w:cs="Times New Roman"/>
          <w:sz w:val="24"/>
          <w:szCs w:val="24"/>
        </w:rPr>
        <w:t xml:space="preserve">. </w:t>
      </w:r>
      <w:proofErr w:type="gramStart"/>
      <w:r w:rsidR="001548B6" w:rsidRPr="0079731E">
        <w:rPr>
          <w:rFonts w:ascii="Times New Roman" w:hAnsi="Times New Roman" w:cs="Times New Roman"/>
          <w:sz w:val="24"/>
          <w:szCs w:val="24"/>
        </w:rPr>
        <w:t>economía</w:t>
      </w:r>
      <w:proofErr w:type="gramEnd"/>
      <w:r w:rsidR="001548B6" w:rsidRPr="0079731E">
        <w:rPr>
          <w:rFonts w:ascii="Times New Roman" w:hAnsi="Times New Roman" w:cs="Times New Roman"/>
          <w:sz w:val="24"/>
          <w:szCs w:val="24"/>
        </w:rPr>
        <w:t xml:space="preserve">. Barcelona </w:t>
      </w:r>
    </w:p>
    <w:p w:rsidR="004E0031" w:rsidRPr="0079731E" w:rsidRDefault="004E0031" w:rsidP="004E0031">
      <w:pPr>
        <w:pStyle w:val="NormalWeb"/>
        <w:rPr>
          <w:color w:val="auto"/>
        </w:rPr>
      </w:pPr>
      <w:r w:rsidRPr="0079731E">
        <w:rPr>
          <w:color w:val="auto"/>
        </w:rPr>
        <w:t>ÁLVAREZ, Jesús T. (1987). Historia y modelos de la comunicación en el s. XX. (El nuevo orden informativo). Ed. Ariel, Barcelona.</w:t>
      </w:r>
    </w:p>
    <w:p w:rsidR="007C117A" w:rsidRPr="0079731E" w:rsidRDefault="007C117A" w:rsidP="004E0031">
      <w:pPr>
        <w:pStyle w:val="NormalWeb"/>
        <w:rPr>
          <w:color w:val="auto"/>
        </w:rPr>
      </w:pPr>
      <w:r w:rsidRPr="0079731E">
        <w:rPr>
          <w:color w:val="auto"/>
        </w:rPr>
        <w:t xml:space="preserve">ARRESE, </w:t>
      </w:r>
      <w:proofErr w:type="spellStart"/>
      <w:r w:rsidRPr="0079731E">
        <w:rPr>
          <w:color w:val="auto"/>
        </w:rPr>
        <w:t>Angel</w:t>
      </w:r>
      <w:proofErr w:type="spellEnd"/>
      <w:r w:rsidRPr="0079731E">
        <w:rPr>
          <w:color w:val="auto"/>
        </w:rPr>
        <w:t>. Algunas consideraciones sobre la gestión de productos y contenidos de los medios. Comunicación y sociedad. Volumen XVII Nº2 Diciembre de 2004. Consultado en http://www.unav.es/cys/xvii2/proteger/arrese.html el 2 de enero de 2005.</w:t>
      </w:r>
    </w:p>
    <w:p w:rsidR="008555B3" w:rsidRPr="0079731E" w:rsidRDefault="008555B3" w:rsidP="00D00905">
      <w:pPr>
        <w:autoSpaceDE w:val="0"/>
        <w:autoSpaceDN w:val="0"/>
        <w:adjustRightInd w:val="0"/>
        <w:spacing w:after="0" w:line="240" w:lineRule="auto"/>
        <w:rPr>
          <w:rFonts w:ascii="Times New Roman" w:hAnsi="Times New Roman" w:cs="Times New Roman"/>
          <w:sz w:val="24"/>
          <w:szCs w:val="24"/>
        </w:rPr>
      </w:pPr>
    </w:p>
    <w:p w:rsidR="00A90E1F" w:rsidRPr="0079731E" w:rsidRDefault="0060126E" w:rsidP="00BB7A16">
      <w:pPr>
        <w:autoSpaceDE w:val="0"/>
        <w:autoSpaceDN w:val="0"/>
        <w:adjustRightInd w:val="0"/>
        <w:spacing w:after="0" w:line="240" w:lineRule="auto"/>
        <w:jc w:val="both"/>
        <w:rPr>
          <w:rFonts w:ascii="Times New Roman" w:hAnsi="Times New Roman" w:cs="Times New Roman"/>
          <w:i/>
          <w:iCs/>
          <w:sz w:val="24"/>
          <w:szCs w:val="24"/>
          <w:lang w:val="en-US"/>
        </w:rPr>
      </w:pPr>
      <w:r w:rsidRPr="0079731E">
        <w:rPr>
          <w:rFonts w:ascii="Times New Roman" w:hAnsi="Times New Roman" w:cs="Times New Roman"/>
          <w:sz w:val="24"/>
          <w:szCs w:val="24"/>
        </w:rPr>
        <w:t xml:space="preserve">BECERRA </w:t>
      </w:r>
      <w:r w:rsidR="008555B3" w:rsidRPr="0079731E">
        <w:rPr>
          <w:rFonts w:ascii="Times New Roman" w:hAnsi="Times New Roman" w:cs="Times New Roman"/>
          <w:sz w:val="24"/>
          <w:szCs w:val="24"/>
        </w:rPr>
        <w:t xml:space="preserve">Martín  </w:t>
      </w:r>
      <w:r w:rsidRPr="0079731E">
        <w:rPr>
          <w:rFonts w:ascii="Times New Roman" w:hAnsi="Times New Roman" w:cs="Times New Roman"/>
          <w:sz w:val="24"/>
          <w:szCs w:val="24"/>
        </w:rPr>
        <w:t>y Guillermo MASTRINI.</w:t>
      </w:r>
      <w:r w:rsidR="00D00905" w:rsidRPr="0079731E">
        <w:rPr>
          <w:rFonts w:ascii="Times New Roman" w:hAnsi="Times New Roman" w:cs="Times New Roman"/>
          <w:sz w:val="24"/>
          <w:szCs w:val="24"/>
        </w:rPr>
        <w:t xml:space="preserve">CIC </w:t>
      </w:r>
      <w:r w:rsidR="00BB7A16" w:rsidRPr="0079731E">
        <w:rPr>
          <w:rFonts w:ascii="Times New Roman" w:hAnsi="Times New Roman" w:cs="Times New Roman"/>
          <w:i/>
          <w:iCs/>
          <w:sz w:val="24"/>
          <w:szCs w:val="24"/>
        </w:rPr>
        <w:t xml:space="preserve">Cuadernos de Información y </w:t>
      </w:r>
      <w:r w:rsidR="00D00905" w:rsidRPr="0079731E">
        <w:rPr>
          <w:rFonts w:ascii="Times New Roman" w:hAnsi="Times New Roman" w:cs="Times New Roman"/>
          <w:i/>
          <w:iCs/>
          <w:sz w:val="24"/>
          <w:szCs w:val="24"/>
        </w:rPr>
        <w:t>Comunicación</w:t>
      </w:r>
      <w:r w:rsidR="00BB7A16" w:rsidRPr="0079731E">
        <w:rPr>
          <w:rFonts w:ascii="Times New Roman" w:hAnsi="Times New Roman" w:cs="Times New Roman"/>
          <w:i/>
          <w:iCs/>
          <w:sz w:val="24"/>
          <w:szCs w:val="24"/>
        </w:rPr>
        <w:t xml:space="preserve"> </w:t>
      </w:r>
      <w:r w:rsidR="00D00905" w:rsidRPr="0079731E">
        <w:rPr>
          <w:rFonts w:ascii="Times New Roman" w:hAnsi="Times New Roman" w:cs="Times New Roman"/>
          <w:sz w:val="24"/>
          <w:szCs w:val="24"/>
        </w:rPr>
        <w:t>2006, vol. 11</w:t>
      </w:r>
      <w:r w:rsidRPr="0079731E">
        <w:rPr>
          <w:rFonts w:ascii="Times New Roman" w:hAnsi="Times New Roman" w:cs="Times New Roman"/>
          <w:sz w:val="24"/>
          <w:szCs w:val="24"/>
        </w:rPr>
        <w:t xml:space="preserve">. </w:t>
      </w:r>
      <w:hyperlink r:id="rId15" w:history="1">
        <w:r w:rsidR="00F57898" w:rsidRPr="0079731E">
          <w:rPr>
            <w:rStyle w:val="Hipervnculo"/>
            <w:rFonts w:ascii="Times New Roman" w:hAnsi="Times New Roman" w:cs="Times New Roman"/>
            <w:color w:val="auto"/>
            <w:sz w:val="24"/>
            <w:szCs w:val="24"/>
            <w:lang w:val="en-US"/>
          </w:rPr>
          <w:t>http://revistas.ucm.es/inf/11357991/articulos/CIYC0606110111A.PDF</w:t>
        </w:r>
      </w:hyperlink>
    </w:p>
    <w:p w:rsidR="001B13A0" w:rsidRPr="0079731E" w:rsidRDefault="001B13A0" w:rsidP="00D00905">
      <w:pPr>
        <w:rPr>
          <w:rFonts w:ascii="Times New Roman" w:hAnsi="Times New Roman" w:cs="Times New Roman"/>
          <w:sz w:val="24"/>
          <w:szCs w:val="24"/>
          <w:lang w:val="en-US"/>
        </w:rPr>
      </w:pPr>
    </w:p>
    <w:p w:rsidR="001B13A0" w:rsidRPr="0079731E" w:rsidRDefault="001B13A0" w:rsidP="00D00905">
      <w:pPr>
        <w:rPr>
          <w:rFonts w:ascii="Times New Roman" w:hAnsi="Times New Roman" w:cs="Times New Roman"/>
          <w:sz w:val="24"/>
          <w:szCs w:val="24"/>
          <w:lang w:val="en-US"/>
        </w:rPr>
      </w:pPr>
      <w:r w:rsidRPr="0079731E">
        <w:rPr>
          <w:rFonts w:ascii="Times New Roman" w:hAnsi="Times New Roman" w:cs="Times New Roman"/>
          <w:sz w:val="24"/>
          <w:szCs w:val="24"/>
          <w:lang w:val="en-US"/>
        </w:rPr>
        <w:lastRenderedPageBreak/>
        <w:t>CAVES RICHARD E. „Contracts Between Art and Commerce</w:t>
      </w:r>
      <w:proofErr w:type="gramStart"/>
      <w:r w:rsidRPr="0079731E">
        <w:rPr>
          <w:rFonts w:ascii="Times New Roman" w:hAnsi="Times New Roman" w:cs="Times New Roman"/>
          <w:sz w:val="24"/>
          <w:szCs w:val="24"/>
          <w:lang w:val="en-US"/>
        </w:rPr>
        <w:t>‟ .</w:t>
      </w:r>
      <w:proofErr w:type="gramEnd"/>
      <w:r w:rsidRPr="0079731E">
        <w:rPr>
          <w:rFonts w:ascii="Times New Roman" w:hAnsi="Times New Roman" w:cs="Times New Roman"/>
          <w:sz w:val="24"/>
          <w:szCs w:val="24"/>
          <w:lang w:val="en-US"/>
        </w:rPr>
        <w:t xml:space="preserve"> Gillian </w:t>
      </w:r>
      <w:proofErr w:type="gramStart"/>
      <w:r w:rsidRPr="0079731E">
        <w:rPr>
          <w:rFonts w:ascii="Times New Roman" w:hAnsi="Times New Roman" w:cs="Times New Roman"/>
          <w:sz w:val="24"/>
          <w:szCs w:val="24"/>
          <w:lang w:val="en-US"/>
        </w:rPr>
        <w:t>Doyle(</w:t>
      </w:r>
      <w:proofErr w:type="gramEnd"/>
      <w:r w:rsidRPr="0079731E">
        <w:rPr>
          <w:rFonts w:ascii="Times New Roman" w:hAnsi="Times New Roman" w:cs="Times New Roman"/>
          <w:sz w:val="24"/>
          <w:szCs w:val="24"/>
          <w:lang w:val="en-US"/>
        </w:rPr>
        <w:t>200</w:t>
      </w:r>
      <w:r w:rsidR="006F1D77" w:rsidRPr="0079731E">
        <w:rPr>
          <w:rFonts w:ascii="Times New Roman" w:hAnsi="Times New Roman" w:cs="Times New Roman"/>
          <w:sz w:val="24"/>
          <w:szCs w:val="24"/>
          <w:lang w:val="en-US"/>
        </w:rPr>
        <w:t>2</w:t>
      </w:r>
      <w:r w:rsidRPr="0079731E">
        <w:rPr>
          <w:rFonts w:ascii="Times New Roman" w:hAnsi="Times New Roman" w:cs="Times New Roman"/>
          <w:sz w:val="24"/>
          <w:szCs w:val="24"/>
          <w:lang w:val="en-US"/>
        </w:rPr>
        <w:t xml:space="preserve">). The Economics </w:t>
      </w:r>
      <w:proofErr w:type="gramStart"/>
      <w:r w:rsidRPr="0079731E">
        <w:rPr>
          <w:rFonts w:ascii="Times New Roman" w:hAnsi="Times New Roman" w:cs="Times New Roman"/>
          <w:sz w:val="24"/>
          <w:szCs w:val="24"/>
          <w:lang w:val="en-US"/>
        </w:rPr>
        <w:t>Of</w:t>
      </w:r>
      <w:proofErr w:type="gramEnd"/>
      <w:r w:rsidRPr="0079731E">
        <w:rPr>
          <w:rFonts w:ascii="Times New Roman" w:hAnsi="Times New Roman" w:cs="Times New Roman"/>
          <w:sz w:val="24"/>
          <w:szCs w:val="24"/>
          <w:lang w:val="en-US"/>
        </w:rPr>
        <w:t xml:space="preserve"> The Mass Media.</w:t>
      </w:r>
    </w:p>
    <w:p w:rsidR="001B13A0" w:rsidRPr="0079731E" w:rsidRDefault="001B13A0" w:rsidP="00D00905">
      <w:pPr>
        <w:rPr>
          <w:rFonts w:ascii="Times New Roman" w:hAnsi="Times New Roman" w:cs="Times New Roman"/>
          <w:sz w:val="24"/>
          <w:szCs w:val="24"/>
          <w:lang w:val="en-US"/>
        </w:rPr>
      </w:pPr>
    </w:p>
    <w:p w:rsidR="003652DC" w:rsidRPr="0079731E" w:rsidRDefault="00BB7A16" w:rsidP="003652DC">
      <w:pPr>
        <w:autoSpaceDE w:val="0"/>
        <w:autoSpaceDN w:val="0"/>
        <w:adjustRightInd w:val="0"/>
        <w:spacing w:after="0" w:line="240" w:lineRule="auto"/>
        <w:rPr>
          <w:rFonts w:ascii="Times New Roman" w:hAnsi="Times New Roman" w:cs="Times New Roman"/>
          <w:bCs/>
          <w:sz w:val="24"/>
          <w:szCs w:val="24"/>
        </w:rPr>
      </w:pPr>
      <w:r w:rsidRPr="0079731E">
        <w:rPr>
          <w:rFonts w:ascii="Times New Roman" w:hAnsi="Times New Roman" w:cs="Times New Roman"/>
          <w:bCs/>
          <w:sz w:val="24"/>
          <w:szCs w:val="24"/>
        </w:rPr>
        <w:t xml:space="preserve">CORTÉS LANDÁZURY </w:t>
      </w:r>
      <w:r w:rsidR="003652DC" w:rsidRPr="0079731E">
        <w:rPr>
          <w:rFonts w:ascii="Times New Roman" w:hAnsi="Times New Roman" w:cs="Times New Roman"/>
          <w:bCs/>
          <w:sz w:val="24"/>
          <w:szCs w:val="24"/>
        </w:rPr>
        <w:t xml:space="preserve">Raúl. Del </w:t>
      </w:r>
      <w:proofErr w:type="spellStart"/>
      <w:r w:rsidR="003652DC" w:rsidRPr="0079731E">
        <w:rPr>
          <w:rFonts w:ascii="Times New Roman" w:hAnsi="Times New Roman" w:cs="Times New Roman"/>
          <w:bCs/>
          <w:i/>
          <w:iCs/>
          <w:sz w:val="24"/>
          <w:szCs w:val="24"/>
        </w:rPr>
        <w:t>Mass</w:t>
      </w:r>
      <w:proofErr w:type="spellEnd"/>
      <w:r w:rsidR="003652DC" w:rsidRPr="0079731E">
        <w:rPr>
          <w:rFonts w:ascii="Times New Roman" w:hAnsi="Times New Roman" w:cs="Times New Roman"/>
          <w:bCs/>
          <w:i/>
          <w:iCs/>
          <w:sz w:val="24"/>
          <w:szCs w:val="24"/>
        </w:rPr>
        <w:t xml:space="preserve"> Media</w:t>
      </w:r>
      <w:r w:rsidR="003652DC" w:rsidRPr="0079731E">
        <w:rPr>
          <w:rFonts w:ascii="Times New Roman" w:hAnsi="Times New Roman" w:cs="Times New Roman"/>
          <w:bCs/>
          <w:sz w:val="24"/>
          <w:szCs w:val="24"/>
        </w:rPr>
        <w:t>, La Comunicación y</w:t>
      </w:r>
      <w:r w:rsidR="00FC3613" w:rsidRPr="0079731E">
        <w:rPr>
          <w:rFonts w:ascii="Times New Roman" w:hAnsi="Times New Roman" w:cs="Times New Roman"/>
          <w:bCs/>
          <w:sz w:val="24"/>
          <w:szCs w:val="24"/>
        </w:rPr>
        <w:t xml:space="preserve"> e</w:t>
      </w:r>
      <w:r w:rsidR="003652DC" w:rsidRPr="0079731E">
        <w:rPr>
          <w:rFonts w:ascii="Times New Roman" w:hAnsi="Times New Roman" w:cs="Times New Roman"/>
          <w:bCs/>
          <w:sz w:val="24"/>
          <w:szCs w:val="24"/>
        </w:rPr>
        <w:t>l Desarrollo:</w:t>
      </w:r>
      <w:r w:rsidR="00FC3613" w:rsidRPr="0079731E">
        <w:rPr>
          <w:rFonts w:ascii="Times New Roman" w:hAnsi="Times New Roman" w:cs="Times New Roman"/>
          <w:bCs/>
          <w:sz w:val="24"/>
          <w:szCs w:val="24"/>
        </w:rPr>
        <w:t xml:space="preserve"> </w:t>
      </w:r>
      <w:r w:rsidR="003652DC" w:rsidRPr="0079731E">
        <w:rPr>
          <w:rFonts w:ascii="Times New Roman" w:hAnsi="Times New Roman" w:cs="Times New Roman"/>
          <w:bCs/>
          <w:sz w:val="24"/>
          <w:szCs w:val="24"/>
        </w:rPr>
        <w:t>Anotaciones Críticas Sobre Economía y Medios. Seminario permanente de capacitación. Departamento de Ciencias económicas.</w:t>
      </w:r>
      <w:r w:rsidR="00795C48" w:rsidRPr="0079731E">
        <w:rPr>
          <w:rFonts w:ascii="Times New Roman" w:hAnsi="Times New Roman" w:cs="Times New Roman"/>
          <w:bCs/>
          <w:sz w:val="24"/>
          <w:szCs w:val="24"/>
        </w:rPr>
        <w:t xml:space="preserve"> Universidad del cauca</w:t>
      </w:r>
      <w:r w:rsidR="00C217A3" w:rsidRPr="0079731E">
        <w:rPr>
          <w:rFonts w:ascii="Times New Roman" w:hAnsi="Times New Roman" w:cs="Times New Roman"/>
          <w:bCs/>
          <w:sz w:val="24"/>
          <w:szCs w:val="24"/>
        </w:rPr>
        <w:t>. 2009</w:t>
      </w:r>
      <w:r w:rsidR="003652DC" w:rsidRPr="0079731E">
        <w:rPr>
          <w:rFonts w:ascii="Times New Roman" w:hAnsi="Times New Roman" w:cs="Times New Roman"/>
          <w:bCs/>
          <w:sz w:val="24"/>
          <w:szCs w:val="24"/>
        </w:rPr>
        <w:t xml:space="preserve"> </w:t>
      </w:r>
    </w:p>
    <w:p w:rsidR="003652DC" w:rsidRPr="0079731E" w:rsidRDefault="003652DC" w:rsidP="00D00905">
      <w:pPr>
        <w:rPr>
          <w:rFonts w:ascii="Times New Roman" w:hAnsi="Times New Roman" w:cs="Times New Roman"/>
          <w:sz w:val="24"/>
          <w:szCs w:val="24"/>
        </w:rPr>
      </w:pPr>
    </w:p>
    <w:p w:rsidR="008555B3" w:rsidRPr="0079731E" w:rsidRDefault="00BB7A16" w:rsidP="008555B3">
      <w:pPr>
        <w:rPr>
          <w:rFonts w:ascii="Times New Roman" w:eastAsia="Calibri" w:hAnsi="Times New Roman" w:cs="Times New Roman"/>
          <w:sz w:val="24"/>
          <w:szCs w:val="24"/>
        </w:rPr>
      </w:pPr>
      <w:r w:rsidRPr="0079731E">
        <w:rPr>
          <w:rFonts w:ascii="Times New Roman" w:eastAsia="Calibri" w:hAnsi="Times New Roman" w:cs="Times New Roman"/>
          <w:sz w:val="24"/>
          <w:szCs w:val="24"/>
        </w:rPr>
        <w:t xml:space="preserve">CASTELLS </w:t>
      </w:r>
      <w:r w:rsidR="008555B3" w:rsidRPr="0079731E">
        <w:rPr>
          <w:rFonts w:ascii="Times New Roman" w:eastAsia="Calibri" w:hAnsi="Times New Roman" w:cs="Times New Roman"/>
          <w:sz w:val="24"/>
          <w:szCs w:val="24"/>
        </w:rPr>
        <w:t xml:space="preserve">Manuel. La era de la Información. Economía, Sociedad y Cultura. </w:t>
      </w:r>
      <w:proofErr w:type="spellStart"/>
      <w:r w:rsidR="008555B3" w:rsidRPr="0079731E">
        <w:rPr>
          <w:rFonts w:ascii="Times New Roman" w:eastAsia="Calibri" w:hAnsi="Times New Roman" w:cs="Times New Roman"/>
          <w:sz w:val="24"/>
          <w:szCs w:val="24"/>
        </w:rPr>
        <w:t>Vol</w:t>
      </w:r>
      <w:proofErr w:type="spellEnd"/>
      <w:r w:rsidR="008555B3" w:rsidRPr="0079731E">
        <w:rPr>
          <w:rFonts w:ascii="Times New Roman" w:eastAsia="Calibri" w:hAnsi="Times New Roman" w:cs="Times New Roman"/>
          <w:sz w:val="24"/>
          <w:szCs w:val="24"/>
        </w:rPr>
        <w:t xml:space="preserve"> II. El poder de la identidad. Alianza editorial. Madrid 1997).</w:t>
      </w:r>
    </w:p>
    <w:p w:rsidR="00F57898" w:rsidRPr="0079731E" w:rsidRDefault="001E7009" w:rsidP="00BB7A16">
      <w:pPr>
        <w:autoSpaceDE w:val="0"/>
        <w:autoSpaceDN w:val="0"/>
        <w:adjustRightInd w:val="0"/>
        <w:spacing w:after="0" w:line="240" w:lineRule="auto"/>
        <w:jc w:val="both"/>
        <w:rPr>
          <w:rFonts w:ascii="Times New Roman" w:hAnsi="Times New Roman" w:cs="Times New Roman"/>
          <w:bCs/>
          <w:sz w:val="24"/>
          <w:szCs w:val="24"/>
        </w:rPr>
      </w:pPr>
      <w:r w:rsidRPr="0079731E">
        <w:rPr>
          <w:rFonts w:ascii="Times New Roman" w:hAnsi="Times New Roman" w:cs="Times New Roman"/>
          <w:bCs/>
          <w:sz w:val="24"/>
          <w:szCs w:val="24"/>
        </w:rPr>
        <w:t>HERRERO PRIETO</w:t>
      </w:r>
      <w:r w:rsidRPr="0079731E">
        <w:rPr>
          <w:rFonts w:ascii="Times New Roman" w:hAnsi="Times New Roman" w:cs="Times New Roman"/>
          <w:b/>
          <w:bCs/>
          <w:sz w:val="24"/>
          <w:szCs w:val="24"/>
        </w:rPr>
        <w:t xml:space="preserve"> Luis César</w:t>
      </w:r>
      <w:r w:rsidRPr="0079731E">
        <w:rPr>
          <w:rFonts w:ascii="Times New Roman" w:hAnsi="Times New Roman" w:cs="Times New Roman"/>
          <w:bCs/>
          <w:sz w:val="24"/>
          <w:szCs w:val="24"/>
        </w:rPr>
        <w:t xml:space="preserve">. </w:t>
      </w:r>
      <w:proofErr w:type="gramStart"/>
      <w:r w:rsidRPr="0079731E">
        <w:rPr>
          <w:rFonts w:ascii="Times New Roman" w:hAnsi="Times New Roman" w:cs="Times New Roman"/>
          <w:bCs/>
          <w:sz w:val="24"/>
          <w:szCs w:val="24"/>
        </w:rPr>
        <w:t>la</w:t>
      </w:r>
      <w:proofErr w:type="gramEnd"/>
      <w:r w:rsidRPr="0079731E">
        <w:rPr>
          <w:rFonts w:ascii="Times New Roman" w:hAnsi="Times New Roman" w:cs="Times New Roman"/>
          <w:bCs/>
          <w:sz w:val="24"/>
          <w:szCs w:val="24"/>
        </w:rPr>
        <w:t xml:space="preserve"> economía de la cultura en </w:t>
      </w:r>
      <w:proofErr w:type="spellStart"/>
      <w:r w:rsidRPr="0079731E">
        <w:rPr>
          <w:rFonts w:ascii="Times New Roman" w:hAnsi="Times New Roman" w:cs="Times New Roman"/>
          <w:bCs/>
          <w:sz w:val="24"/>
          <w:szCs w:val="24"/>
        </w:rPr>
        <w:t>españa</w:t>
      </w:r>
      <w:proofErr w:type="spellEnd"/>
      <w:r w:rsidRPr="0079731E">
        <w:rPr>
          <w:rFonts w:ascii="Times New Roman" w:hAnsi="Times New Roman" w:cs="Times New Roman"/>
          <w:bCs/>
          <w:sz w:val="24"/>
          <w:szCs w:val="24"/>
        </w:rPr>
        <w:t xml:space="preserve">: una disciplina incipiente. </w:t>
      </w:r>
      <w:proofErr w:type="gramStart"/>
      <w:r w:rsidRPr="0079731E">
        <w:rPr>
          <w:rFonts w:ascii="Times New Roman" w:hAnsi="Times New Roman" w:cs="Times New Roman"/>
          <w:sz w:val="24"/>
          <w:szCs w:val="24"/>
        </w:rPr>
        <w:t>revista</w:t>
      </w:r>
      <w:proofErr w:type="gramEnd"/>
      <w:r w:rsidRPr="0079731E">
        <w:rPr>
          <w:rFonts w:ascii="Times New Roman" w:hAnsi="Times New Roman" w:cs="Times New Roman"/>
          <w:sz w:val="24"/>
          <w:szCs w:val="24"/>
        </w:rPr>
        <w:t xml:space="preserve"> asturiana de economía - rae nº 23 2002.</w:t>
      </w:r>
      <w:r w:rsidR="00BB7A16" w:rsidRPr="0079731E">
        <w:rPr>
          <w:rFonts w:ascii="Times New Roman" w:hAnsi="Times New Roman" w:cs="Times New Roman"/>
          <w:sz w:val="24"/>
          <w:szCs w:val="24"/>
        </w:rPr>
        <w:t xml:space="preserve"> </w:t>
      </w:r>
      <w:r w:rsidRPr="0079731E">
        <w:rPr>
          <w:rFonts w:ascii="Times New Roman" w:hAnsi="Times New Roman" w:cs="Times New Roman"/>
          <w:sz w:val="24"/>
          <w:szCs w:val="24"/>
        </w:rPr>
        <w:t>http://www.revistaasturianadeeconomia.org/raepdf/23/P147-176.pdf</w:t>
      </w:r>
    </w:p>
    <w:p w:rsidR="00BB7A16" w:rsidRPr="0079731E" w:rsidRDefault="00BB7A16" w:rsidP="00BB7A16">
      <w:pPr>
        <w:autoSpaceDE w:val="0"/>
        <w:autoSpaceDN w:val="0"/>
        <w:adjustRightInd w:val="0"/>
        <w:spacing w:after="0" w:line="240" w:lineRule="auto"/>
        <w:jc w:val="both"/>
        <w:rPr>
          <w:rFonts w:ascii="Times New Roman" w:hAnsi="Times New Roman" w:cs="Times New Roman"/>
          <w:sz w:val="24"/>
          <w:szCs w:val="24"/>
        </w:rPr>
      </w:pPr>
    </w:p>
    <w:p w:rsidR="00F57898" w:rsidRPr="0079731E" w:rsidRDefault="00F57898" w:rsidP="00F57898">
      <w:pPr>
        <w:autoSpaceDE w:val="0"/>
        <w:autoSpaceDN w:val="0"/>
        <w:adjustRightInd w:val="0"/>
        <w:spacing w:after="0" w:line="240" w:lineRule="auto"/>
        <w:rPr>
          <w:rFonts w:ascii="Times New Roman" w:hAnsi="Times New Roman" w:cs="Times New Roman"/>
          <w:sz w:val="24"/>
          <w:szCs w:val="24"/>
        </w:rPr>
      </w:pPr>
      <w:r w:rsidRPr="0079731E">
        <w:rPr>
          <w:rFonts w:ascii="Times New Roman" w:hAnsi="Times New Roman" w:cs="Times New Roman"/>
          <w:sz w:val="24"/>
          <w:szCs w:val="24"/>
        </w:rPr>
        <w:t>HERRERO SUBÍAS MÓNICA.  La economía del producto audiovisual en el</w:t>
      </w:r>
    </w:p>
    <w:p w:rsidR="00F57898" w:rsidRPr="0079731E" w:rsidRDefault="00F57898" w:rsidP="00BB7A16">
      <w:pPr>
        <w:autoSpaceDE w:val="0"/>
        <w:autoSpaceDN w:val="0"/>
        <w:adjustRightInd w:val="0"/>
        <w:spacing w:after="0" w:line="240" w:lineRule="auto"/>
        <w:rPr>
          <w:rFonts w:ascii="Times New Roman" w:hAnsi="Times New Roman" w:cs="Times New Roman"/>
          <w:sz w:val="24"/>
          <w:szCs w:val="24"/>
          <w:lang w:val="en-US"/>
        </w:rPr>
      </w:pPr>
      <w:proofErr w:type="gramStart"/>
      <w:r w:rsidRPr="0079731E">
        <w:rPr>
          <w:rFonts w:ascii="Times New Roman" w:hAnsi="Times New Roman" w:cs="Times New Roman"/>
          <w:sz w:val="24"/>
          <w:szCs w:val="24"/>
        </w:rPr>
        <w:t>mercado</w:t>
      </w:r>
      <w:proofErr w:type="gramEnd"/>
      <w:r w:rsidRPr="0079731E">
        <w:rPr>
          <w:rFonts w:ascii="Times New Roman" w:hAnsi="Times New Roman" w:cs="Times New Roman"/>
          <w:sz w:val="24"/>
          <w:szCs w:val="24"/>
        </w:rPr>
        <w:t xml:space="preserve"> de la comunicación. COMUNICACIÓN Y SOCIEDAD</w:t>
      </w:r>
      <w:r w:rsidR="00BB7A16" w:rsidRPr="0079731E">
        <w:rPr>
          <w:rFonts w:ascii="Times New Roman" w:hAnsi="Times New Roman" w:cs="Times New Roman"/>
          <w:sz w:val="24"/>
          <w:szCs w:val="24"/>
        </w:rPr>
        <w:t xml:space="preserve"> </w:t>
      </w:r>
      <w:r w:rsidRPr="0079731E">
        <w:rPr>
          <w:rFonts w:ascii="Times New Roman" w:hAnsi="Times New Roman" w:cs="Times New Roman"/>
          <w:sz w:val="24"/>
          <w:szCs w:val="24"/>
        </w:rPr>
        <w:t xml:space="preserve">Vol. </w:t>
      </w:r>
      <w:r w:rsidRPr="0079731E">
        <w:rPr>
          <w:rFonts w:ascii="Times New Roman" w:hAnsi="Times New Roman" w:cs="Times New Roman"/>
          <w:sz w:val="24"/>
          <w:szCs w:val="24"/>
          <w:lang w:val="en-US"/>
        </w:rPr>
        <w:t xml:space="preserve">XXII • </w:t>
      </w:r>
      <w:proofErr w:type="spellStart"/>
      <w:r w:rsidRPr="0079731E">
        <w:rPr>
          <w:rFonts w:ascii="Times New Roman" w:hAnsi="Times New Roman" w:cs="Times New Roman"/>
          <w:sz w:val="24"/>
          <w:szCs w:val="24"/>
          <w:lang w:val="en-US"/>
        </w:rPr>
        <w:t>Núm</w:t>
      </w:r>
      <w:proofErr w:type="spellEnd"/>
      <w:r w:rsidRPr="0079731E">
        <w:rPr>
          <w:rFonts w:ascii="Times New Roman" w:hAnsi="Times New Roman" w:cs="Times New Roman"/>
          <w:sz w:val="24"/>
          <w:szCs w:val="24"/>
          <w:lang w:val="en-US"/>
        </w:rPr>
        <w:t>. 1 • 2009 • 7-31</w:t>
      </w:r>
    </w:p>
    <w:p w:rsidR="00BB7A16" w:rsidRPr="0079731E" w:rsidRDefault="00BB7A16" w:rsidP="004A7C80">
      <w:pPr>
        <w:rPr>
          <w:rFonts w:ascii="Times New Roman" w:hAnsi="Times New Roman" w:cs="Times New Roman"/>
          <w:sz w:val="24"/>
          <w:szCs w:val="24"/>
          <w:lang w:val="en-US"/>
        </w:rPr>
      </w:pPr>
    </w:p>
    <w:p w:rsidR="00592AF2" w:rsidRPr="0079731E" w:rsidRDefault="00BB7A16" w:rsidP="004A7C80">
      <w:pPr>
        <w:rPr>
          <w:rFonts w:ascii="Times New Roman" w:hAnsi="Times New Roman" w:cs="Times New Roman"/>
          <w:sz w:val="24"/>
          <w:szCs w:val="24"/>
          <w:lang w:val="en-US"/>
        </w:rPr>
      </w:pPr>
      <w:r w:rsidRPr="0079731E">
        <w:rPr>
          <w:rFonts w:ascii="Times New Roman" w:hAnsi="Times New Roman" w:cs="Times New Roman"/>
          <w:sz w:val="24"/>
          <w:szCs w:val="24"/>
          <w:lang w:val="en-US"/>
        </w:rPr>
        <w:t xml:space="preserve">HINDRIKS </w:t>
      </w:r>
      <w:proofErr w:type="gramStart"/>
      <w:r w:rsidR="00BF2DAF" w:rsidRPr="0079731E">
        <w:rPr>
          <w:rFonts w:ascii="Times New Roman" w:hAnsi="Times New Roman" w:cs="Times New Roman"/>
          <w:sz w:val="24"/>
          <w:szCs w:val="24"/>
          <w:lang w:val="en-US"/>
        </w:rPr>
        <w:t xml:space="preserve">jean </w:t>
      </w:r>
      <w:r w:rsidR="004B66A7" w:rsidRPr="0079731E">
        <w:rPr>
          <w:rFonts w:ascii="Times New Roman" w:hAnsi="Times New Roman" w:cs="Times New Roman"/>
          <w:sz w:val="24"/>
          <w:szCs w:val="24"/>
          <w:lang w:val="en-US"/>
        </w:rPr>
        <w:t xml:space="preserve"> &amp;</w:t>
      </w:r>
      <w:proofErr w:type="gramEnd"/>
      <w:r w:rsidR="004B66A7" w:rsidRPr="0079731E">
        <w:rPr>
          <w:rFonts w:ascii="Times New Roman" w:hAnsi="Times New Roman" w:cs="Times New Roman"/>
          <w:sz w:val="24"/>
          <w:szCs w:val="24"/>
          <w:lang w:val="en-US"/>
        </w:rPr>
        <w:t xml:space="preserve"> </w:t>
      </w:r>
      <w:r w:rsidR="00BF2DAF" w:rsidRPr="0079731E">
        <w:rPr>
          <w:rFonts w:ascii="Times New Roman" w:hAnsi="Times New Roman" w:cs="Times New Roman"/>
          <w:sz w:val="24"/>
          <w:szCs w:val="24"/>
          <w:lang w:val="en-US"/>
        </w:rPr>
        <w:t xml:space="preserve">Garret D. </w:t>
      </w:r>
      <w:proofErr w:type="spellStart"/>
      <w:r w:rsidR="00BF2DAF" w:rsidRPr="0079731E">
        <w:rPr>
          <w:rFonts w:ascii="Times New Roman" w:hAnsi="Times New Roman" w:cs="Times New Roman"/>
          <w:sz w:val="24"/>
          <w:szCs w:val="24"/>
          <w:lang w:val="en-US"/>
        </w:rPr>
        <w:t>my</w:t>
      </w:r>
      <w:r w:rsidR="004B66A7" w:rsidRPr="0079731E">
        <w:rPr>
          <w:rFonts w:ascii="Times New Roman" w:hAnsi="Times New Roman" w:cs="Times New Roman"/>
          <w:sz w:val="24"/>
          <w:szCs w:val="24"/>
          <w:lang w:val="en-US"/>
        </w:rPr>
        <w:t>les</w:t>
      </w:r>
      <w:proofErr w:type="spellEnd"/>
      <w:r w:rsidR="004B66A7" w:rsidRPr="0079731E">
        <w:rPr>
          <w:rFonts w:ascii="Times New Roman" w:hAnsi="Times New Roman" w:cs="Times New Roman"/>
          <w:sz w:val="24"/>
          <w:szCs w:val="24"/>
          <w:lang w:val="en-US"/>
        </w:rPr>
        <w:t xml:space="preserve"> </w:t>
      </w:r>
      <w:r w:rsidR="00BF2DAF" w:rsidRPr="0079731E">
        <w:rPr>
          <w:rFonts w:ascii="Times New Roman" w:hAnsi="Times New Roman" w:cs="Times New Roman"/>
          <w:sz w:val="24"/>
          <w:szCs w:val="24"/>
          <w:lang w:val="en-US"/>
        </w:rPr>
        <w:t>(</w:t>
      </w:r>
      <w:r w:rsidR="004B66A7" w:rsidRPr="0079731E">
        <w:rPr>
          <w:rFonts w:ascii="Times New Roman" w:hAnsi="Times New Roman" w:cs="Times New Roman"/>
          <w:sz w:val="24"/>
          <w:szCs w:val="24"/>
          <w:lang w:val="en-US"/>
        </w:rPr>
        <w:t>2006</w:t>
      </w:r>
      <w:r w:rsidR="00BF2DAF" w:rsidRPr="0079731E">
        <w:rPr>
          <w:rFonts w:ascii="Times New Roman" w:hAnsi="Times New Roman" w:cs="Times New Roman"/>
          <w:sz w:val="24"/>
          <w:szCs w:val="24"/>
          <w:lang w:val="en-US"/>
        </w:rPr>
        <w:t xml:space="preserve">) </w:t>
      </w:r>
      <w:r w:rsidR="00592AF2" w:rsidRPr="0079731E">
        <w:rPr>
          <w:rFonts w:ascii="Times New Roman" w:hAnsi="Times New Roman" w:cs="Times New Roman"/>
          <w:sz w:val="24"/>
          <w:szCs w:val="24"/>
          <w:lang w:val="en-US"/>
        </w:rPr>
        <w:t xml:space="preserve">. </w:t>
      </w:r>
      <w:proofErr w:type="gramStart"/>
      <w:r w:rsidR="00592AF2" w:rsidRPr="0079731E">
        <w:rPr>
          <w:rFonts w:ascii="Times New Roman" w:hAnsi="Times New Roman" w:cs="Times New Roman"/>
          <w:sz w:val="24"/>
          <w:szCs w:val="24"/>
          <w:lang w:val="en-US"/>
        </w:rPr>
        <w:t xml:space="preserve">Intermediate public </w:t>
      </w:r>
      <w:proofErr w:type="spellStart"/>
      <w:r w:rsidR="00592AF2" w:rsidRPr="0079731E">
        <w:rPr>
          <w:rFonts w:ascii="Times New Roman" w:hAnsi="Times New Roman" w:cs="Times New Roman"/>
          <w:sz w:val="24"/>
          <w:szCs w:val="24"/>
          <w:lang w:val="en-US"/>
        </w:rPr>
        <w:t>economics.MIT</w:t>
      </w:r>
      <w:proofErr w:type="spellEnd"/>
      <w:r w:rsidR="00592AF2" w:rsidRPr="0079731E">
        <w:rPr>
          <w:rFonts w:ascii="Times New Roman" w:hAnsi="Times New Roman" w:cs="Times New Roman"/>
          <w:sz w:val="24"/>
          <w:szCs w:val="24"/>
          <w:lang w:val="en-US"/>
        </w:rPr>
        <w:t>.</w:t>
      </w:r>
      <w:proofErr w:type="gramEnd"/>
      <w:r w:rsidR="00592AF2" w:rsidRPr="0079731E">
        <w:rPr>
          <w:rFonts w:ascii="Times New Roman" w:hAnsi="Times New Roman" w:cs="Times New Roman"/>
          <w:sz w:val="24"/>
          <w:szCs w:val="24"/>
          <w:lang w:val="en-US"/>
        </w:rPr>
        <w:t xml:space="preserve"> </w:t>
      </w:r>
      <w:proofErr w:type="spellStart"/>
      <w:r w:rsidR="00592AF2" w:rsidRPr="0079731E">
        <w:rPr>
          <w:rFonts w:ascii="Times New Roman" w:hAnsi="Times New Roman" w:cs="Times New Roman"/>
          <w:sz w:val="24"/>
          <w:szCs w:val="24"/>
          <w:lang w:val="en-US"/>
        </w:rPr>
        <w:t>Cambridge.usa</w:t>
      </w:r>
      <w:proofErr w:type="spellEnd"/>
    </w:p>
    <w:p w:rsidR="00310D18" w:rsidRPr="0079731E" w:rsidRDefault="00BB7A16" w:rsidP="004A7C80">
      <w:pPr>
        <w:rPr>
          <w:rFonts w:ascii="Times New Roman" w:hAnsi="Times New Roman" w:cs="Times New Roman"/>
          <w:b/>
          <w:bCs/>
          <w:sz w:val="24"/>
          <w:szCs w:val="24"/>
        </w:rPr>
      </w:pPr>
      <w:proofErr w:type="gramStart"/>
      <w:r w:rsidRPr="0079731E">
        <w:rPr>
          <w:rFonts w:ascii="Times New Roman" w:hAnsi="Times New Roman" w:cs="Times New Roman"/>
          <w:sz w:val="24"/>
          <w:szCs w:val="24"/>
          <w:lang w:val="en-US"/>
        </w:rPr>
        <w:t xml:space="preserve">ISLAM </w:t>
      </w:r>
      <w:proofErr w:type="spellStart"/>
      <w:r w:rsidRPr="0079731E">
        <w:rPr>
          <w:rFonts w:ascii="Times New Roman" w:hAnsi="Times New Roman" w:cs="Times New Roman"/>
          <w:sz w:val="24"/>
          <w:szCs w:val="24"/>
          <w:lang w:val="en-US"/>
        </w:rPr>
        <w:t>R</w:t>
      </w:r>
      <w:r w:rsidR="00585A66" w:rsidRPr="0079731E">
        <w:rPr>
          <w:rFonts w:ascii="Times New Roman" w:hAnsi="Times New Roman" w:cs="Times New Roman"/>
          <w:sz w:val="24"/>
          <w:szCs w:val="24"/>
          <w:lang w:val="en-US"/>
        </w:rPr>
        <w:t>oumeen</w:t>
      </w:r>
      <w:proofErr w:type="spellEnd"/>
      <w:r w:rsidR="00585A66" w:rsidRPr="0079731E">
        <w:rPr>
          <w:rFonts w:ascii="Times New Roman" w:hAnsi="Times New Roman" w:cs="Times New Roman"/>
          <w:sz w:val="24"/>
          <w:szCs w:val="24"/>
          <w:lang w:val="en-US"/>
        </w:rPr>
        <w:t>.</w:t>
      </w:r>
      <w:proofErr w:type="gramEnd"/>
      <w:r w:rsidR="00585A66" w:rsidRPr="0079731E">
        <w:rPr>
          <w:rFonts w:ascii="Times New Roman" w:hAnsi="Times New Roman" w:cs="Times New Roman"/>
          <w:sz w:val="24"/>
          <w:szCs w:val="24"/>
          <w:lang w:val="en-US"/>
        </w:rPr>
        <w:t xml:space="preserve"> Into the looking glass: what the media tell and why-an overview. </w:t>
      </w:r>
      <w:r w:rsidR="00585A66" w:rsidRPr="0079731E">
        <w:rPr>
          <w:rFonts w:ascii="Times New Roman" w:hAnsi="Times New Roman" w:cs="Times New Roman"/>
          <w:sz w:val="24"/>
          <w:szCs w:val="24"/>
        </w:rPr>
        <w:t xml:space="preserve">WB. </w:t>
      </w:r>
      <w:proofErr w:type="spellStart"/>
      <w:r w:rsidR="00585A66" w:rsidRPr="0079731E">
        <w:rPr>
          <w:rFonts w:ascii="Times New Roman" w:hAnsi="Times New Roman" w:cs="Times New Roman"/>
          <w:sz w:val="24"/>
          <w:szCs w:val="24"/>
        </w:rPr>
        <w:t>Washinton</w:t>
      </w:r>
      <w:proofErr w:type="spellEnd"/>
      <w:r w:rsidR="00585A66" w:rsidRPr="0079731E">
        <w:rPr>
          <w:rFonts w:ascii="Times New Roman" w:hAnsi="Times New Roman" w:cs="Times New Roman"/>
          <w:sz w:val="24"/>
          <w:szCs w:val="24"/>
        </w:rPr>
        <w:t xml:space="preserve">. </w:t>
      </w:r>
      <w:r w:rsidR="004B66A7" w:rsidRPr="0079731E">
        <w:rPr>
          <w:rFonts w:ascii="Times New Roman" w:hAnsi="Times New Roman" w:cs="Times New Roman"/>
          <w:sz w:val="24"/>
          <w:szCs w:val="24"/>
        </w:rPr>
        <w:t>2002</w:t>
      </w:r>
      <w:r w:rsidR="00585A66" w:rsidRPr="0079731E">
        <w:rPr>
          <w:rFonts w:ascii="Times New Roman" w:hAnsi="Times New Roman" w:cs="Times New Roman"/>
          <w:sz w:val="24"/>
          <w:szCs w:val="24"/>
        </w:rPr>
        <w:t>.</w:t>
      </w:r>
    </w:p>
    <w:p w:rsidR="00310D18" w:rsidRPr="0079731E" w:rsidRDefault="000A3ABE" w:rsidP="00310D18">
      <w:pPr>
        <w:autoSpaceDE w:val="0"/>
        <w:autoSpaceDN w:val="0"/>
        <w:adjustRightInd w:val="0"/>
        <w:spacing w:after="0" w:line="240" w:lineRule="auto"/>
        <w:rPr>
          <w:rFonts w:ascii="Times New Roman" w:hAnsi="Times New Roman" w:cs="Times New Roman"/>
          <w:sz w:val="24"/>
          <w:szCs w:val="24"/>
        </w:rPr>
      </w:pPr>
      <w:r w:rsidRPr="0079731E">
        <w:rPr>
          <w:rFonts w:ascii="Times New Roman" w:hAnsi="Times New Roman" w:cs="Times New Roman"/>
          <w:sz w:val="24"/>
          <w:szCs w:val="24"/>
        </w:rPr>
        <w:t xml:space="preserve">HODGSON </w:t>
      </w:r>
      <w:r w:rsidR="00310D18" w:rsidRPr="0079731E">
        <w:rPr>
          <w:rFonts w:ascii="Times New Roman" w:hAnsi="Times New Roman" w:cs="Times New Roman"/>
          <w:sz w:val="24"/>
          <w:szCs w:val="24"/>
        </w:rPr>
        <w:t xml:space="preserve"> Geoffrey M. </w:t>
      </w:r>
      <w:r w:rsidR="00310D18" w:rsidRPr="0079731E">
        <w:rPr>
          <w:rFonts w:ascii="Times New Roman" w:hAnsi="Times New Roman" w:cs="Times New Roman"/>
          <w:i/>
          <w:iCs/>
          <w:sz w:val="24"/>
          <w:szCs w:val="24"/>
        </w:rPr>
        <w:t>Economía institucional y evolutiva contemporánea</w:t>
      </w:r>
      <w:r w:rsidR="00310D18" w:rsidRPr="0079731E">
        <w:rPr>
          <w:rFonts w:ascii="Times New Roman" w:hAnsi="Times New Roman" w:cs="Times New Roman"/>
          <w:sz w:val="24"/>
          <w:szCs w:val="24"/>
        </w:rPr>
        <w:t>, México, Universidad Autónoma Metropolitana, Cuajimalpa-Xochimilco, 2007</w:t>
      </w:r>
    </w:p>
    <w:p w:rsidR="00310D18" w:rsidRPr="0079731E" w:rsidRDefault="00310D18" w:rsidP="004A7C80">
      <w:pPr>
        <w:rPr>
          <w:rFonts w:ascii="Times New Roman" w:hAnsi="Times New Roman" w:cs="Times New Roman"/>
          <w:b/>
          <w:bCs/>
          <w:sz w:val="24"/>
          <w:szCs w:val="24"/>
        </w:rPr>
      </w:pPr>
    </w:p>
    <w:p w:rsidR="00766799" w:rsidRPr="0079731E" w:rsidRDefault="000A3ABE" w:rsidP="00766799">
      <w:pPr>
        <w:rPr>
          <w:rFonts w:ascii="Times New Roman" w:eastAsia="Calibri" w:hAnsi="Times New Roman" w:cs="Times New Roman"/>
          <w:sz w:val="24"/>
          <w:szCs w:val="24"/>
          <w:lang w:val="en-US"/>
        </w:rPr>
      </w:pPr>
      <w:r w:rsidRPr="0079731E">
        <w:rPr>
          <w:rFonts w:ascii="Times New Roman" w:eastAsia="Calibri" w:hAnsi="Times New Roman" w:cs="Times New Roman"/>
          <w:sz w:val="24"/>
          <w:szCs w:val="24"/>
          <w:lang w:val="es-ES"/>
        </w:rPr>
        <w:t>GOSSELLIN</w:t>
      </w:r>
      <w:r w:rsidR="00585A66" w:rsidRPr="0079731E">
        <w:rPr>
          <w:rFonts w:ascii="Times New Roman" w:eastAsia="Calibri" w:hAnsi="Times New Roman" w:cs="Times New Roman"/>
          <w:sz w:val="24"/>
          <w:szCs w:val="24"/>
          <w:lang w:val="es-ES"/>
        </w:rPr>
        <w:t xml:space="preserve"> </w:t>
      </w:r>
      <w:proofErr w:type="spellStart"/>
      <w:r w:rsidR="00766799" w:rsidRPr="0079731E">
        <w:rPr>
          <w:rFonts w:ascii="Times New Roman" w:eastAsia="Calibri" w:hAnsi="Times New Roman" w:cs="Times New Roman"/>
          <w:sz w:val="24"/>
          <w:szCs w:val="24"/>
          <w:lang w:val="es-ES"/>
        </w:rPr>
        <w:t>Andre</w:t>
      </w:r>
      <w:proofErr w:type="spellEnd"/>
      <w:r w:rsidR="00766799" w:rsidRPr="0079731E">
        <w:rPr>
          <w:rFonts w:ascii="Times New Roman" w:eastAsia="Calibri" w:hAnsi="Times New Roman" w:cs="Times New Roman"/>
          <w:sz w:val="24"/>
          <w:szCs w:val="24"/>
          <w:lang w:val="es-ES"/>
        </w:rPr>
        <w:t xml:space="preserve">. En </w:t>
      </w:r>
      <w:proofErr w:type="spellStart"/>
      <w:r w:rsidR="00766799" w:rsidRPr="0079731E">
        <w:rPr>
          <w:rFonts w:ascii="Times New Roman" w:eastAsia="Calibri" w:hAnsi="Times New Roman" w:cs="Times New Roman"/>
          <w:sz w:val="24"/>
          <w:szCs w:val="24"/>
          <w:lang w:val="es-ES"/>
        </w:rPr>
        <w:t>aguthier</w:t>
      </w:r>
      <w:proofErr w:type="spellEnd"/>
      <w:r w:rsidR="00766799" w:rsidRPr="0079731E">
        <w:rPr>
          <w:rFonts w:ascii="Times New Roman" w:eastAsia="Calibri" w:hAnsi="Times New Roman" w:cs="Times New Roman"/>
          <w:sz w:val="24"/>
          <w:szCs w:val="24"/>
          <w:lang w:val="es-ES"/>
        </w:rPr>
        <w:t xml:space="preserve"> et al. Comunicación y Política. </w:t>
      </w:r>
      <w:proofErr w:type="spellStart"/>
      <w:proofErr w:type="gramStart"/>
      <w:r w:rsidR="00766799" w:rsidRPr="0079731E">
        <w:rPr>
          <w:rFonts w:ascii="Times New Roman" w:eastAsia="Calibri" w:hAnsi="Times New Roman" w:cs="Times New Roman"/>
          <w:sz w:val="24"/>
          <w:szCs w:val="24"/>
          <w:lang w:val="en-US"/>
        </w:rPr>
        <w:t>Gedissa.Barcelo</w:t>
      </w:r>
      <w:proofErr w:type="spellEnd"/>
      <w:r w:rsidR="00766799" w:rsidRPr="0079731E">
        <w:rPr>
          <w:rFonts w:ascii="Times New Roman" w:eastAsia="Calibri" w:hAnsi="Times New Roman" w:cs="Times New Roman"/>
          <w:sz w:val="24"/>
          <w:szCs w:val="24"/>
          <w:lang w:val="en-US"/>
        </w:rPr>
        <w:t xml:space="preserve">  1998</w:t>
      </w:r>
      <w:proofErr w:type="gramEnd"/>
      <w:r w:rsidR="00766799" w:rsidRPr="0079731E">
        <w:rPr>
          <w:rFonts w:ascii="Times New Roman" w:eastAsia="Calibri" w:hAnsi="Times New Roman" w:cs="Times New Roman"/>
          <w:sz w:val="24"/>
          <w:szCs w:val="24"/>
          <w:lang w:val="en-US"/>
        </w:rPr>
        <w:t xml:space="preserve">. </w:t>
      </w:r>
      <w:proofErr w:type="spellStart"/>
      <w:proofErr w:type="gramStart"/>
      <w:r w:rsidR="00766799" w:rsidRPr="0079731E">
        <w:rPr>
          <w:rFonts w:ascii="Times New Roman" w:eastAsia="Calibri" w:hAnsi="Times New Roman" w:cs="Times New Roman"/>
          <w:sz w:val="24"/>
          <w:szCs w:val="24"/>
          <w:lang w:val="en-US"/>
        </w:rPr>
        <w:t>pags</w:t>
      </w:r>
      <w:proofErr w:type="spellEnd"/>
      <w:proofErr w:type="gramEnd"/>
      <w:r w:rsidR="00766799" w:rsidRPr="0079731E">
        <w:rPr>
          <w:rFonts w:ascii="Times New Roman" w:eastAsia="Calibri" w:hAnsi="Times New Roman" w:cs="Times New Roman"/>
          <w:sz w:val="24"/>
          <w:szCs w:val="24"/>
          <w:lang w:val="en-US"/>
        </w:rPr>
        <w:t xml:space="preserve"> 413</w:t>
      </w:r>
    </w:p>
    <w:p w:rsidR="00766799" w:rsidRPr="0079731E" w:rsidRDefault="00585A66" w:rsidP="004A7C80">
      <w:pPr>
        <w:rPr>
          <w:rFonts w:ascii="Times New Roman" w:hAnsi="Times New Roman" w:cs="Times New Roman"/>
          <w:b/>
          <w:bCs/>
          <w:sz w:val="24"/>
          <w:szCs w:val="24"/>
        </w:rPr>
      </w:pPr>
      <w:r w:rsidRPr="0079731E">
        <w:rPr>
          <w:rFonts w:ascii="Times New Roman" w:hAnsi="Times New Roman" w:cs="Times New Roman"/>
          <w:sz w:val="24"/>
          <w:szCs w:val="24"/>
          <w:lang w:val="en-US"/>
        </w:rPr>
        <w:t xml:space="preserve">GOLDFINGEER, </w:t>
      </w:r>
      <w:proofErr w:type="gramStart"/>
      <w:r w:rsidRPr="0079731E">
        <w:rPr>
          <w:rFonts w:ascii="Times New Roman" w:hAnsi="Times New Roman" w:cs="Times New Roman"/>
          <w:sz w:val="24"/>
          <w:szCs w:val="24"/>
          <w:lang w:val="en-US"/>
        </w:rPr>
        <w:t>CARL.,</w:t>
      </w:r>
      <w:proofErr w:type="gramEnd"/>
      <w:r w:rsidRPr="0079731E">
        <w:rPr>
          <w:rFonts w:ascii="Times New Roman" w:hAnsi="Times New Roman" w:cs="Times New Roman"/>
          <w:sz w:val="24"/>
          <w:szCs w:val="24"/>
          <w:lang w:val="en-US"/>
        </w:rPr>
        <w:t xml:space="preserve"> “Intangible economy and financial markets. </w:t>
      </w:r>
      <w:proofErr w:type="spellStart"/>
      <w:r w:rsidRPr="0079731E">
        <w:rPr>
          <w:rFonts w:ascii="Times New Roman" w:hAnsi="Times New Roman" w:cs="Times New Roman"/>
          <w:sz w:val="24"/>
          <w:szCs w:val="24"/>
        </w:rPr>
        <w:t>Preliminary</w:t>
      </w:r>
      <w:proofErr w:type="spellEnd"/>
      <w:r w:rsidRPr="0079731E">
        <w:rPr>
          <w:rFonts w:ascii="Times New Roman" w:hAnsi="Times New Roman" w:cs="Times New Roman"/>
          <w:sz w:val="24"/>
          <w:szCs w:val="24"/>
        </w:rPr>
        <w:t xml:space="preserve"> </w:t>
      </w:r>
      <w:proofErr w:type="spellStart"/>
      <w:r w:rsidRPr="0079731E">
        <w:rPr>
          <w:rFonts w:ascii="Times New Roman" w:hAnsi="Times New Roman" w:cs="Times New Roman"/>
          <w:sz w:val="24"/>
          <w:szCs w:val="24"/>
        </w:rPr>
        <w:t>exploration</w:t>
      </w:r>
      <w:proofErr w:type="spellEnd"/>
      <w:r w:rsidRPr="0079731E">
        <w:rPr>
          <w:rFonts w:ascii="Times New Roman" w:hAnsi="Times New Roman" w:cs="Times New Roman"/>
          <w:sz w:val="24"/>
          <w:szCs w:val="24"/>
        </w:rPr>
        <w:t xml:space="preserve">”, Comunicación presentada en: IDATE </w:t>
      </w:r>
      <w:proofErr w:type="spellStart"/>
      <w:r w:rsidRPr="0079731E">
        <w:rPr>
          <w:rFonts w:ascii="Times New Roman" w:hAnsi="Times New Roman" w:cs="Times New Roman"/>
          <w:sz w:val="24"/>
          <w:szCs w:val="24"/>
        </w:rPr>
        <w:t>Conference</w:t>
      </w:r>
      <w:proofErr w:type="spellEnd"/>
      <w:r w:rsidRPr="0079731E">
        <w:rPr>
          <w:rFonts w:ascii="Times New Roman" w:hAnsi="Times New Roman" w:cs="Times New Roman"/>
          <w:sz w:val="24"/>
          <w:szCs w:val="24"/>
        </w:rPr>
        <w:t xml:space="preserve"> “New </w:t>
      </w:r>
      <w:proofErr w:type="spellStart"/>
      <w:r w:rsidRPr="0079731E">
        <w:rPr>
          <w:rFonts w:ascii="Times New Roman" w:hAnsi="Times New Roman" w:cs="Times New Roman"/>
          <w:sz w:val="24"/>
          <w:szCs w:val="24"/>
        </w:rPr>
        <w:t>Economy</w:t>
      </w:r>
      <w:proofErr w:type="spellEnd"/>
      <w:r w:rsidRPr="0079731E">
        <w:rPr>
          <w:rFonts w:ascii="Times New Roman" w:hAnsi="Times New Roman" w:cs="Times New Roman"/>
          <w:sz w:val="24"/>
          <w:szCs w:val="24"/>
        </w:rPr>
        <w:t xml:space="preserve">”, Montpellier, France, </w:t>
      </w:r>
      <w:proofErr w:type="spellStart"/>
      <w:r w:rsidRPr="0079731E">
        <w:rPr>
          <w:rFonts w:ascii="Times New Roman" w:hAnsi="Times New Roman" w:cs="Times New Roman"/>
          <w:sz w:val="24"/>
          <w:szCs w:val="24"/>
        </w:rPr>
        <w:t>November</w:t>
      </w:r>
      <w:proofErr w:type="spellEnd"/>
      <w:r w:rsidRPr="0079731E">
        <w:rPr>
          <w:rFonts w:ascii="Times New Roman" w:hAnsi="Times New Roman" w:cs="Times New Roman"/>
          <w:sz w:val="24"/>
          <w:szCs w:val="24"/>
        </w:rPr>
        <w:t xml:space="preserve"> 15, 2000.</w:t>
      </w:r>
    </w:p>
    <w:p w:rsidR="003C4F9E" w:rsidRPr="0079731E" w:rsidRDefault="000A3ABE" w:rsidP="003C4F9E">
      <w:pPr>
        <w:rPr>
          <w:rFonts w:ascii="Times New Roman" w:hAnsi="Times New Roman" w:cs="Times New Roman"/>
          <w:sz w:val="24"/>
          <w:szCs w:val="24"/>
          <w:lang w:val="en-US"/>
        </w:rPr>
      </w:pPr>
      <w:r w:rsidRPr="0079731E">
        <w:rPr>
          <w:rFonts w:ascii="Times New Roman" w:hAnsi="Times New Roman" w:cs="Times New Roman"/>
          <w:sz w:val="24"/>
          <w:szCs w:val="24"/>
        </w:rPr>
        <w:t>GRANJA</w:t>
      </w:r>
      <w:r w:rsidR="003C4F9E" w:rsidRPr="0079731E">
        <w:rPr>
          <w:rFonts w:ascii="Times New Roman" w:hAnsi="Times New Roman" w:cs="Times New Roman"/>
          <w:sz w:val="24"/>
          <w:szCs w:val="24"/>
        </w:rPr>
        <w:t xml:space="preserve"> Dulce María y Gustavo </w:t>
      </w:r>
      <w:proofErr w:type="spellStart"/>
      <w:r w:rsidR="003C4F9E" w:rsidRPr="0079731E">
        <w:rPr>
          <w:rFonts w:ascii="Times New Roman" w:hAnsi="Times New Roman" w:cs="Times New Roman"/>
          <w:sz w:val="24"/>
          <w:szCs w:val="24"/>
        </w:rPr>
        <w:t>leyva</w:t>
      </w:r>
      <w:proofErr w:type="spellEnd"/>
      <w:r w:rsidR="003C4F9E" w:rsidRPr="0079731E">
        <w:rPr>
          <w:rFonts w:ascii="Times New Roman" w:hAnsi="Times New Roman" w:cs="Times New Roman"/>
          <w:sz w:val="24"/>
          <w:szCs w:val="24"/>
        </w:rPr>
        <w:t xml:space="preserve">. </w:t>
      </w:r>
      <w:proofErr w:type="spellStart"/>
      <w:r w:rsidR="003C4F9E" w:rsidRPr="0079731E">
        <w:rPr>
          <w:rFonts w:ascii="Times New Roman" w:hAnsi="Times New Roman" w:cs="Times New Roman"/>
          <w:sz w:val="24"/>
          <w:szCs w:val="24"/>
        </w:rPr>
        <w:t>Cosmopolitismo.Antropos.Universidad</w:t>
      </w:r>
      <w:proofErr w:type="spellEnd"/>
      <w:r w:rsidR="003C4F9E" w:rsidRPr="0079731E">
        <w:rPr>
          <w:rFonts w:ascii="Times New Roman" w:hAnsi="Times New Roman" w:cs="Times New Roman"/>
          <w:sz w:val="24"/>
          <w:szCs w:val="24"/>
        </w:rPr>
        <w:t xml:space="preserve"> autónoma Metropolitana </w:t>
      </w:r>
      <w:proofErr w:type="spellStart"/>
      <w:r w:rsidR="003C4F9E" w:rsidRPr="0079731E">
        <w:rPr>
          <w:rFonts w:ascii="Times New Roman" w:hAnsi="Times New Roman" w:cs="Times New Roman"/>
          <w:sz w:val="24"/>
          <w:szCs w:val="24"/>
        </w:rPr>
        <w:t>Itzapalapa</w:t>
      </w:r>
      <w:proofErr w:type="spellEnd"/>
      <w:r w:rsidR="003C4F9E" w:rsidRPr="0079731E">
        <w:rPr>
          <w:rFonts w:ascii="Times New Roman" w:hAnsi="Times New Roman" w:cs="Times New Roman"/>
          <w:sz w:val="24"/>
          <w:szCs w:val="24"/>
        </w:rPr>
        <w:t xml:space="preserve">. </w:t>
      </w:r>
      <w:proofErr w:type="spellStart"/>
      <w:proofErr w:type="gramStart"/>
      <w:r w:rsidR="003C4F9E" w:rsidRPr="0079731E">
        <w:rPr>
          <w:rFonts w:ascii="Times New Roman" w:hAnsi="Times New Roman" w:cs="Times New Roman"/>
          <w:sz w:val="24"/>
          <w:szCs w:val="24"/>
          <w:lang w:val="en-US"/>
        </w:rPr>
        <w:t>Antropos</w:t>
      </w:r>
      <w:proofErr w:type="spellEnd"/>
      <w:r w:rsidR="003C4F9E" w:rsidRPr="0079731E">
        <w:rPr>
          <w:rFonts w:ascii="Times New Roman" w:hAnsi="Times New Roman" w:cs="Times New Roman"/>
          <w:sz w:val="24"/>
          <w:szCs w:val="24"/>
          <w:lang w:val="en-US"/>
        </w:rPr>
        <w:t xml:space="preserve"> .</w:t>
      </w:r>
      <w:proofErr w:type="gramEnd"/>
      <w:r w:rsidR="003C4F9E" w:rsidRPr="0079731E">
        <w:rPr>
          <w:rFonts w:ascii="Times New Roman" w:hAnsi="Times New Roman" w:cs="Times New Roman"/>
          <w:sz w:val="24"/>
          <w:szCs w:val="24"/>
          <w:lang w:val="en-US"/>
        </w:rPr>
        <w:t xml:space="preserve"> Barcelona .2009</w:t>
      </w:r>
    </w:p>
    <w:p w:rsidR="000A3ABE" w:rsidRPr="0079731E" w:rsidRDefault="000A3ABE" w:rsidP="000A3ABE">
      <w:pPr>
        <w:rPr>
          <w:rFonts w:ascii="Times New Roman" w:hAnsi="Times New Roman" w:cs="Times New Roman"/>
          <w:sz w:val="24"/>
          <w:szCs w:val="24"/>
        </w:rPr>
      </w:pPr>
      <w:proofErr w:type="gramStart"/>
      <w:r w:rsidRPr="0079731E">
        <w:rPr>
          <w:rFonts w:ascii="Times New Roman" w:hAnsi="Times New Roman" w:cs="Times New Roman"/>
          <w:sz w:val="24"/>
          <w:szCs w:val="24"/>
          <w:lang w:val="en-US"/>
        </w:rPr>
        <w:t>LAFFONT Jean-Jacques Public economics yesterday, today and tomorrow.</w:t>
      </w:r>
      <w:proofErr w:type="gramEnd"/>
      <w:r w:rsidRPr="0079731E">
        <w:rPr>
          <w:rFonts w:ascii="Times New Roman" w:hAnsi="Times New Roman" w:cs="Times New Roman"/>
          <w:sz w:val="24"/>
          <w:szCs w:val="24"/>
          <w:lang w:val="en-US"/>
        </w:rPr>
        <w:t xml:space="preserve"> </w:t>
      </w:r>
      <w:proofErr w:type="spellStart"/>
      <w:r w:rsidRPr="0079731E">
        <w:rPr>
          <w:rFonts w:ascii="Times New Roman" w:hAnsi="Times New Roman" w:cs="Times New Roman"/>
          <w:sz w:val="24"/>
          <w:szCs w:val="24"/>
        </w:rPr>
        <w:t>Journal</w:t>
      </w:r>
      <w:proofErr w:type="spellEnd"/>
      <w:r w:rsidRPr="0079731E">
        <w:rPr>
          <w:rFonts w:ascii="Times New Roman" w:hAnsi="Times New Roman" w:cs="Times New Roman"/>
          <w:sz w:val="24"/>
          <w:szCs w:val="24"/>
        </w:rPr>
        <w:t xml:space="preserve"> of </w:t>
      </w:r>
      <w:proofErr w:type="spellStart"/>
      <w:r w:rsidRPr="0079731E">
        <w:rPr>
          <w:rFonts w:ascii="Times New Roman" w:hAnsi="Times New Roman" w:cs="Times New Roman"/>
          <w:sz w:val="24"/>
          <w:szCs w:val="24"/>
        </w:rPr>
        <w:t>Public</w:t>
      </w:r>
      <w:proofErr w:type="spellEnd"/>
      <w:r w:rsidRPr="0079731E">
        <w:rPr>
          <w:rFonts w:ascii="Times New Roman" w:hAnsi="Times New Roman" w:cs="Times New Roman"/>
          <w:sz w:val="24"/>
          <w:szCs w:val="24"/>
        </w:rPr>
        <w:t xml:space="preserve"> </w:t>
      </w:r>
      <w:proofErr w:type="spellStart"/>
      <w:r w:rsidRPr="0079731E">
        <w:rPr>
          <w:rFonts w:ascii="Times New Roman" w:hAnsi="Times New Roman" w:cs="Times New Roman"/>
          <w:sz w:val="24"/>
          <w:szCs w:val="24"/>
        </w:rPr>
        <w:t>Economics</w:t>
      </w:r>
      <w:proofErr w:type="spellEnd"/>
      <w:r w:rsidRPr="0079731E">
        <w:rPr>
          <w:rFonts w:ascii="Times New Roman" w:hAnsi="Times New Roman" w:cs="Times New Roman"/>
          <w:sz w:val="24"/>
          <w:szCs w:val="24"/>
        </w:rPr>
        <w:t xml:space="preserve"> 86 (2002) 327–334. 327–334. www.elsevier.com/ </w:t>
      </w:r>
      <w:proofErr w:type="spellStart"/>
      <w:r w:rsidRPr="0079731E">
        <w:rPr>
          <w:rFonts w:ascii="Times New Roman" w:hAnsi="Times New Roman" w:cs="Times New Roman"/>
          <w:sz w:val="24"/>
          <w:szCs w:val="24"/>
        </w:rPr>
        <w:t>locate</w:t>
      </w:r>
      <w:proofErr w:type="spellEnd"/>
      <w:r w:rsidRPr="0079731E">
        <w:rPr>
          <w:rFonts w:ascii="Times New Roman" w:hAnsi="Times New Roman" w:cs="Times New Roman"/>
          <w:sz w:val="24"/>
          <w:szCs w:val="24"/>
        </w:rPr>
        <w:t xml:space="preserve"> /</w:t>
      </w:r>
      <w:proofErr w:type="spellStart"/>
      <w:r w:rsidRPr="0079731E">
        <w:rPr>
          <w:rFonts w:ascii="Times New Roman" w:hAnsi="Times New Roman" w:cs="Times New Roman"/>
          <w:sz w:val="24"/>
          <w:szCs w:val="24"/>
        </w:rPr>
        <w:t>econbase</w:t>
      </w:r>
      <w:proofErr w:type="spellEnd"/>
    </w:p>
    <w:p w:rsidR="00310D18" w:rsidRPr="0079731E" w:rsidRDefault="00310D18" w:rsidP="004A7C80">
      <w:pPr>
        <w:rPr>
          <w:rFonts w:ascii="Times New Roman" w:hAnsi="Times New Roman" w:cs="Times New Roman"/>
          <w:b/>
          <w:bCs/>
          <w:sz w:val="24"/>
          <w:szCs w:val="24"/>
        </w:rPr>
      </w:pPr>
    </w:p>
    <w:p w:rsidR="004A7C80" w:rsidRPr="0079731E" w:rsidRDefault="000A3ABE" w:rsidP="004A7C80">
      <w:pPr>
        <w:rPr>
          <w:rFonts w:ascii="Times New Roman" w:hAnsi="Times New Roman" w:cs="Times New Roman"/>
          <w:bCs/>
          <w:sz w:val="24"/>
          <w:szCs w:val="24"/>
        </w:rPr>
      </w:pPr>
      <w:r w:rsidRPr="0079731E">
        <w:rPr>
          <w:rFonts w:ascii="Times New Roman" w:hAnsi="Times New Roman" w:cs="Times New Roman"/>
          <w:bCs/>
          <w:sz w:val="24"/>
          <w:szCs w:val="24"/>
        </w:rPr>
        <w:lastRenderedPageBreak/>
        <w:t xml:space="preserve">LIZÁRRAGA </w:t>
      </w:r>
      <w:r w:rsidR="004A7C80" w:rsidRPr="0079731E">
        <w:rPr>
          <w:rFonts w:ascii="Times New Roman" w:hAnsi="Times New Roman" w:cs="Times New Roman"/>
          <w:bCs/>
          <w:sz w:val="24"/>
          <w:szCs w:val="24"/>
        </w:rPr>
        <w:t>Salas</w:t>
      </w:r>
      <w:r w:rsidR="004A7C80" w:rsidRPr="0079731E">
        <w:rPr>
          <w:rFonts w:ascii="Times New Roman" w:hAnsi="Times New Roman" w:cs="Times New Roman"/>
          <w:sz w:val="24"/>
          <w:szCs w:val="24"/>
        </w:rPr>
        <w:t xml:space="preserve"> </w:t>
      </w:r>
      <w:proofErr w:type="spellStart"/>
      <w:r w:rsidR="004A7C80" w:rsidRPr="0079731E">
        <w:rPr>
          <w:rFonts w:ascii="Times New Roman" w:hAnsi="Times New Roman" w:cs="Times New Roman"/>
          <w:bCs/>
          <w:sz w:val="24"/>
          <w:szCs w:val="24"/>
        </w:rPr>
        <w:t>Frambel</w:t>
      </w:r>
      <w:proofErr w:type="spellEnd"/>
      <w:r w:rsidR="004A7C80" w:rsidRPr="0079731E">
        <w:rPr>
          <w:rFonts w:ascii="Times New Roman" w:hAnsi="Times New Roman" w:cs="Times New Roman"/>
          <w:bCs/>
          <w:sz w:val="24"/>
          <w:szCs w:val="24"/>
        </w:rPr>
        <w:t xml:space="preserve"> </w:t>
      </w:r>
      <w:r w:rsidR="004A7C80" w:rsidRPr="0079731E">
        <w:rPr>
          <w:rFonts w:ascii="Times New Roman" w:hAnsi="Times New Roman" w:cs="Times New Roman"/>
          <w:sz w:val="24"/>
          <w:szCs w:val="24"/>
        </w:rPr>
        <w:t>.</w:t>
      </w:r>
      <w:r w:rsidR="004A7C80" w:rsidRPr="0079731E">
        <w:rPr>
          <w:rFonts w:ascii="Times New Roman" w:hAnsi="Times New Roman" w:cs="Times New Roman"/>
          <w:bCs/>
          <w:sz w:val="24"/>
          <w:szCs w:val="24"/>
        </w:rPr>
        <w:t xml:space="preserve">Un enfoque de Economía Política de la Comunicación y la Cultura. </w:t>
      </w:r>
      <w:r w:rsidR="00EE4233" w:rsidRPr="0079731E">
        <w:rPr>
          <w:rFonts w:ascii="Times New Roman" w:hAnsi="Times New Roman" w:cs="Times New Roman"/>
          <w:sz w:val="24"/>
          <w:szCs w:val="24"/>
        </w:rPr>
        <w:t>VI ULEP-</w:t>
      </w:r>
      <w:proofErr w:type="gramStart"/>
      <w:r w:rsidR="00EE4233" w:rsidRPr="0079731E">
        <w:rPr>
          <w:rFonts w:ascii="Times New Roman" w:hAnsi="Times New Roman" w:cs="Times New Roman"/>
          <w:sz w:val="24"/>
          <w:szCs w:val="24"/>
        </w:rPr>
        <w:t>ICC .</w:t>
      </w:r>
      <w:proofErr w:type="gramEnd"/>
      <w:r w:rsidR="00EE4233" w:rsidRPr="0079731E">
        <w:rPr>
          <w:rFonts w:ascii="Times New Roman" w:hAnsi="Times New Roman" w:cs="Times New Roman"/>
          <w:sz w:val="24"/>
          <w:szCs w:val="24"/>
        </w:rPr>
        <w:t xml:space="preserve"> Mesa de Trabajo de Industrias Culturales y de la Información. UAM-México 2007 </w:t>
      </w:r>
      <w:hyperlink r:id="rId16" w:history="1">
        <w:r w:rsidR="00EE3644" w:rsidRPr="0079731E">
          <w:rPr>
            <w:rStyle w:val="Hipervnculo"/>
            <w:rFonts w:ascii="Times New Roman" w:hAnsi="Times New Roman" w:cs="Times New Roman"/>
            <w:bCs/>
            <w:color w:val="auto"/>
            <w:sz w:val="24"/>
            <w:szCs w:val="24"/>
          </w:rPr>
          <w:t>http://www.cua.uam.mx/dccd/cc/memorias/ind/FLS.pdf</w:t>
        </w:r>
      </w:hyperlink>
    </w:p>
    <w:p w:rsidR="00EE3644" w:rsidRPr="0079731E" w:rsidRDefault="00EE3644" w:rsidP="004A7C80">
      <w:pPr>
        <w:rPr>
          <w:rFonts w:ascii="Times New Roman" w:hAnsi="Times New Roman" w:cs="Times New Roman"/>
          <w:b/>
          <w:bCs/>
          <w:sz w:val="24"/>
          <w:szCs w:val="24"/>
        </w:rPr>
      </w:pPr>
      <w:r w:rsidRPr="0079731E">
        <w:rPr>
          <w:rFonts w:ascii="Times New Roman" w:hAnsi="Times New Roman" w:cs="Times New Roman"/>
          <w:sz w:val="24"/>
          <w:szCs w:val="24"/>
          <w:lang w:val="es-ES"/>
        </w:rPr>
        <w:t xml:space="preserve">NIETO, Alfonso, e IGLESIAS, </w:t>
      </w:r>
      <w:proofErr w:type="spellStart"/>
      <w:r w:rsidRPr="0079731E">
        <w:rPr>
          <w:rFonts w:ascii="Times New Roman" w:hAnsi="Times New Roman" w:cs="Times New Roman"/>
          <w:sz w:val="24"/>
          <w:szCs w:val="24"/>
          <w:lang w:val="es-ES"/>
        </w:rPr>
        <w:t>Francisco:"Empresa</w:t>
      </w:r>
      <w:proofErr w:type="spellEnd"/>
      <w:r w:rsidRPr="0079731E">
        <w:rPr>
          <w:rFonts w:ascii="Times New Roman" w:hAnsi="Times New Roman" w:cs="Times New Roman"/>
          <w:sz w:val="24"/>
          <w:szCs w:val="24"/>
          <w:lang w:val="es-ES"/>
        </w:rPr>
        <w:t xml:space="preserve"> Informativa", Ariel Comunicación, Barcelona, 1993</w:t>
      </w:r>
    </w:p>
    <w:p w:rsidR="00EE3644" w:rsidRPr="0079731E" w:rsidRDefault="000A3ABE" w:rsidP="000A3ABE">
      <w:pPr>
        <w:jc w:val="both"/>
        <w:rPr>
          <w:rFonts w:ascii="Times New Roman" w:hAnsi="Times New Roman" w:cs="Times New Roman"/>
          <w:bCs/>
          <w:sz w:val="24"/>
          <w:szCs w:val="24"/>
          <w:lang w:val="en-US"/>
        </w:rPr>
      </w:pPr>
      <w:proofErr w:type="gramStart"/>
      <w:r w:rsidRPr="0079731E">
        <w:rPr>
          <w:rFonts w:ascii="Times New Roman" w:hAnsi="Times New Roman" w:cs="Times New Roman"/>
          <w:bCs/>
          <w:sz w:val="24"/>
          <w:szCs w:val="24"/>
          <w:lang w:val="en-US"/>
        </w:rPr>
        <w:t>MESSMER</w:t>
      </w:r>
      <w:r w:rsidR="002A6623" w:rsidRPr="0079731E">
        <w:rPr>
          <w:rFonts w:ascii="Times New Roman" w:hAnsi="Times New Roman" w:cs="Times New Roman"/>
          <w:bCs/>
          <w:sz w:val="24"/>
          <w:szCs w:val="24"/>
          <w:lang w:val="en-US"/>
        </w:rPr>
        <w:t xml:space="preserve"> Terry </w:t>
      </w:r>
      <w:proofErr w:type="spellStart"/>
      <w:r w:rsidR="002A6623" w:rsidRPr="0079731E">
        <w:rPr>
          <w:rFonts w:ascii="Times New Roman" w:hAnsi="Times New Roman" w:cs="Times New Roman"/>
          <w:bCs/>
          <w:sz w:val="24"/>
          <w:szCs w:val="24"/>
          <w:lang w:val="en-US"/>
        </w:rPr>
        <w:t>A.Douglas</w:t>
      </w:r>
      <w:proofErr w:type="spellEnd"/>
      <w:r w:rsidR="002A6623" w:rsidRPr="0079731E">
        <w:rPr>
          <w:rFonts w:ascii="Times New Roman" w:hAnsi="Times New Roman" w:cs="Times New Roman"/>
          <w:bCs/>
          <w:sz w:val="24"/>
          <w:szCs w:val="24"/>
          <w:lang w:val="en-US"/>
        </w:rPr>
        <w:t xml:space="preserve"> Reiter.</w:t>
      </w:r>
      <w:proofErr w:type="gramEnd"/>
      <w:r w:rsidR="002A6623" w:rsidRPr="0079731E">
        <w:rPr>
          <w:rFonts w:ascii="Times New Roman" w:hAnsi="Times New Roman" w:cs="Times New Roman"/>
          <w:bCs/>
          <w:sz w:val="24"/>
          <w:szCs w:val="24"/>
          <w:lang w:val="en-US"/>
        </w:rPr>
        <w:t xml:space="preserve"> Enhancing </w:t>
      </w:r>
      <w:proofErr w:type="spellStart"/>
      <w:r w:rsidR="002A6623" w:rsidRPr="0079731E">
        <w:rPr>
          <w:rFonts w:ascii="Times New Roman" w:hAnsi="Times New Roman" w:cs="Times New Roman"/>
          <w:bCs/>
          <w:sz w:val="24"/>
          <w:szCs w:val="24"/>
          <w:lang w:val="en-US"/>
        </w:rPr>
        <w:t>wildlifesciences</w:t>
      </w:r>
      <w:proofErr w:type="spellEnd"/>
      <w:r w:rsidR="002A6623" w:rsidRPr="0079731E">
        <w:rPr>
          <w:rFonts w:ascii="Times New Roman" w:hAnsi="Times New Roman" w:cs="Times New Roman"/>
          <w:bCs/>
          <w:sz w:val="24"/>
          <w:szCs w:val="24"/>
          <w:lang w:val="en-US"/>
        </w:rPr>
        <w:t xml:space="preserve"> </w:t>
      </w:r>
      <w:proofErr w:type="gramStart"/>
      <w:r w:rsidR="002A6623" w:rsidRPr="0079731E">
        <w:rPr>
          <w:rFonts w:ascii="Times New Roman" w:hAnsi="Times New Roman" w:cs="Times New Roman"/>
          <w:bCs/>
          <w:sz w:val="24"/>
          <w:szCs w:val="24"/>
          <w:lang w:val="en-US"/>
        </w:rPr>
        <w:t>linkage  to</w:t>
      </w:r>
      <w:proofErr w:type="gramEnd"/>
      <w:r w:rsidR="002A6623" w:rsidRPr="0079731E">
        <w:rPr>
          <w:rFonts w:ascii="Times New Roman" w:hAnsi="Times New Roman" w:cs="Times New Roman"/>
          <w:bCs/>
          <w:sz w:val="24"/>
          <w:szCs w:val="24"/>
          <w:lang w:val="en-US"/>
        </w:rPr>
        <w:t xml:space="preserve"> public policy: lessons from the predator-control pendulum.</w:t>
      </w:r>
      <w:r w:rsidR="002A6623" w:rsidRPr="0079731E">
        <w:rPr>
          <w:rFonts w:ascii="Times New Roman" w:hAnsi="Times New Roman" w:cs="Times New Roman"/>
          <w:color w:val="0000FF"/>
          <w:sz w:val="24"/>
          <w:szCs w:val="24"/>
          <w:lang w:val="en-US"/>
        </w:rPr>
        <w:t xml:space="preserve"> </w:t>
      </w:r>
      <w:proofErr w:type="gramStart"/>
      <w:r w:rsidR="009F3397" w:rsidRPr="0079731E">
        <w:rPr>
          <w:rFonts w:ascii="Times New Roman" w:hAnsi="Times New Roman" w:cs="Times New Roman"/>
          <w:bCs/>
          <w:sz w:val="24"/>
          <w:szCs w:val="24"/>
          <w:lang w:val="en-US"/>
        </w:rPr>
        <w:t>Wildlife Policy Issues.</w:t>
      </w:r>
      <w:proofErr w:type="gramEnd"/>
      <w:r w:rsidR="009F3397" w:rsidRPr="0079731E">
        <w:rPr>
          <w:rFonts w:ascii="Times New Roman" w:hAnsi="Times New Roman" w:cs="Times New Roman"/>
          <w:bCs/>
          <w:sz w:val="24"/>
          <w:szCs w:val="24"/>
          <w:lang w:val="en-US"/>
        </w:rPr>
        <w:t xml:space="preserve"> </w:t>
      </w:r>
      <w:proofErr w:type="gramStart"/>
      <w:r w:rsidR="009F3397" w:rsidRPr="0079731E">
        <w:rPr>
          <w:rFonts w:ascii="Times New Roman" w:hAnsi="Times New Roman" w:cs="Times New Roman"/>
          <w:bCs/>
          <w:sz w:val="24"/>
          <w:szCs w:val="24"/>
          <w:lang w:val="en-US"/>
        </w:rPr>
        <w:t>An</w:t>
      </w:r>
      <w:proofErr w:type="gramEnd"/>
      <w:r w:rsidR="009F3397" w:rsidRPr="0079731E">
        <w:rPr>
          <w:rFonts w:ascii="Times New Roman" w:hAnsi="Times New Roman" w:cs="Times New Roman"/>
          <w:bCs/>
          <w:sz w:val="24"/>
          <w:szCs w:val="24"/>
          <w:lang w:val="en-US"/>
        </w:rPr>
        <w:t xml:space="preserve"> methods. </w:t>
      </w:r>
      <w:proofErr w:type="gramStart"/>
      <w:r w:rsidR="009F3397" w:rsidRPr="0079731E">
        <w:rPr>
          <w:rFonts w:ascii="Times New Roman" w:hAnsi="Times New Roman" w:cs="Times New Roman"/>
          <w:bCs/>
          <w:sz w:val="24"/>
          <w:szCs w:val="24"/>
          <w:lang w:val="en-US"/>
        </w:rPr>
        <w:t xml:space="preserve">Wildlife sciences and public policy (2001) </w:t>
      </w:r>
      <w:r w:rsidR="002A6623" w:rsidRPr="0079731E">
        <w:rPr>
          <w:rFonts w:ascii="Times New Roman" w:hAnsi="Times New Roman" w:cs="Times New Roman"/>
          <w:sz w:val="24"/>
          <w:szCs w:val="24"/>
          <w:lang w:val="en-US"/>
        </w:rPr>
        <w:t>http://www.jstor.org/stable/3784151</w:t>
      </w:r>
      <w:r w:rsidR="00100E8B" w:rsidRPr="0079731E">
        <w:rPr>
          <w:rFonts w:ascii="Times New Roman" w:hAnsi="Times New Roman" w:cs="Times New Roman"/>
          <w:sz w:val="24"/>
          <w:szCs w:val="24"/>
          <w:lang w:val="en-US"/>
        </w:rPr>
        <w:t>.</w:t>
      </w:r>
      <w:proofErr w:type="gramEnd"/>
    </w:p>
    <w:p w:rsidR="00EE3644" w:rsidRPr="0079731E" w:rsidRDefault="000A3ABE" w:rsidP="004A7C80">
      <w:pPr>
        <w:rPr>
          <w:rFonts w:ascii="Times New Roman" w:hAnsi="Times New Roman" w:cs="Times New Roman"/>
          <w:sz w:val="24"/>
          <w:szCs w:val="24"/>
        </w:rPr>
      </w:pPr>
      <w:r w:rsidRPr="0079731E">
        <w:rPr>
          <w:rFonts w:ascii="Times New Roman" w:hAnsi="Times New Roman" w:cs="Times New Roman"/>
          <w:sz w:val="24"/>
          <w:szCs w:val="24"/>
        </w:rPr>
        <w:t>MISAS</w:t>
      </w:r>
      <w:r w:rsidR="006C7943" w:rsidRPr="0079731E">
        <w:rPr>
          <w:rFonts w:ascii="Times New Roman" w:hAnsi="Times New Roman" w:cs="Times New Roman"/>
          <w:sz w:val="24"/>
          <w:szCs w:val="24"/>
        </w:rPr>
        <w:t xml:space="preserve"> Gabriel. El campo de la economía. Revista de economía </w:t>
      </w:r>
      <w:proofErr w:type="spellStart"/>
      <w:r w:rsidR="006C7943" w:rsidRPr="0079731E">
        <w:rPr>
          <w:rFonts w:ascii="Times New Roman" w:hAnsi="Times New Roman" w:cs="Times New Roman"/>
          <w:sz w:val="24"/>
          <w:szCs w:val="24"/>
        </w:rPr>
        <w:t>institucional.Vol</w:t>
      </w:r>
      <w:proofErr w:type="spellEnd"/>
      <w:r w:rsidR="006C7943" w:rsidRPr="0079731E">
        <w:rPr>
          <w:rFonts w:ascii="Times New Roman" w:hAnsi="Times New Roman" w:cs="Times New Roman"/>
          <w:sz w:val="24"/>
          <w:szCs w:val="24"/>
        </w:rPr>
        <w:t xml:space="preserve"> 9.No 17.segundo semestre de 2007. Universidad externado de Colombia</w:t>
      </w:r>
      <w:r w:rsidR="00F5237C" w:rsidRPr="0079731E">
        <w:rPr>
          <w:rFonts w:ascii="Times New Roman" w:hAnsi="Times New Roman" w:cs="Times New Roman"/>
          <w:sz w:val="24"/>
          <w:szCs w:val="24"/>
        </w:rPr>
        <w:t>.</w:t>
      </w:r>
    </w:p>
    <w:p w:rsidR="00830F5B" w:rsidRPr="0079731E" w:rsidRDefault="000A3ABE" w:rsidP="004A7C80">
      <w:pPr>
        <w:rPr>
          <w:rFonts w:ascii="Times New Roman" w:hAnsi="Times New Roman" w:cs="Times New Roman"/>
          <w:sz w:val="24"/>
          <w:szCs w:val="24"/>
        </w:rPr>
      </w:pPr>
      <w:r w:rsidRPr="0079731E">
        <w:rPr>
          <w:rFonts w:ascii="Times New Roman" w:hAnsi="Times New Roman" w:cs="Times New Roman"/>
          <w:sz w:val="24"/>
          <w:szCs w:val="24"/>
        </w:rPr>
        <w:t xml:space="preserve">MORONG </w:t>
      </w:r>
      <w:proofErr w:type="spellStart"/>
      <w:r w:rsidR="00830F5B" w:rsidRPr="0079731E">
        <w:rPr>
          <w:rFonts w:ascii="Times New Roman" w:hAnsi="Times New Roman" w:cs="Times New Roman"/>
          <w:sz w:val="24"/>
          <w:szCs w:val="24"/>
        </w:rPr>
        <w:t>cyril</w:t>
      </w:r>
      <w:proofErr w:type="spellEnd"/>
      <w:r w:rsidR="00830F5B" w:rsidRPr="0079731E">
        <w:rPr>
          <w:rFonts w:ascii="Times New Roman" w:hAnsi="Times New Roman" w:cs="Times New Roman"/>
          <w:sz w:val="24"/>
          <w:szCs w:val="24"/>
        </w:rPr>
        <w:t xml:space="preserve">. </w:t>
      </w:r>
      <w:r w:rsidR="009C2489" w:rsidRPr="0079731E">
        <w:rPr>
          <w:rFonts w:ascii="Times New Roman" w:hAnsi="Times New Roman" w:cs="Times New Roman"/>
          <w:sz w:val="24"/>
          <w:szCs w:val="24"/>
        </w:rPr>
        <w:t xml:space="preserve">La intersección entre señales económicas y </w:t>
      </w:r>
      <w:proofErr w:type="spellStart"/>
      <w:r w:rsidR="009C2489" w:rsidRPr="0079731E">
        <w:rPr>
          <w:rFonts w:ascii="Times New Roman" w:hAnsi="Times New Roman" w:cs="Times New Roman"/>
          <w:sz w:val="24"/>
          <w:szCs w:val="24"/>
        </w:rPr>
        <w:t>simbolos</w:t>
      </w:r>
      <w:proofErr w:type="spellEnd"/>
      <w:r w:rsidR="009C2489" w:rsidRPr="0079731E">
        <w:rPr>
          <w:rFonts w:ascii="Times New Roman" w:hAnsi="Times New Roman" w:cs="Times New Roman"/>
          <w:sz w:val="24"/>
          <w:szCs w:val="24"/>
        </w:rPr>
        <w:t xml:space="preserve"> míticos. </w:t>
      </w:r>
      <w:r w:rsidR="00830F5B" w:rsidRPr="0079731E">
        <w:rPr>
          <w:rFonts w:ascii="Times New Roman" w:hAnsi="Times New Roman" w:cs="Times New Roman"/>
          <w:sz w:val="24"/>
          <w:szCs w:val="24"/>
        </w:rPr>
        <w:t xml:space="preserve">Revista de economía institucional. </w:t>
      </w:r>
      <w:proofErr w:type="spellStart"/>
      <w:r w:rsidR="00830F5B" w:rsidRPr="0079731E">
        <w:rPr>
          <w:rFonts w:ascii="Times New Roman" w:hAnsi="Times New Roman" w:cs="Times New Roman"/>
          <w:sz w:val="24"/>
          <w:szCs w:val="24"/>
        </w:rPr>
        <w:t>Vol</w:t>
      </w:r>
      <w:proofErr w:type="spellEnd"/>
      <w:r w:rsidR="00830F5B" w:rsidRPr="0079731E">
        <w:rPr>
          <w:rFonts w:ascii="Times New Roman" w:hAnsi="Times New Roman" w:cs="Times New Roman"/>
          <w:sz w:val="24"/>
          <w:szCs w:val="24"/>
        </w:rPr>
        <w:t xml:space="preserve"> 9, N0 16.periemer semestre 2007</w:t>
      </w:r>
    </w:p>
    <w:p w:rsidR="001D0183" w:rsidRPr="0079731E" w:rsidRDefault="000A3ABE" w:rsidP="004A7C80">
      <w:pPr>
        <w:rPr>
          <w:rFonts w:ascii="Times New Roman" w:hAnsi="Times New Roman" w:cs="Times New Roman"/>
          <w:sz w:val="24"/>
          <w:szCs w:val="24"/>
        </w:rPr>
      </w:pPr>
      <w:r w:rsidRPr="0079731E">
        <w:rPr>
          <w:rFonts w:ascii="Times New Roman" w:hAnsi="Times New Roman" w:cs="Times New Roman"/>
          <w:sz w:val="24"/>
          <w:szCs w:val="24"/>
        </w:rPr>
        <w:t xml:space="preserve">NIETO </w:t>
      </w:r>
      <w:proofErr w:type="spellStart"/>
      <w:r w:rsidRPr="0079731E">
        <w:rPr>
          <w:rFonts w:ascii="Times New Roman" w:hAnsi="Times New Roman" w:cs="Times New Roman"/>
          <w:sz w:val="24"/>
          <w:szCs w:val="24"/>
        </w:rPr>
        <w:t>T</w:t>
      </w:r>
      <w:r w:rsidR="001D0183" w:rsidRPr="0079731E">
        <w:rPr>
          <w:rFonts w:ascii="Times New Roman" w:hAnsi="Times New Roman" w:cs="Times New Roman"/>
          <w:sz w:val="24"/>
          <w:szCs w:val="24"/>
        </w:rPr>
        <w:t>amargo</w:t>
      </w:r>
      <w:proofErr w:type="spellEnd"/>
      <w:r w:rsidR="001D0183" w:rsidRPr="0079731E">
        <w:rPr>
          <w:rFonts w:ascii="Times New Roman" w:hAnsi="Times New Roman" w:cs="Times New Roman"/>
          <w:sz w:val="24"/>
          <w:szCs w:val="24"/>
        </w:rPr>
        <w:t xml:space="preserve"> Alfonso. Marketing e información. Conceptos previos www.comunicacionysociedad.org/documentos/pdf/20091115133227</w:t>
      </w:r>
    </w:p>
    <w:p w:rsidR="003847C2" w:rsidRPr="0079731E" w:rsidRDefault="003847C2" w:rsidP="003847C2">
      <w:pPr>
        <w:pStyle w:val="Encabezado"/>
        <w:tabs>
          <w:tab w:val="left" w:pos="6480"/>
        </w:tabs>
        <w:rPr>
          <w:rFonts w:ascii="Times New Roman" w:eastAsia="Calibri" w:hAnsi="Times New Roman" w:cs="Times New Roman"/>
          <w:sz w:val="24"/>
          <w:szCs w:val="24"/>
        </w:rPr>
      </w:pPr>
      <w:r w:rsidRPr="0079731E">
        <w:rPr>
          <w:rFonts w:ascii="Times New Roman" w:eastAsia="Calibri" w:hAnsi="Times New Roman" w:cs="Times New Roman"/>
          <w:sz w:val="24"/>
          <w:szCs w:val="24"/>
        </w:rPr>
        <w:t>ORGANIZACION DE LOS ESTADOS AMERICANOS</w:t>
      </w:r>
      <w:r w:rsidRPr="0079731E">
        <w:rPr>
          <w:rFonts w:ascii="Times New Roman" w:hAnsi="Times New Roman" w:cs="Times New Roman"/>
          <w:sz w:val="24"/>
          <w:szCs w:val="24"/>
        </w:rPr>
        <w:t xml:space="preserve">. Consejo </w:t>
      </w:r>
      <w:r w:rsidRPr="0079731E">
        <w:rPr>
          <w:rFonts w:ascii="Times New Roman" w:eastAsia="Calibri" w:hAnsi="Times New Roman" w:cs="Times New Roman"/>
          <w:sz w:val="24"/>
          <w:szCs w:val="24"/>
        </w:rPr>
        <w:t xml:space="preserve">Interamericano para el Desarrollo </w:t>
      </w:r>
      <w:proofErr w:type="gramStart"/>
      <w:r w:rsidRPr="0079731E">
        <w:rPr>
          <w:rFonts w:ascii="Times New Roman" w:eastAsia="Calibri" w:hAnsi="Times New Roman" w:cs="Times New Roman"/>
          <w:sz w:val="24"/>
          <w:szCs w:val="24"/>
        </w:rPr>
        <w:t>Integral</w:t>
      </w:r>
      <w:r w:rsidR="000A3ABE" w:rsidRPr="0079731E">
        <w:rPr>
          <w:rFonts w:ascii="Times New Roman" w:eastAsia="Calibri" w:hAnsi="Times New Roman" w:cs="Times New Roman"/>
          <w:sz w:val="24"/>
          <w:szCs w:val="24"/>
        </w:rPr>
        <w:t>(</w:t>
      </w:r>
      <w:proofErr w:type="spellStart"/>
      <w:proofErr w:type="gramEnd"/>
      <w:r w:rsidR="000A3ABE" w:rsidRPr="0079731E">
        <w:rPr>
          <w:rFonts w:ascii="Times New Roman" w:eastAsia="Calibri" w:hAnsi="Times New Roman" w:cs="Times New Roman"/>
          <w:sz w:val="24"/>
          <w:szCs w:val="24"/>
        </w:rPr>
        <w:t>cidi</w:t>
      </w:r>
      <w:proofErr w:type="spellEnd"/>
      <w:r w:rsidR="000A3ABE" w:rsidRPr="0079731E">
        <w:rPr>
          <w:rFonts w:ascii="Times New Roman" w:eastAsia="Calibri" w:hAnsi="Times New Roman" w:cs="Times New Roman"/>
          <w:sz w:val="24"/>
          <w:szCs w:val="24"/>
        </w:rPr>
        <w:t>)</w:t>
      </w:r>
      <w:r w:rsidR="000A3ABE" w:rsidRPr="0079731E">
        <w:rPr>
          <w:rFonts w:ascii="Times New Roman" w:hAnsi="Times New Roman" w:cs="Times New Roman"/>
          <w:sz w:val="24"/>
          <w:szCs w:val="24"/>
        </w:rPr>
        <w:t xml:space="preserve">. Memorias </w:t>
      </w:r>
      <w:proofErr w:type="spellStart"/>
      <w:r w:rsidR="000A3ABE" w:rsidRPr="0079731E">
        <w:rPr>
          <w:rFonts w:ascii="Times New Roman" w:eastAsia="Calibri" w:hAnsi="Times New Roman" w:cs="Times New Roman"/>
          <w:sz w:val="24"/>
          <w:szCs w:val="24"/>
        </w:rPr>
        <w:t>reunion</w:t>
      </w:r>
      <w:proofErr w:type="spellEnd"/>
      <w:r w:rsidR="000A3ABE" w:rsidRPr="0079731E">
        <w:rPr>
          <w:rFonts w:ascii="Times New Roman" w:eastAsia="Calibri" w:hAnsi="Times New Roman" w:cs="Times New Roman"/>
          <w:sz w:val="24"/>
          <w:szCs w:val="24"/>
        </w:rPr>
        <w:t xml:space="preserve"> preparatoria de </w:t>
      </w:r>
      <w:r w:rsidR="000A3ABE" w:rsidRPr="0079731E">
        <w:rPr>
          <w:rFonts w:ascii="Times New Roman" w:hAnsi="Times New Roman" w:cs="Times New Roman"/>
          <w:sz w:val="24"/>
          <w:szCs w:val="24"/>
        </w:rPr>
        <w:t xml:space="preserve">la segunda  </w:t>
      </w:r>
      <w:r w:rsidR="000A3ABE" w:rsidRPr="0079731E">
        <w:rPr>
          <w:rFonts w:ascii="Times New Roman" w:eastAsia="Calibri" w:hAnsi="Times New Roman" w:cs="Times New Roman"/>
          <w:sz w:val="24"/>
          <w:szCs w:val="24"/>
          <w:lang w:val="es-AR"/>
        </w:rPr>
        <w:t xml:space="preserve">reunión interamericana de ministros y </w:t>
      </w:r>
      <w:r w:rsidR="000A3ABE" w:rsidRPr="0079731E">
        <w:rPr>
          <w:rFonts w:ascii="Times New Roman" w:eastAsia="Calibri" w:hAnsi="Times New Roman" w:cs="Times New Roman"/>
          <w:snapToGrid w:val="0"/>
          <w:sz w:val="24"/>
          <w:szCs w:val="24"/>
          <w:lang w:val="es-AR"/>
        </w:rPr>
        <w:t>máximas autoridades de cultura</w:t>
      </w:r>
      <w:r w:rsidR="000A3ABE" w:rsidRPr="0079731E">
        <w:rPr>
          <w:rFonts w:ascii="Times New Roman" w:hAnsi="Times New Roman" w:cs="Times New Roman"/>
          <w:snapToGrid w:val="0"/>
          <w:sz w:val="24"/>
          <w:szCs w:val="24"/>
          <w:lang w:val="es-AR"/>
        </w:rPr>
        <w:t xml:space="preserve"> </w:t>
      </w:r>
      <w:r w:rsidR="000A3ABE" w:rsidRPr="0079731E">
        <w:rPr>
          <w:rFonts w:ascii="Times New Roman" w:eastAsia="Calibri" w:hAnsi="Times New Roman" w:cs="Times New Roman"/>
          <w:sz w:val="24"/>
          <w:szCs w:val="24"/>
          <w:lang w:val="es-AR"/>
        </w:rPr>
        <w:t>.</w:t>
      </w:r>
      <w:proofErr w:type="spellStart"/>
      <w:r w:rsidR="000A3ABE" w:rsidRPr="0079731E">
        <w:rPr>
          <w:rFonts w:ascii="Times New Roman" w:eastAsia="Calibri" w:hAnsi="Times New Roman" w:cs="Times New Roman"/>
          <w:sz w:val="24"/>
          <w:szCs w:val="24"/>
          <w:lang w:val="es-AR"/>
        </w:rPr>
        <w:t>R</w:t>
      </w:r>
      <w:r w:rsidR="000A3ABE" w:rsidRPr="0079731E">
        <w:rPr>
          <w:rFonts w:ascii="Times New Roman" w:eastAsia="Calibri" w:hAnsi="Times New Roman" w:cs="Times New Roman"/>
          <w:snapToGrid w:val="0"/>
          <w:sz w:val="24"/>
          <w:szCs w:val="24"/>
          <w:lang w:val="es-AR"/>
        </w:rPr>
        <w:t>emic</w:t>
      </w:r>
      <w:proofErr w:type="spellEnd"/>
      <w:r w:rsidR="000A3ABE" w:rsidRPr="0079731E">
        <w:rPr>
          <w:rFonts w:ascii="Times New Roman" w:eastAsia="Calibri" w:hAnsi="Times New Roman" w:cs="Times New Roman"/>
          <w:snapToGrid w:val="0"/>
          <w:sz w:val="24"/>
          <w:szCs w:val="24"/>
          <w:lang w:val="es-AR"/>
        </w:rPr>
        <w:t>/</w:t>
      </w:r>
      <w:proofErr w:type="spellStart"/>
      <w:r w:rsidR="000A3ABE" w:rsidRPr="0079731E">
        <w:rPr>
          <w:rFonts w:ascii="Times New Roman" w:eastAsia="Calibri" w:hAnsi="Times New Roman" w:cs="Times New Roman"/>
          <w:snapToGrid w:val="0"/>
          <w:sz w:val="24"/>
          <w:szCs w:val="24"/>
          <w:lang w:val="es-AR"/>
        </w:rPr>
        <w:t>rp</w:t>
      </w:r>
      <w:proofErr w:type="spellEnd"/>
      <w:r w:rsidR="000A3ABE" w:rsidRPr="0079731E">
        <w:rPr>
          <w:rFonts w:ascii="Times New Roman" w:eastAsia="Calibri" w:hAnsi="Times New Roman" w:cs="Times New Roman"/>
          <w:snapToGrid w:val="0"/>
          <w:sz w:val="24"/>
          <w:szCs w:val="24"/>
          <w:lang w:val="es-AR"/>
        </w:rPr>
        <w:t>/inf-4/04</w:t>
      </w:r>
      <w:r w:rsidR="000A3ABE" w:rsidRPr="0079731E">
        <w:rPr>
          <w:rFonts w:ascii="Times New Roman" w:eastAsia="Calibri" w:hAnsi="Times New Roman" w:cs="Times New Roman"/>
          <w:snapToGrid w:val="0"/>
          <w:sz w:val="24"/>
          <w:szCs w:val="24"/>
          <w:lang w:val="es-AR"/>
        </w:rPr>
        <w:tab/>
        <w:t>14 junio 2004</w:t>
      </w:r>
    </w:p>
    <w:p w:rsidR="003847C2" w:rsidRPr="0079731E" w:rsidRDefault="000A3ABE" w:rsidP="003847C2">
      <w:pPr>
        <w:pStyle w:val="Encabezado"/>
        <w:tabs>
          <w:tab w:val="left" w:pos="6480"/>
        </w:tabs>
        <w:rPr>
          <w:rFonts w:ascii="Times New Roman" w:eastAsia="Calibri" w:hAnsi="Times New Roman" w:cs="Times New Roman"/>
          <w:sz w:val="24"/>
          <w:szCs w:val="24"/>
        </w:rPr>
      </w:pPr>
      <w:r w:rsidRPr="0079731E">
        <w:rPr>
          <w:rFonts w:ascii="Times New Roman" w:eastAsia="Calibri" w:hAnsi="Times New Roman" w:cs="Times New Roman"/>
          <w:snapToGrid w:val="0"/>
          <w:sz w:val="24"/>
          <w:szCs w:val="24"/>
          <w:lang w:val="es-AR"/>
        </w:rPr>
        <w:t>17 y 18 de junio de 2004</w:t>
      </w:r>
      <w:r w:rsidRPr="0079731E">
        <w:rPr>
          <w:rFonts w:ascii="Times New Roman" w:hAnsi="Times New Roman" w:cs="Times New Roman"/>
          <w:sz w:val="24"/>
          <w:szCs w:val="24"/>
        </w:rPr>
        <w:t xml:space="preserve"> </w:t>
      </w:r>
      <w:r w:rsidRPr="0079731E">
        <w:rPr>
          <w:rFonts w:ascii="Times New Roman" w:eastAsia="Calibri" w:hAnsi="Times New Roman" w:cs="Times New Roman"/>
          <w:sz w:val="24"/>
          <w:szCs w:val="24"/>
        </w:rPr>
        <w:t>o</w:t>
      </w:r>
      <w:proofErr w:type="spellStart"/>
      <w:r w:rsidRPr="0079731E">
        <w:rPr>
          <w:rFonts w:ascii="Times New Roman" w:eastAsia="Calibri" w:hAnsi="Times New Roman" w:cs="Times New Roman"/>
          <w:snapToGrid w:val="0"/>
          <w:sz w:val="24"/>
          <w:szCs w:val="24"/>
          <w:lang w:val="es-AR"/>
        </w:rPr>
        <w:t>ea</w:t>
      </w:r>
      <w:proofErr w:type="spellEnd"/>
      <w:r w:rsidRPr="0079731E">
        <w:rPr>
          <w:rFonts w:ascii="Times New Roman" w:eastAsia="Calibri" w:hAnsi="Times New Roman" w:cs="Times New Roman"/>
          <w:snapToGrid w:val="0"/>
          <w:sz w:val="24"/>
          <w:szCs w:val="24"/>
          <w:lang w:val="es-AR"/>
        </w:rPr>
        <w:t>/</w:t>
      </w:r>
      <w:proofErr w:type="spellStart"/>
      <w:r w:rsidRPr="0079731E">
        <w:rPr>
          <w:rFonts w:ascii="Times New Roman" w:eastAsia="Calibri" w:hAnsi="Times New Roman" w:cs="Times New Roman"/>
          <w:snapToGrid w:val="0"/>
          <w:sz w:val="24"/>
          <w:szCs w:val="24"/>
          <w:lang w:val="es-AR"/>
        </w:rPr>
        <w:t>ser.k</w:t>
      </w:r>
      <w:proofErr w:type="spellEnd"/>
      <w:r w:rsidRPr="0079731E">
        <w:rPr>
          <w:rFonts w:ascii="Times New Roman" w:eastAsia="Calibri" w:hAnsi="Times New Roman" w:cs="Times New Roman"/>
          <w:snapToGrid w:val="0"/>
          <w:sz w:val="24"/>
          <w:szCs w:val="24"/>
          <w:lang w:val="es-AR"/>
        </w:rPr>
        <w:t>/xxvii.2.1</w:t>
      </w:r>
      <w:r w:rsidRPr="0079731E">
        <w:rPr>
          <w:rFonts w:ascii="Times New Roman" w:eastAsia="Calibri" w:hAnsi="Times New Roman" w:cs="Times New Roman"/>
          <w:snapToGrid w:val="0"/>
          <w:sz w:val="24"/>
          <w:szCs w:val="24"/>
        </w:rPr>
        <w:t xml:space="preserve"> </w:t>
      </w:r>
      <w:r w:rsidRPr="0079731E">
        <w:rPr>
          <w:rFonts w:ascii="Times New Roman" w:eastAsia="Calibri" w:hAnsi="Times New Roman" w:cs="Times New Roman"/>
          <w:sz w:val="24"/>
          <w:szCs w:val="24"/>
        </w:rPr>
        <w:t xml:space="preserve">Washington D.C. </w:t>
      </w:r>
    </w:p>
    <w:p w:rsidR="003847C2" w:rsidRPr="0079731E" w:rsidRDefault="003847C2" w:rsidP="003847C2">
      <w:pPr>
        <w:pStyle w:val="Encabezado"/>
        <w:tabs>
          <w:tab w:val="left" w:pos="900"/>
        </w:tabs>
        <w:spacing w:line="0" w:lineRule="atLeast"/>
        <w:rPr>
          <w:rFonts w:ascii="Times New Roman" w:eastAsia="Calibri" w:hAnsi="Times New Roman" w:cs="Times New Roman"/>
          <w:b/>
          <w:sz w:val="24"/>
          <w:szCs w:val="24"/>
        </w:rPr>
      </w:pPr>
    </w:p>
    <w:p w:rsidR="00830F5B" w:rsidRPr="0079731E" w:rsidRDefault="000A3ABE" w:rsidP="000A3ABE">
      <w:pPr>
        <w:pStyle w:val="Sinespaciado"/>
        <w:jc w:val="both"/>
        <w:rPr>
          <w:rFonts w:ascii="Times New Roman" w:hAnsi="Times New Roman" w:cs="Times New Roman"/>
          <w:b/>
          <w:bCs/>
          <w:sz w:val="24"/>
          <w:szCs w:val="24"/>
        </w:rPr>
      </w:pPr>
      <w:r w:rsidRPr="0079731E">
        <w:rPr>
          <w:rFonts w:ascii="Times New Roman" w:hAnsi="Times New Roman" w:cs="Times New Roman"/>
          <w:bCs/>
          <w:sz w:val="24"/>
          <w:szCs w:val="24"/>
        </w:rPr>
        <w:t xml:space="preserve">OSTROM </w:t>
      </w:r>
      <w:proofErr w:type="spellStart"/>
      <w:r w:rsidRPr="0079731E">
        <w:rPr>
          <w:rFonts w:ascii="Times New Roman" w:hAnsi="Times New Roman" w:cs="Times New Roman"/>
          <w:bCs/>
          <w:sz w:val="24"/>
          <w:szCs w:val="24"/>
        </w:rPr>
        <w:t>E</w:t>
      </w:r>
      <w:r w:rsidR="00830F5B" w:rsidRPr="0079731E">
        <w:rPr>
          <w:rFonts w:ascii="Times New Roman" w:hAnsi="Times New Roman" w:cs="Times New Roman"/>
          <w:bCs/>
          <w:sz w:val="24"/>
          <w:szCs w:val="24"/>
        </w:rPr>
        <w:t>linor</w:t>
      </w:r>
      <w:proofErr w:type="spellEnd"/>
      <w:r w:rsidR="00830F5B" w:rsidRPr="0079731E">
        <w:rPr>
          <w:rFonts w:ascii="Times New Roman" w:hAnsi="Times New Roman" w:cs="Times New Roman"/>
          <w:bCs/>
          <w:sz w:val="24"/>
          <w:szCs w:val="24"/>
        </w:rPr>
        <w:t>. Diseños complejos para manejos complejos.</w:t>
      </w:r>
      <w:r w:rsidR="00830F5B" w:rsidRPr="0079731E">
        <w:rPr>
          <w:rFonts w:ascii="Times New Roman" w:hAnsi="Times New Roman" w:cs="Times New Roman"/>
          <w:sz w:val="24"/>
          <w:szCs w:val="24"/>
        </w:rPr>
        <w:t xml:space="preserve"> En </w:t>
      </w:r>
      <w:proofErr w:type="spellStart"/>
      <w:r w:rsidR="00830F5B" w:rsidRPr="0079731E">
        <w:rPr>
          <w:rFonts w:ascii="Times New Roman" w:hAnsi="Times New Roman" w:cs="Times New Roman"/>
          <w:sz w:val="24"/>
          <w:szCs w:val="24"/>
        </w:rPr>
        <w:t>Susan</w:t>
      </w:r>
      <w:proofErr w:type="spellEnd"/>
      <w:r w:rsidR="00830F5B" w:rsidRPr="0079731E">
        <w:rPr>
          <w:rFonts w:ascii="Times New Roman" w:hAnsi="Times New Roman" w:cs="Times New Roman"/>
          <w:sz w:val="24"/>
          <w:szCs w:val="24"/>
        </w:rPr>
        <w:t xml:space="preserve"> </w:t>
      </w:r>
      <w:proofErr w:type="spellStart"/>
      <w:r w:rsidR="00830F5B" w:rsidRPr="0079731E">
        <w:rPr>
          <w:rFonts w:ascii="Times New Roman" w:hAnsi="Times New Roman" w:cs="Times New Roman"/>
          <w:sz w:val="24"/>
          <w:szCs w:val="24"/>
        </w:rPr>
        <w:t>Hanna</w:t>
      </w:r>
      <w:proofErr w:type="spellEnd"/>
      <w:r w:rsidR="00830F5B" w:rsidRPr="0079731E">
        <w:rPr>
          <w:rFonts w:ascii="Times New Roman" w:hAnsi="Times New Roman" w:cs="Times New Roman"/>
          <w:sz w:val="24"/>
          <w:szCs w:val="24"/>
        </w:rPr>
        <w:t xml:space="preserve"> y </w:t>
      </w:r>
      <w:proofErr w:type="spellStart"/>
      <w:r w:rsidR="00830F5B" w:rsidRPr="0079731E">
        <w:rPr>
          <w:rFonts w:ascii="Times New Roman" w:hAnsi="Times New Roman" w:cs="Times New Roman"/>
          <w:sz w:val="24"/>
          <w:szCs w:val="24"/>
        </w:rPr>
        <w:t>Mohan</w:t>
      </w:r>
      <w:proofErr w:type="spellEnd"/>
      <w:r w:rsidR="00830F5B" w:rsidRPr="0079731E">
        <w:rPr>
          <w:rFonts w:ascii="Times New Roman" w:hAnsi="Times New Roman" w:cs="Times New Roman"/>
          <w:sz w:val="24"/>
          <w:szCs w:val="24"/>
        </w:rPr>
        <w:t xml:space="preserve"> </w:t>
      </w:r>
      <w:proofErr w:type="spellStart"/>
      <w:r w:rsidR="00830F5B" w:rsidRPr="0079731E">
        <w:rPr>
          <w:rFonts w:ascii="Times New Roman" w:hAnsi="Times New Roman" w:cs="Times New Roman"/>
          <w:sz w:val="24"/>
          <w:szCs w:val="24"/>
        </w:rPr>
        <w:t>Munasinghe</w:t>
      </w:r>
      <w:proofErr w:type="spellEnd"/>
      <w:r w:rsidR="00830F5B" w:rsidRPr="0079731E">
        <w:rPr>
          <w:rFonts w:ascii="Times New Roman" w:hAnsi="Times New Roman" w:cs="Times New Roman"/>
          <w:sz w:val="24"/>
          <w:szCs w:val="24"/>
        </w:rPr>
        <w:t xml:space="preserve"> (eds.), 1995.  </w:t>
      </w:r>
      <w:proofErr w:type="gramStart"/>
      <w:r w:rsidR="00830F5B" w:rsidRPr="0079731E">
        <w:rPr>
          <w:rFonts w:ascii="Times New Roman" w:hAnsi="Times New Roman" w:cs="Times New Roman"/>
          <w:sz w:val="24"/>
          <w:szCs w:val="24"/>
          <w:lang w:val="en-US"/>
        </w:rPr>
        <w:t>Property Rights and the Environment.</w:t>
      </w:r>
      <w:proofErr w:type="gramEnd"/>
      <w:r w:rsidR="00830F5B" w:rsidRPr="0079731E">
        <w:rPr>
          <w:rFonts w:ascii="Times New Roman" w:hAnsi="Times New Roman" w:cs="Times New Roman"/>
          <w:sz w:val="24"/>
          <w:szCs w:val="24"/>
          <w:lang w:val="en-US"/>
        </w:rPr>
        <w:t xml:space="preserve"> </w:t>
      </w:r>
      <w:proofErr w:type="gramStart"/>
      <w:r w:rsidR="00830F5B" w:rsidRPr="0079731E">
        <w:rPr>
          <w:rFonts w:ascii="Times New Roman" w:hAnsi="Times New Roman" w:cs="Times New Roman"/>
          <w:sz w:val="24"/>
          <w:szCs w:val="24"/>
          <w:lang w:val="en-US"/>
        </w:rPr>
        <w:t>Social and Ecological Issues.</w:t>
      </w:r>
      <w:proofErr w:type="gramEnd"/>
      <w:r w:rsidR="00830F5B" w:rsidRPr="0079731E">
        <w:rPr>
          <w:rFonts w:ascii="Times New Roman" w:hAnsi="Times New Roman" w:cs="Times New Roman"/>
          <w:sz w:val="24"/>
          <w:szCs w:val="24"/>
          <w:lang w:val="en-US"/>
        </w:rPr>
        <w:t xml:space="preserve">  The </w:t>
      </w:r>
      <w:proofErr w:type="spellStart"/>
      <w:r w:rsidR="00830F5B" w:rsidRPr="0079731E">
        <w:rPr>
          <w:rFonts w:ascii="Times New Roman" w:hAnsi="Times New Roman" w:cs="Times New Roman"/>
          <w:sz w:val="24"/>
          <w:szCs w:val="24"/>
          <w:lang w:val="en-US"/>
        </w:rPr>
        <w:t>Beijer</w:t>
      </w:r>
      <w:proofErr w:type="spellEnd"/>
      <w:r w:rsidR="00830F5B" w:rsidRPr="0079731E">
        <w:rPr>
          <w:rFonts w:ascii="Times New Roman" w:hAnsi="Times New Roman" w:cs="Times New Roman"/>
          <w:sz w:val="24"/>
          <w:szCs w:val="24"/>
          <w:lang w:val="en-US"/>
        </w:rPr>
        <w:t xml:space="preserve"> </w:t>
      </w:r>
      <w:proofErr w:type="spellStart"/>
      <w:r w:rsidR="00830F5B" w:rsidRPr="0079731E">
        <w:rPr>
          <w:rFonts w:ascii="Times New Roman" w:hAnsi="Times New Roman" w:cs="Times New Roman"/>
          <w:sz w:val="24"/>
          <w:szCs w:val="24"/>
          <w:lang w:val="en-US"/>
        </w:rPr>
        <w:t>Internation</w:t>
      </w:r>
      <w:proofErr w:type="spellEnd"/>
      <w:r w:rsidR="00830F5B" w:rsidRPr="0079731E">
        <w:rPr>
          <w:rFonts w:ascii="Times New Roman" w:hAnsi="Times New Roman" w:cs="Times New Roman"/>
          <w:sz w:val="24"/>
          <w:szCs w:val="24"/>
          <w:lang w:val="en-US"/>
        </w:rPr>
        <w:t xml:space="preserve"> Institute y </w:t>
      </w:r>
      <w:proofErr w:type="gramStart"/>
      <w:r w:rsidR="00830F5B" w:rsidRPr="0079731E">
        <w:rPr>
          <w:rFonts w:ascii="Times New Roman" w:hAnsi="Times New Roman" w:cs="Times New Roman"/>
          <w:sz w:val="24"/>
          <w:szCs w:val="24"/>
          <w:lang w:val="en-US"/>
        </w:rPr>
        <w:t>The</w:t>
      </w:r>
      <w:proofErr w:type="gramEnd"/>
      <w:r w:rsidR="00830F5B" w:rsidRPr="0079731E">
        <w:rPr>
          <w:rFonts w:ascii="Times New Roman" w:hAnsi="Times New Roman" w:cs="Times New Roman"/>
          <w:sz w:val="24"/>
          <w:szCs w:val="24"/>
          <w:lang w:val="en-US"/>
        </w:rPr>
        <w:t xml:space="preserve"> World Bank. </w:t>
      </w:r>
      <w:r w:rsidR="00830F5B" w:rsidRPr="0079731E">
        <w:rPr>
          <w:rFonts w:ascii="Times New Roman" w:hAnsi="Times New Roman" w:cs="Times New Roman"/>
          <w:sz w:val="24"/>
          <w:szCs w:val="24"/>
        </w:rPr>
        <w:t xml:space="preserve">Washington, EUA.  Traducción de Horacio Bonfil Sánchez publicada en  Gaceta Ecológica 54, (2000) por </w:t>
      </w:r>
      <w:hyperlink r:id="rId17" w:history="1">
        <w:r w:rsidR="00830F5B" w:rsidRPr="0079731E">
          <w:rPr>
            <w:rStyle w:val="Hipervnculo"/>
            <w:rFonts w:ascii="Times New Roman" w:hAnsi="Times New Roman" w:cs="Times New Roman"/>
            <w:color w:val="auto"/>
            <w:sz w:val="24"/>
            <w:szCs w:val="24"/>
          </w:rPr>
          <w:t>http://www.ine.gob.mx</w:t>
        </w:r>
      </w:hyperlink>
    </w:p>
    <w:p w:rsidR="001D0183" w:rsidRPr="0079731E" w:rsidRDefault="001D0183" w:rsidP="000A3ABE">
      <w:pPr>
        <w:jc w:val="both"/>
        <w:rPr>
          <w:rFonts w:ascii="Times New Roman" w:hAnsi="Times New Roman" w:cs="Times New Roman"/>
          <w:sz w:val="24"/>
          <w:szCs w:val="24"/>
        </w:rPr>
      </w:pPr>
    </w:p>
    <w:p w:rsidR="00F5237C" w:rsidRPr="0079731E" w:rsidRDefault="000A3ABE" w:rsidP="00F5237C">
      <w:pPr>
        <w:jc w:val="both"/>
        <w:rPr>
          <w:rFonts w:ascii="Times New Roman" w:hAnsi="Times New Roman" w:cs="Times New Roman"/>
          <w:sz w:val="24"/>
          <w:szCs w:val="24"/>
          <w:lang w:val="en-US"/>
        </w:rPr>
      </w:pPr>
      <w:r w:rsidRPr="0079731E">
        <w:rPr>
          <w:rFonts w:ascii="Times New Roman" w:hAnsi="Times New Roman" w:cs="Times New Roman"/>
          <w:sz w:val="24"/>
          <w:szCs w:val="24"/>
          <w:lang w:val="en-US"/>
        </w:rPr>
        <w:t>OWEN B</w:t>
      </w:r>
      <w:r w:rsidR="00F5237C" w:rsidRPr="0079731E">
        <w:rPr>
          <w:rFonts w:ascii="Times New Roman" w:hAnsi="Times New Roman" w:cs="Times New Roman"/>
          <w:sz w:val="24"/>
          <w:szCs w:val="24"/>
          <w:lang w:val="en-US"/>
        </w:rPr>
        <w:t xml:space="preserve">ruce M. The Right To Tell: The role of Mass Media in Economic Development. </w:t>
      </w:r>
      <w:proofErr w:type="gramStart"/>
      <w:r w:rsidR="00F5237C" w:rsidRPr="0079731E">
        <w:rPr>
          <w:rFonts w:ascii="Times New Roman" w:hAnsi="Times New Roman" w:cs="Times New Roman"/>
          <w:sz w:val="24"/>
          <w:szCs w:val="24"/>
          <w:lang w:val="en-US"/>
        </w:rPr>
        <w:t>WB 2002.</w:t>
      </w:r>
      <w:proofErr w:type="gramEnd"/>
    </w:p>
    <w:p w:rsidR="004A7C80" w:rsidRPr="0079731E" w:rsidRDefault="000A3ABE" w:rsidP="00F57898">
      <w:pPr>
        <w:rPr>
          <w:rFonts w:ascii="Times New Roman" w:hAnsi="Times New Roman" w:cs="Times New Roman"/>
          <w:sz w:val="24"/>
          <w:szCs w:val="24"/>
        </w:rPr>
      </w:pPr>
      <w:proofErr w:type="gramStart"/>
      <w:r w:rsidRPr="0079731E">
        <w:rPr>
          <w:rFonts w:ascii="Times New Roman" w:hAnsi="Times New Roman" w:cs="Times New Roman"/>
          <w:sz w:val="24"/>
          <w:szCs w:val="24"/>
          <w:lang w:val="en-US"/>
        </w:rPr>
        <w:t xml:space="preserve">PICARD  </w:t>
      </w:r>
      <w:proofErr w:type="spellStart"/>
      <w:r w:rsidR="00B04461" w:rsidRPr="0079731E">
        <w:rPr>
          <w:rFonts w:ascii="Times New Roman" w:hAnsi="Times New Roman" w:cs="Times New Roman"/>
          <w:sz w:val="24"/>
          <w:szCs w:val="24"/>
          <w:lang w:val="en-US"/>
        </w:rPr>
        <w:t>Rober</w:t>
      </w:r>
      <w:proofErr w:type="spellEnd"/>
      <w:proofErr w:type="gramEnd"/>
      <w:r w:rsidR="00B04461" w:rsidRPr="0079731E">
        <w:rPr>
          <w:rFonts w:ascii="Times New Roman" w:hAnsi="Times New Roman" w:cs="Times New Roman"/>
          <w:sz w:val="24"/>
          <w:szCs w:val="24"/>
          <w:lang w:val="en-US"/>
        </w:rPr>
        <w:t xml:space="preserve"> </w:t>
      </w:r>
      <w:r w:rsidRPr="0079731E">
        <w:rPr>
          <w:rFonts w:ascii="Times New Roman" w:hAnsi="Times New Roman" w:cs="Times New Roman"/>
          <w:sz w:val="24"/>
          <w:szCs w:val="24"/>
          <w:lang w:val="en-US"/>
        </w:rPr>
        <w:t xml:space="preserve"> </w:t>
      </w:r>
      <w:r w:rsidR="00B04461" w:rsidRPr="0079731E">
        <w:rPr>
          <w:rFonts w:ascii="Times New Roman" w:hAnsi="Times New Roman" w:cs="Times New Roman"/>
          <w:sz w:val="24"/>
          <w:szCs w:val="24"/>
          <w:lang w:val="en-US"/>
        </w:rPr>
        <w:t xml:space="preserve">G. chapter II. </w:t>
      </w:r>
      <w:proofErr w:type="gramStart"/>
      <w:r w:rsidR="00B04461" w:rsidRPr="0079731E">
        <w:rPr>
          <w:rFonts w:ascii="Times New Roman" w:hAnsi="Times New Roman" w:cs="Times New Roman"/>
          <w:sz w:val="24"/>
          <w:szCs w:val="24"/>
          <w:lang w:val="en-US"/>
        </w:rPr>
        <w:t xml:space="preserve">Handbook of media </w:t>
      </w:r>
      <w:proofErr w:type="spellStart"/>
      <w:r w:rsidR="00B04461" w:rsidRPr="0079731E">
        <w:rPr>
          <w:rFonts w:ascii="Times New Roman" w:hAnsi="Times New Roman" w:cs="Times New Roman"/>
          <w:sz w:val="24"/>
          <w:szCs w:val="24"/>
          <w:lang w:val="en-US"/>
        </w:rPr>
        <w:t>managmente</w:t>
      </w:r>
      <w:proofErr w:type="spellEnd"/>
      <w:r w:rsidR="00B04461" w:rsidRPr="0079731E">
        <w:rPr>
          <w:rFonts w:ascii="Times New Roman" w:hAnsi="Times New Roman" w:cs="Times New Roman"/>
          <w:sz w:val="24"/>
          <w:szCs w:val="24"/>
          <w:lang w:val="en-US"/>
        </w:rPr>
        <w:t xml:space="preserve"> and Economics.</w:t>
      </w:r>
      <w:proofErr w:type="gramEnd"/>
      <w:r w:rsidR="00B04461" w:rsidRPr="0079731E">
        <w:rPr>
          <w:rFonts w:ascii="Times New Roman" w:hAnsi="Times New Roman" w:cs="Times New Roman"/>
          <w:sz w:val="24"/>
          <w:szCs w:val="24"/>
          <w:lang w:val="en-US"/>
        </w:rPr>
        <w:t xml:space="preserve"> </w:t>
      </w:r>
      <w:proofErr w:type="spellStart"/>
      <w:proofErr w:type="gramStart"/>
      <w:r w:rsidR="00B04461" w:rsidRPr="0079731E">
        <w:rPr>
          <w:rFonts w:ascii="Times New Roman" w:hAnsi="Times New Roman" w:cs="Times New Roman"/>
          <w:sz w:val="24"/>
          <w:szCs w:val="24"/>
          <w:lang w:val="en-US"/>
        </w:rPr>
        <w:t>lan</w:t>
      </w:r>
      <w:proofErr w:type="spellEnd"/>
      <w:proofErr w:type="gramEnd"/>
      <w:r w:rsidR="00B04461" w:rsidRPr="0079731E">
        <w:rPr>
          <w:rFonts w:ascii="Times New Roman" w:hAnsi="Times New Roman" w:cs="Times New Roman"/>
          <w:sz w:val="24"/>
          <w:szCs w:val="24"/>
          <w:lang w:val="en-US"/>
        </w:rPr>
        <w:t xml:space="preserve"> B. </w:t>
      </w:r>
      <w:proofErr w:type="spellStart"/>
      <w:r w:rsidR="00B04461" w:rsidRPr="0079731E">
        <w:rPr>
          <w:rFonts w:ascii="Times New Roman" w:hAnsi="Times New Roman" w:cs="Times New Roman"/>
          <w:sz w:val="24"/>
          <w:szCs w:val="24"/>
          <w:lang w:val="en-US"/>
        </w:rPr>
        <w:t>albaran</w:t>
      </w:r>
      <w:proofErr w:type="spellEnd"/>
      <w:r w:rsidR="00B04461" w:rsidRPr="0079731E">
        <w:rPr>
          <w:rFonts w:ascii="Times New Roman" w:hAnsi="Times New Roman" w:cs="Times New Roman"/>
          <w:sz w:val="24"/>
          <w:szCs w:val="24"/>
          <w:lang w:val="en-US"/>
        </w:rPr>
        <w:t xml:space="preserve">. </w:t>
      </w:r>
      <w:r w:rsidR="00B04461" w:rsidRPr="0079731E">
        <w:rPr>
          <w:rFonts w:ascii="Times New Roman" w:hAnsi="Times New Roman" w:cs="Times New Roman"/>
          <w:sz w:val="24"/>
          <w:szCs w:val="24"/>
        </w:rPr>
        <w:t>New resey.2006</w:t>
      </w:r>
    </w:p>
    <w:p w:rsidR="00E618E1" w:rsidRPr="0079731E" w:rsidRDefault="000A3ABE" w:rsidP="00E618E1">
      <w:pPr>
        <w:rPr>
          <w:rFonts w:ascii="Times New Roman" w:eastAsia="Calibri" w:hAnsi="Times New Roman" w:cs="Times New Roman"/>
          <w:sz w:val="24"/>
          <w:szCs w:val="24"/>
        </w:rPr>
      </w:pPr>
      <w:r w:rsidRPr="0079731E">
        <w:rPr>
          <w:rFonts w:ascii="Times New Roman" w:eastAsia="Calibri" w:hAnsi="Times New Roman" w:cs="Times New Roman"/>
          <w:sz w:val="24"/>
          <w:szCs w:val="24"/>
        </w:rPr>
        <w:t>PORTES</w:t>
      </w:r>
      <w:r w:rsidR="00E618E1" w:rsidRPr="0079731E">
        <w:rPr>
          <w:rFonts w:ascii="Times New Roman" w:eastAsia="Calibri" w:hAnsi="Times New Roman" w:cs="Times New Roman"/>
          <w:sz w:val="24"/>
          <w:szCs w:val="24"/>
        </w:rPr>
        <w:t xml:space="preserve"> Alejandro. Cuadernos de Economía No 45.Segundo Semestre de 2006. </w:t>
      </w:r>
      <w:proofErr w:type="gramStart"/>
      <w:r w:rsidR="00E618E1" w:rsidRPr="0079731E">
        <w:rPr>
          <w:rFonts w:ascii="Times New Roman" w:eastAsia="Calibri" w:hAnsi="Times New Roman" w:cs="Times New Roman"/>
          <w:sz w:val="24"/>
          <w:szCs w:val="24"/>
        </w:rPr>
        <w:t>escuela</w:t>
      </w:r>
      <w:proofErr w:type="gramEnd"/>
      <w:r w:rsidR="00E618E1" w:rsidRPr="0079731E">
        <w:rPr>
          <w:rFonts w:ascii="Times New Roman" w:eastAsia="Calibri" w:hAnsi="Times New Roman" w:cs="Times New Roman"/>
          <w:sz w:val="24"/>
          <w:szCs w:val="24"/>
        </w:rPr>
        <w:t xml:space="preserve"> de Economía Universidad Nacional. Bogotá Colombia</w:t>
      </w:r>
    </w:p>
    <w:p w:rsidR="00A90E1F" w:rsidRPr="0079731E" w:rsidRDefault="000A3ABE" w:rsidP="00867C50">
      <w:pPr>
        <w:autoSpaceDE w:val="0"/>
        <w:autoSpaceDN w:val="0"/>
        <w:adjustRightInd w:val="0"/>
        <w:spacing w:after="0" w:line="240" w:lineRule="auto"/>
        <w:rPr>
          <w:rFonts w:ascii="Times New Roman" w:hAnsi="Times New Roman" w:cs="Times New Roman"/>
          <w:sz w:val="24"/>
          <w:szCs w:val="24"/>
        </w:rPr>
      </w:pPr>
      <w:r w:rsidRPr="0079731E">
        <w:rPr>
          <w:rFonts w:ascii="Times New Roman" w:hAnsi="Times New Roman" w:cs="Times New Roman"/>
          <w:sz w:val="24"/>
          <w:szCs w:val="24"/>
        </w:rPr>
        <w:t xml:space="preserve">PRIETO DE PEDRO </w:t>
      </w:r>
      <w:r w:rsidR="0064738D" w:rsidRPr="0079731E">
        <w:rPr>
          <w:rFonts w:ascii="Times New Roman" w:hAnsi="Times New Roman" w:cs="Times New Roman"/>
          <w:sz w:val="24"/>
          <w:szCs w:val="24"/>
        </w:rPr>
        <w:t xml:space="preserve">Jesús. </w:t>
      </w:r>
      <w:r w:rsidR="00867C50" w:rsidRPr="0079731E">
        <w:rPr>
          <w:rFonts w:ascii="Times New Roman" w:hAnsi="Times New Roman" w:cs="Times New Roman"/>
          <w:color w:val="FFFFFF"/>
          <w:sz w:val="24"/>
          <w:szCs w:val="24"/>
        </w:rPr>
        <w:t xml:space="preserve">, </w:t>
      </w:r>
      <w:r w:rsidR="00867C50" w:rsidRPr="0079731E">
        <w:rPr>
          <w:rFonts w:ascii="Times New Roman" w:hAnsi="Times New Roman" w:cs="Times New Roman"/>
          <w:sz w:val="24"/>
          <w:szCs w:val="24"/>
        </w:rPr>
        <w:t>Cultura,</w:t>
      </w:r>
      <w:r w:rsidRPr="0079731E">
        <w:rPr>
          <w:rFonts w:ascii="Times New Roman" w:hAnsi="Times New Roman" w:cs="Times New Roman"/>
          <w:sz w:val="24"/>
          <w:szCs w:val="24"/>
        </w:rPr>
        <w:t xml:space="preserve"> E</w:t>
      </w:r>
      <w:r w:rsidR="00867C50" w:rsidRPr="0079731E">
        <w:rPr>
          <w:rFonts w:ascii="Times New Roman" w:hAnsi="Times New Roman" w:cs="Times New Roman"/>
          <w:sz w:val="24"/>
          <w:szCs w:val="24"/>
        </w:rPr>
        <w:t>conomía</w:t>
      </w:r>
      <w:r w:rsidRPr="0079731E">
        <w:rPr>
          <w:rFonts w:ascii="Times New Roman" w:hAnsi="Times New Roman" w:cs="Times New Roman"/>
          <w:sz w:val="24"/>
          <w:szCs w:val="24"/>
        </w:rPr>
        <w:t xml:space="preserve"> y D</w:t>
      </w:r>
      <w:r w:rsidR="00867C50" w:rsidRPr="0079731E">
        <w:rPr>
          <w:rFonts w:ascii="Times New Roman" w:hAnsi="Times New Roman" w:cs="Times New Roman"/>
          <w:sz w:val="24"/>
          <w:szCs w:val="24"/>
        </w:rPr>
        <w:t>erecho,</w:t>
      </w:r>
      <w:r w:rsidR="004A7C80" w:rsidRPr="0079731E">
        <w:rPr>
          <w:rFonts w:ascii="Times New Roman" w:hAnsi="Times New Roman" w:cs="Times New Roman"/>
          <w:sz w:val="24"/>
          <w:szCs w:val="24"/>
        </w:rPr>
        <w:t xml:space="preserve"> </w:t>
      </w:r>
      <w:r w:rsidR="00867C50" w:rsidRPr="0079731E">
        <w:rPr>
          <w:rFonts w:ascii="Times New Roman" w:hAnsi="Times New Roman" w:cs="Times New Roman"/>
          <w:color w:val="000000"/>
          <w:sz w:val="24"/>
          <w:szCs w:val="24"/>
        </w:rPr>
        <w:t>tres conceptos implicados.</w:t>
      </w:r>
      <w:r w:rsidR="00867C50" w:rsidRPr="0079731E">
        <w:rPr>
          <w:rFonts w:ascii="Times New Roman" w:hAnsi="Times New Roman" w:cs="Times New Roman"/>
          <w:b/>
          <w:bCs/>
          <w:sz w:val="24"/>
          <w:szCs w:val="24"/>
        </w:rPr>
        <w:t xml:space="preserve"> </w:t>
      </w:r>
      <w:r w:rsidR="00867C50" w:rsidRPr="0079731E">
        <w:rPr>
          <w:rFonts w:ascii="Times New Roman" w:hAnsi="Times New Roman" w:cs="Times New Roman"/>
          <w:bCs/>
          <w:sz w:val="24"/>
          <w:szCs w:val="24"/>
        </w:rPr>
        <w:t>Número 1</w:t>
      </w:r>
      <w:r w:rsidR="00867C50" w:rsidRPr="0079731E">
        <w:rPr>
          <w:rFonts w:ascii="Times New Roman" w:hAnsi="Times New Roman" w:cs="Times New Roman"/>
          <w:sz w:val="24"/>
          <w:szCs w:val="24"/>
        </w:rPr>
        <w:t xml:space="preserve"> - Junio - Septiembre </w:t>
      </w:r>
      <w:proofErr w:type="gramStart"/>
      <w:r w:rsidR="00867C50" w:rsidRPr="0079731E">
        <w:rPr>
          <w:rFonts w:ascii="Times New Roman" w:hAnsi="Times New Roman" w:cs="Times New Roman"/>
          <w:sz w:val="24"/>
          <w:szCs w:val="24"/>
        </w:rPr>
        <w:t>2002</w:t>
      </w:r>
      <w:r w:rsidRPr="0079731E">
        <w:rPr>
          <w:rFonts w:ascii="Times New Roman" w:hAnsi="Times New Roman" w:cs="Times New Roman"/>
          <w:sz w:val="24"/>
          <w:szCs w:val="24"/>
        </w:rPr>
        <w:t>  .</w:t>
      </w:r>
      <w:proofErr w:type="gramEnd"/>
      <w:r w:rsidRPr="0079731E">
        <w:rPr>
          <w:rFonts w:ascii="Times New Roman" w:hAnsi="Times New Roman" w:cs="Times New Roman"/>
          <w:sz w:val="24"/>
          <w:szCs w:val="24"/>
        </w:rPr>
        <w:t xml:space="preserve"> P</w:t>
      </w:r>
      <w:r w:rsidR="00867C50" w:rsidRPr="0079731E">
        <w:rPr>
          <w:rFonts w:ascii="Times New Roman" w:hAnsi="Times New Roman" w:cs="Times New Roman"/>
          <w:sz w:val="24"/>
          <w:szCs w:val="24"/>
        </w:rPr>
        <w:t xml:space="preserve">ensar </w:t>
      </w:r>
      <w:r w:rsidRPr="0079731E">
        <w:rPr>
          <w:rFonts w:ascii="Times New Roman" w:hAnsi="Times New Roman" w:cs="Times New Roman"/>
          <w:sz w:val="24"/>
          <w:szCs w:val="24"/>
        </w:rPr>
        <w:t>Iberoamérica</w:t>
      </w:r>
      <w:r w:rsidR="00867C50" w:rsidRPr="0079731E">
        <w:rPr>
          <w:rFonts w:ascii="Times New Roman" w:hAnsi="Times New Roman" w:cs="Times New Roman"/>
          <w:sz w:val="24"/>
          <w:szCs w:val="24"/>
        </w:rPr>
        <w:t xml:space="preserve">. Revista de cultura. </w:t>
      </w:r>
      <w:r w:rsidRPr="0079731E">
        <w:rPr>
          <w:rFonts w:ascii="Times New Roman" w:hAnsi="Times New Roman" w:cs="Times New Roman"/>
          <w:sz w:val="24"/>
          <w:szCs w:val="24"/>
        </w:rPr>
        <w:t>OEA</w:t>
      </w:r>
    </w:p>
    <w:p w:rsidR="000341E6" w:rsidRPr="0079731E" w:rsidRDefault="000341E6" w:rsidP="000341E6">
      <w:pPr>
        <w:autoSpaceDE w:val="0"/>
        <w:autoSpaceDN w:val="0"/>
        <w:adjustRightInd w:val="0"/>
        <w:spacing w:after="0" w:line="240" w:lineRule="auto"/>
        <w:rPr>
          <w:rFonts w:ascii="Times New Roman" w:hAnsi="Times New Roman" w:cs="Times New Roman"/>
          <w:b/>
          <w:bCs/>
          <w:sz w:val="24"/>
          <w:szCs w:val="24"/>
        </w:rPr>
      </w:pPr>
    </w:p>
    <w:p w:rsidR="00A30F9D" w:rsidRPr="0079731E" w:rsidRDefault="00CF05E8" w:rsidP="00452DFD">
      <w:pPr>
        <w:rPr>
          <w:rFonts w:ascii="Times New Roman" w:hAnsi="Times New Roman" w:cs="Times New Roman"/>
          <w:sz w:val="24"/>
          <w:szCs w:val="24"/>
        </w:rPr>
      </w:pPr>
      <w:r w:rsidRPr="0079731E">
        <w:rPr>
          <w:rFonts w:ascii="Times New Roman" w:hAnsi="Times New Roman" w:cs="Times New Roman"/>
          <w:sz w:val="24"/>
          <w:szCs w:val="24"/>
        </w:rPr>
        <w:lastRenderedPageBreak/>
        <w:t xml:space="preserve">ROJO </w:t>
      </w:r>
      <w:r w:rsidR="000A3ABE" w:rsidRPr="0079731E">
        <w:rPr>
          <w:rFonts w:ascii="Times New Roman" w:hAnsi="Times New Roman" w:cs="Times New Roman"/>
          <w:sz w:val="24"/>
          <w:szCs w:val="24"/>
        </w:rPr>
        <w:t>V. Pedro Antonio</w:t>
      </w:r>
      <w:r w:rsidRPr="0079731E">
        <w:rPr>
          <w:rFonts w:ascii="Times New Roman" w:hAnsi="Times New Roman" w:cs="Times New Roman"/>
          <w:sz w:val="24"/>
          <w:szCs w:val="24"/>
        </w:rPr>
        <w:t xml:space="preserve">. Tecnología y Contextos mediáticos. Condicionamientos </w:t>
      </w:r>
      <w:r w:rsidR="000A3ABE" w:rsidRPr="0079731E">
        <w:rPr>
          <w:rFonts w:ascii="Times New Roman" w:hAnsi="Times New Roman" w:cs="Times New Roman"/>
          <w:sz w:val="24"/>
          <w:szCs w:val="24"/>
        </w:rPr>
        <w:t>socioeconómicos</w:t>
      </w:r>
      <w:r w:rsidRPr="0079731E">
        <w:rPr>
          <w:rFonts w:ascii="Times New Roman" w:hAnsi="Times New Roman" w:cs="Times New Roman"/>
          <w:sz w:val="24"/>
          <w:szCs w:val="24"/>
        </w:rPr>
        <w:t xml:space="preserve"> y políticos de la Comunicación de masas en la Sociedad de la Información</w:t>
      </w:r>
      <w:proofErr w:type="gramStart"/>
      <w:r w:rsidRPr="0079731E">
        <w:rPr>
          <w:rFonts w:ascii="Times New Roman" w:hAnsi="Times New Roman" w:cs="Times New Roman"/>
          <w:sz w:val="24"/>
          <w:szCs w:val="24"/>
        </w:rPr>
        <w:t>..</w:t>
      </w:r>
      <w:proofErr w:type="gramEnd"/>
      <w:r w:rsidRPr="0079731E">
        <w:rPr>
          <w:rFonts w:ascii="Times New Roman" w:hAnsi="Times New Roman" w:cs="Times New Roman"/>
          <w:sz w:val="24"/>
          <w:szCs w:val="24"/>
        </w:rPr>
        <w:t xml:space="preserve"> Comunicación Social ediciones. Sevilla 2003</w:t>
      </w:r>
    </w:p>
    <w:p w:rsidR="00C91BA2" w:rsidRPr="0079731E" w:rsidRDefault="000A3ABE" w:rsidP="00C91BA2">
      <w:pPr>
        <w:rPr>
          <w:rFonts w:ascii="Times New Roman" w:eastAsia="Calibri" w:hAnsi="Times New Roman" w:cs="Times New Roman"/>
          <w:sz w:val="24"/>
          <w:szCs w:val="24"/>
        </w:rPr>
      </w:pPr>
      <w:proofErr w:type="gramStart"/>
      <w:r w:rsidRPr="0079731E">
        <w:rPr>
          <w:rStyle w:val="nfasis"/>
          <w:rFonts w:ascii="Times New Roman" w:eastAsia="Calibri" w:hAnsi="Times New Roman" w:cs="Times New Roman"/>
          <w:b w:val="0"/>
          <w:sz w:val="24"/>
          <w:szCs w:val="24"/>
          <w:lang w:val="en-US"/>
        </w:rPr>
        <w:t>THROSBY</w:t>
      </w:r>
      <w:r w:rsidRPr="0079731E">
        <w:rPr>
          <w:rFonts w:ascii="Times New Roman" w:eastAsia="Calibri" w:hAnsi="Times New Roman" w:cs="Times New Roman"/>
          <w:sz w:val="24"/>
          <w:szCs w:val="24"/>
          <w:lang w:val="en-US"/>
        </w:rPr>
        <w:t xml:space="preserve">  </w:t>
      </w:r>
      <w:r w:rsidR="00C91BA2" w:rsidRPr="0079731E">
        <w:rPr>
          <w:rFonts w:ascii="Times New Roman" w:eastAsia="Calibri" w:hAnsi="Times New Roman" w:cs="Times New Roman"/>
          <w:sz w:val="24"/>
          <w:szCs w:val="24"/>
          <w:lang w:val="en-US"/>
        </w:rPr>
        <w:t>D</w:t>
      </w:r>
      <w:r w:rsidRPr="0079731E">
        <w:rPr>
          <w:rFonts w:ascii="Times New Roman" w:eastAsia="Calibri" w:hAnsi="Times New Roman" w:cs="Times New Roman"/>
          <w:sz w:val="24"/>
          <w:szCs w:val="24"/>
          <w:lang w:val="en-US"/>
        </w:rPr>
        <w:t>avid</w:t>
      </w:r>
      <w:proofErr w:type="gramEnd"/>
      <w:r w:rsidR="00C91BA2" w:rsidRPr="0079731E">
        <w:rPr>
          <w:rFonts w:ascii="Times New Roman" w:eastAsia="Calibri" w:hAnsi="Times New Roman" w:cs="Times New Roman"/>
          <w:sz w:val="24"/>
          <w:szCs w:val="24"/>
          <w:lang w:val="en-US"/>
        </w:rPr>
        <w:t>.</w:t>
      </w:r>
      <w:r w:rsidR="00C91BA2" w:rsidRPr="0079731E">
        <w:rPr>
          <w:rFonts w:ascii="Times New Roman" w:eastAsia="Calibri" w:hAnsi="Times New Roman" w:cs="Times New Roman"/>
          <w:b/>
          <w:sz w:val="24"/>
          <w:szCs w:val="24"/>
          <w:lang w:val="en-US"/>
        </w:rPr>
        <w:t xml:space="preserve"> </w:t>
      </w:r>
      <w:r w:rsidR="00C91BA2" w:rsidRPr="0079731E">
        <w:rPr>
          <w:rFonts w:ascii="Times New Roman" w:eastAsia="Calibri" w:hAnsi="Times New Roman" w:cs="Times New Roman"/>
          <w:sz w:val="24"/>
          <w:szCs w:val="24"/>
          <w:lang w:val="en-US"/>
        </w:rPr>
        <w:t>(2001): Economics and culture, Cambridge University Press</w:t>
      </w:r>
      <w:proofErr w:type="gramStart"/>
      <w:r w:rsidR="00C91BA2" w:rsidRPr="0079731E">
        <w:rPr>
          <w:rFonts w:ascii="Times New Roman" w:eastAsia="Calibri" w:hAnsi="Times New Roman" w:cs="Times New Roman"/>
          <w:sz w:val="24"/>
          <w:szCs w:val="24"/>
          <w:lang w:val="en-US"/>
        </w:rPr>
        <w:t>,.</w:t>
      </w:r>
      <w:proofErr w:type="gramEnd"/>
      <w:r w:rsidR="00C91BA2" w:rsidRPr="0079731E">
        <w:rPr>
          <w:rFonts w:ascii="Times New Roman" w:eastAsia="Calibri" w:hAnsi="Times New Roman" w:cs="Times New Roman"/>
          <w:sz w:val="24"/>
          <w:szCs w:val="24"/>
          <w:lang w:val="en-US"/>
        </w:rPr>
        <w:t xml:space="preserve"> </w:t>
      </w:r>
      <w:r w:rsidR="00C91BA2" w:rsidRPr="0079731E">
        <w:rPr>
          <w:rFonts w:ascii="Times New Roman" w:eastAsia="Calibri" w:hAnsi="Times New Roman" w:cs="Times New Roman"/>
          <w:sz w:val="24"/>
          <w:szCs w:val="24"/>
        </w:rPr>
        <w:t>Cambridge (Trad. esp.</w:t>
      </w:r>
      <w:r w:rsidR="00C91BA2" w:rsidRPr="0079731E">
        <w:rPr>
          <w:rFonts w:ascii="Times New Roman" w:eastAsia="Calibri" w:hAnsi="Times New Roman" w:cs="Times New Roman"/>
          <w:b/>
          <w:sz w:val="24"/>
          <w:szCs w:val="24"/>
        </w:rPr>
        <w:t xml:space="preserve"> </w:t>
      </w:r>
      <w:r w:rsidR="00C91BA2" w:rsidRPr="0079731E">
        <w:rPr>
          <w:rStyle w:val="nfasis"/>
          <w:rFonts w:ascii="Times New Roman" w:eastAsia="Calibri" w:hAnsi="Times New Roman" w:cs="Times New Roman"/>
          <w:b w:val="0"/>
          <w:sz w:val="24"/>
          <w:szCs w:val="24"/>
        </w:rPr>
        <w:t>Economía</w:t>
      </w:r>
      <w:r w:rsidR="00C91BA2" w:rsidRPr="0079731E">
        <w:rPr>
          <w:rFonts w:ascii="Times New Roman" w:eastAsia="Calibri" w:hAnsi="Times New Roman" w:cs="Times New Roman"/>
          <w:b/>
          <w:sz w:val="24"/>
          <w:szCs w:val="24"/>
        </w:rPr>
        <w:t xml:space="preserve"> y </w:t>
      </w:r>
      <w:r w:rsidR="00C91BA2" w:rsidRPr="0079731E">
        <w:rPr>
          <w:rStyle w:val="nfasis"/>
          <w:rFonts w:ascii="Times New Roman" w:eastAsia="Calibri" w:hAnsi="Times New Roman" w:cs="Times New Roman"/>
          <w:b w:val="0"/>
          <w:sz w:val="24"/>
          <w:szCs w:val="24"/>
        </w:rPr>
        <w:t>Cultura</w:t>
      </w:r>
      <w:r w:rsidR="00C91BA2" w:rsidRPr="0079731E">
        <w:rPr>
          <w:rFonts w:ascii="Times New Roman" w:eastAsia="Calibri" w:hAnsi="Times New Roman" w:cs="Times New Roman"/>
          <w:b/>
          <w:sz w:val="24"/>
          <w:szCs w:val="24"/>
        </w:rPr>
        <w:t xml:space="preserve">, </w:t>
      </w:r>
      <w:r w:rsidR="00C91BA2" w:rsidRPr="0079731E">
        <w:rPr>
          <w:rFonts w:ascii="Times New Roman" w:eastAsia="Calibri" w:hAnsi="Times New Roman" w:cs="Times New Roman"/>
          <w:sz w:val="24"/>
          <w:szCs w:val="24"/>
        </w:rPr>
        <w:t xml:space="preserve">Cambridge </w:t>
      </w:r>
      <w:proofErr w:type="spellStart"/>
      <w:r w:rsidR="00C91BA2" w:rsidRPr="0079731E">
        <w:rPr>
          <w:rFonts w:ascii="Times New Roman" w:eastAsia="Calibri" w:hAnsi="Times New Roman" w:cs="Times New Roman"/>
          <w:sz w:val="24"/>
          <w:szCs w:val="24"/>
        </w:rPr>
        <w:t>University</w:t>
      </w:r>
      <w:proofErr w:type="spellEnd"/>
    </w:p>
    <w:p w:rsidR="00B92CBF" w:rsidRPr="0079731E" w:rsidRDefault="000A3ABE" w:rsidP="00717B6F">
      <w:pPr>
        <w:pStyle w:val="Textonotapie"/>
        <w:jc w:val="both"/>
        <w:rPr>
          <w:rFonts w:ascii="Times New Roman" w:hAnsi="Times New Roman" w:cs="Times New Roman"/>
          <w:sz w:val="24"/>
          <w:szCs w:val="24"/>
          <w:lang w:val="en-US"/>
        </w:rPr>
      </w:pPr>
      <w:r w:rsidRPr="0079731E">
        <w:rPr>
          <w:rFonts w:ascii="Times New Roman" w:hAnsi="Times New Roman" w:cs="Times New Roman"/>
          <w:sz w:val="24"/>
          <w:szCs w:val="24"/>
          <w:lang w:val="en-US"/>
        </w:rPr>
        <w:t>WILDMAN</w:t>
      </w:r>
      <w:r w:rsidR="00B92CBF" w:rsidRPr="0079731E">
        <w:rPr>
          <w:rFonts w:ascii="Times New Roman" w:hAnsi="Times New Roman" w:cs="Times New Roman"/>
          <w:sz w:val="24"/>
          <w:szCs w:val="24"/>
          <w:lang w:val="en-US"/>
        </w:rPr>
        <w:t xml:space="preserve"> </w:t>
      </w:r>
      <w:r w:rsidRPr="0079731E">
        <w:rPr>
          <w:rFonts w:ascii="Times New Roman" w:hAnsi="Times New Roman" w:cs="Times New Roman"/>
          <w:sz w:val="24"/>
          <w:szCs w:val="24"/>
          <w:lang w:val="en-US"/>
        </w:rPr>
        <w:t xml:space="preserve">Steven S. </w:t>
      </w:r>
      <w:r w:rsidR="00B92CBF" w:rsidRPr="0079731E">
        <w:rPr>
          <w:rFonts w:ascii="Times New Roman" w:hAnsi="Times New Roman" w:cs="Times New Roman"/>
          <w:sz w:val="24"/>
          <w:szCs w:val="24"/>
          <w:lang w:val="en-US"/>
        </w:rPr>
        <w:t>Handbook</w:t>
      </w:r>
      <w:r w:rsidRPr="0079731E">
        <w:rPr>
          <w:rFonts w:ascii="Times New Roman" w:hAnsi="Times New Roman" w:cs="Times New Roman"/>
          <w:sz w:val="24"/>
          <w:szCs w:val="24"/>
          <w:lang w:val="en-US"/>
        </w:rPr>
        <w:t xml:space="preserve"> of media </w:t>
      </w:r>
      <w:proofErr w:type="spellStart"/>
      <w:proofErr w:type="gramStart"/>
      <w:r w:rsidRPr="0079731E">
        <w:rPr>
          <w:rFonts w:ascii="Times New Roman" w:hAnsi="Times New Roman" w:cs="Times New Roman"/>
          <w:sz w:val="24"/>
          <w:szCs w:val="24"/>
          <w:lang w:val="en-US"/>
        </w:rPr>
        <w:t>managment</w:t>
      </w:r>
      <w:proofErr w:type="spellEnd"/>
      <w:r w:rsidR="00B92CBF" w:rsidRPr="0079731E">
        <w:rPr>
          <w:rFonts w:ascii="Times New Roman" w:hAnsi="Times New Roman" w:cs="Times New Roman"/>
          <w:sz w:val="24"/>
          <w:szCs w:val="24"/>
          <w:lang w:val="en-US"/>
        </w:rPr>
        <w:t xml:space="preserve">  and</w:t>
      </w:r>
      <w:proofErr w:type="gramEnd"/>
      <w:r w:rsidR="00B92CBF" w:rsidRPr="0079731E">
        <w:rPr>
          <w:rFonts w:ascii="Times New Roman" w:hAnsi="Times New Roman" w:cs="Times New Roman"/>
          <w:sz w:val="24"/>
          <w:szCs w:val="24"/>
          <w:lang w:val="en-US"/>
        </w:rPr>
        <w:t xml:space="preserve"> Economics. </w:t>
      </w:r>
      <w:proofErr w:type="spellStart"/>
      <w:proofErr w:type="gramStart"/>
      <w:r w:rsidR="00B92CBF" w:rsidRPr="0079731E">
        <w:rPr>
          <w:rFonts w:ascii="Times New Roman" w:hAnsi="Times New Roman" w:cs="Times New Roman"/>
          <w:sz w:val="24"/>
          <w:szCs w:val="24"/>
          <w:lang w:val="en-US"/>
        </w:rPr>
        <w:t>lan</w:t>
      </w:r>
      <w:proofErr w:type="spellEnd"/>
      <w:proofErr w:type="gramEnd"/>
      <w:r w:rsidR="00B92CBF" w:rsidRPr="0079731E">
        <w:rPr>
          <w:rFonts w:ascii="Times New Roman" w:hAnsi="Times New Roman" w:cs="Times New Roman"/>
          <w:sz w:val="24"/>
          <w:szCs w:val="24"/>
          <w:lang w:val="en-US"/>
        </w:rPr>
        <w:t xml:space="preserve"> B.  </w:t>
      </w:r>
      <w:proofErr w:type="spellStart"/>
      <w:r w:rsidR="00B92CBF" w:rsidRPr="0079731E">
        <w:rPr>
          <w:rFonts w:ascii="Times New Roman" w:hAnsi="Times New Roman" w:cs="Times New Roman"/>
          <w:sz w:val="24"/>
          <w:szCs w:val="24"/>
          <w:lang w:val="en-US"/>
        </w:rPr>
        <w:t>albaran.New</w:t>
      </w:r>
      <w:proofErr w:type="spellEnd"/>
      <w:r w:rsidR="00B92CBF" w:rsidRPr="0079731E">
        <w:rPr>
          <w:rFonts w:ascii="Times New Roman" w:hAnsi="Times New Roman" w:cs="Times New Roman"/>
          <w:sz w:val="24"/>
          <w:szCs w:val="24"/>
          <w:lang w:val="en-US"/>
        </w:rPr>
        <w:t xml:space="preserve"> resey.2006</w:t>
      </w:r>
    </w:p>
    <w:p w:rsidR="00A64762" w:rsidRPr="0079731E" w:rsidRDefault="00A64762" w:rsidP="00717B6F">
      <w:pPr>
        <w:jc w:val="both"/>
        <w:rPr>
          <w:rFonts w:ascii="Times New Roman" w:hAnsi="Times New Roman" w:cs="Times New Roman"/>
          <w:sz w:val="24"/>
          <w:szCs w:val="24"/>
          <w:lang w:val="en-US"/>
        </w:rPr>
      </w:pPr>
    </w:p>
    <w:p w:rsidR="00CA4076" w:rsidRPr="0079731E" w:rsidRDefault="00CA4076" w:rsidP="00717B6F">
      <w:pPr>
        <w:jc w:val="both"/>
        <w:rPr>
          <w:rFonts w:ascii="Times New Roman" w:hAnsi="Times New Roman" w:cs="Times New Roman"/>
          <w:sz w:val="24"/>
          <w:szCs w:val="24"/>
        </w:rPr>
      </w:pPr>
      <w:r w:rsidRPr="0079731E">
        <w:rPr>
          <w:rFonts w:ascii="Times New Roman" w:hAnsi="Times New Roman" w:cs="Times New Roman"/>
          <w:sz w:val="24"/>
          <w:szCs w:val="24"/>
        </w:rPr>
        <w:t xml:space="preserve">WOLF MAURO La </w:t>
      </w:r>
      <w:proofErr w:type="spellStart"/>
      <w:r w:rsidRPr="0079731E">
        <w:rPr>
          <w:rFonts w:ascii="Times New Roman" w:hAnsi="Times New Roman" w:cs="Times New Roman"/>
          <w:sz w:val="24"/>
          <w:szCs w:val="24"/>
        </w:rPr>
        <w:t>Investigacion</w:t>
      </w:r>
      <w:proofErr w:type="spellEnd"/>
      <w:r w:rsidRPr="0079731E">
        <w:rPr>
          <w:rFonts w:ascii="Times New Roman" w:hAnsi="Times New Roman" w:cs="Times New Roman"/>
          <w:sz w:val="24"/>
          <w:szCs w:val="24"/>
        </w:rPr>
        <w:t xml:space="preserve"> de la </w:t>
      </w:r>
      <w:proofErr w:type="spellStart"/>
      <w:r w:rsidRPr="0079731E">
        <w:rPr>
          <w:rFonts w:ascii="Times New Roman" w:hAnsi="Times New Roman" w:cs="Times New Roman"/>
          <w:sz w:val="24"/>
          <w:szCs w:val="24"/>
        </w:rPr>
        <w:t>Comunicacion</w:t>
      </w:r>
      <w:proofErr w:type="spellEnd"/>
      <w:r w:rsidRPr="0079731E">
        <w:rPr>
          <w:rFonts w:ascii="Times New Roman" w:hAnsi="Times New Roman" w:cs="Times New Roman"/>
          <w:sz w:val="24"/>
          <w:szCs w:val="24"/>
        </w:rPr>
        <w:t xml:space="preserve"> De Masas Critica y </w:t>
      </w:r>
      <w:proofErr w:type="spellStart"/>
      <w:r w:rsidRPr="0079731E">
        <w:rPr>
          <w:rFonts w:ascii="Times New Roman" w:hAnsi="Times New Roman" w:cs="Times New Roman"/>
          <w:sz w:val="24"/>
          <w:szCs w:val="24"/>
        </w:rPr>
        <w:t>Perspe</w:t>
      </w:r>
      <w:r w:rsidR="0079731E" w:rsidRPr="0079731E">
        <w:rPr>
          <w:rFonts w:ascii="Times New Roman" w:hAnsi="Times New Roman" w:cs="Times New Roman"/>
          <w:sz w:val="24"/>
          <w:szCs w:val="24"/>
        </w:rPr>
        <w:t>ctiv</w:t>
      </w:r>
      <w:proofErr w:type="spellEnd"/>
      <w:r w:rsidR="0079731E" w:rsidRPr="0079731E">
        <w:rPr>
          <w:rFonts w:ascii="Times New Roman" w:hAnsi="Times New Roman" w:cs="Times New Roman"/>
          <w:sz w:val="24"/>
          <w:szCs w:val="24"/>
        </w:rPr>
        <w:t xml:space="preserve"> </w:t>
      </w:r>
      <w:proofErr w:type="gramStart"/>
      <w:r w:rsidR="0079731E" w:rsidRPr="0079731E">
        <w:rPr>
          <w:rFonts w:ascii="Times New Roman" w:hAnsi="Times New Roman" w:cs="Times New Roman"/>
          <w:sz w:val="24"/>
          <w:szCs w:val="24"/>
        </w:rPr>
        <w:t>As .</w:t>
      </w:r>
      <w:proofErr w:type="gramEnd"/>
      <w:r w:rsidR="0079731E" w:rsidRPr="0079731E">
        <w:rPr>
          <w:rFonts w:ascii="Times New Roman" w:hAnsi="Times New Roman" w:cs="Times New Roman"/>
          <w:sz w:val="24"/>
          <w:szCs w:val="24"/>
        </w:rPr>
        <w:t xml:space="preserve"> </w:t>
      </w:r>
      <w:proofErr w:type="spellStart"/>
      <w:r w:rsidR="0079731E" w:rsidRPr="0079731E">
        <w:rPr>
          <w:rFonts w:ascii="Times New Roman" w:hAnsi="Times New Roman" w:cs="Times New Roman"/>
          <w:sz w:val="24"/>
          <w:szCs w:val="24"/>
        </w:rPr>
        <w:t>Paidos</w:t>
      </w:r>
      <w:proofErr w:type="spellEnd"/>
      <w:r w:rsidR="0079731E" w:rsidRPr="0079731E">
        <w:rPr>
          <w:rFonts w:ascii="Times New Roman" w:hAnsi="Times New Roman" w:cs="Times New Roman"/>
          <w:sz w:val="24"/>
          <w:szCs w:val="24"/>
        </w:rPr>
        <w:t xml:space="preserve"> </w:t>
      </w:r>
      <w:proofErr w:type="spellStart"/>
      <w:r w:rsidR="0079731E" w:rsidRPr="0079731E">
        <w:rPr>
          <w:rFonts w:ascii="Times New Roman" w:hAnsi="Times New Roman" w:cs="Times New Roman"/>
          <w:sz w:val="24"/>
          <w:szCs w:val="24"/>
        </w:rPr>
        <w:t>Iberica</w:t>
      </w:r>
      <w:proofErr w:type="spellEnd"/>
      <w:r w:rsidR="0079731E" w:rsidRPr="0079731E">
        <w:rPr>
          <w:rFonts w:ascii="Times New Roman" w:hAnsi="Times New Roman" w:cs="Times New Roman"/>
          <w:sz w:val="24"/>
          <w:szCs w:val="24"/>
        </w:rPr>
        <w:t xml:space="preserve"> - 2004</w:t>
      </w:r>
    </w:p>
    <w:p w:rsidR="00A90E1F" w:rsidRPr="0079731E" w:rsidRDefault="00474BBF" w:rsidP="00452DFD">
      <w:pPr>
        <w:rPr>
          <w:rFonts w:ascii="Times New Roman" w:hAnsi="Times New Roman" w:cs="Times New Roman"/>
          <w:sz w:val="24"/>
          <w:szCs w:val="24"/>
        </w:rPr>
      </w:pPr>
      <w:r w:rsidRPr="0079731E">
        <w:rPr>
          <w:rFonts w:ascii="Times New Roman" w:hAnsi="Times New Roman" w:cs="Times New Roman"/>
          <w:sz w:val="24"/>
          <w:szCs w:val="24"/>
        </w:rPr>
        <w:t xml:space="preserve">YÚDICE GEORGE. Las industrias culturales: Más allá de la lógica puramente económica, el aporte social. Pensar </w:t>
      </w:r>
      <w:proofErr w:type="spellStart"/>
      <w:r w:rsidRPr="0079731E">
        <w:rPr>
          <w:rFonts w:ascii="Times New Roman" w:hAnsi="Times New Roman" w:cs="Times New Roman"/>
          <w:sz w:val="24"/>
          <w:szCs w:val="24"/>
        </w:rPr>
        <w:t>iberoamerica</w:t>
      </w:r>
      <w:proofErr w:type="spellEnd"/>
      <w:r w:rsidRPr="0079731E">
        <w:rPr>
          <w:rFonts w:ascii="Times New Roman" w:hAnsi="Times New Roman" w:cs="Times New Roman"/>
          <w:sz w:val="24"/>
          <w:szCs w:val="24"/>
        </w:rPr>
        <w:t xml:space="preserve"> Revista de Cultura. Número 10 - enero - abril 2004.OEI. http://www.oei.es/revistacultura/secc_03/index_2.php</w:t>
      </w:r>
    </w:p>
    <w:p w:rsidR="00A90E1F" w:rsidRPr="0079731E" w:rsidRDefault="00717B6F" w:rsidP="00166D9F">
      <w:pPr>
        <w:autoSpaceDE w:val="0"/>
        <w:autoSpaceDN w:val="0"/>
        <w:adjustRightInd w:val="0"/>
        <w:spacing w:after="0" w:line="240" w:lineRule="auto"/>
        <w:rPr>
          <w:rFonts w:ascii="Times New Roman" w:hAnsi="Times New Roman" w:cs="Times New Roman"/>
          <w:sz w:val="24"/>
          <w:szCs w:val="24"/>
        </w:rPr>
      </w:pPr>
      <w:r w:rsidRPr="0079731E">
        <w:rPr>
          <w:rFonts w:ascii="Times New Roman" w:hAnsi="Times New Roman" w:cs="Times New Roman"/>
          <w:iCs/>
          <w:sz w:val="24"/>
          <w:szCs w:val="24"/>
        </w:rPr>
        <w:t>ZALLO</w:t>
      </w:r>
      <w:r w:rsidR="00166D9F" w:rsidRPr="0079731E">
        <w:rPr>
          <w:rFonts w:ascii="Times New Roman" w:hAnsi="Times New Roman" w:cs="Times New Roman"/>
          <w:iCs/>
          <w:sz w:val="24"/>
          <w:szCs w:val="24"/>
        </w:rPr>
        <w:t xml:space="preserve"> Ramón.</w:t>
      </w:r>
      <w:r w:rsidR="00166D9F" w:rsidRPr="0079731E">
        <w:rPr>
          <w:rFonts w:ascii="Times New Roman" w:hAnsi="Times New Roman" w:cs="Times New Roman"/>
          <w:b/>
          <w:bCs/>
          <w:sz w:val="24"/>
          <w:szCs w:val="24"/>
        </w:rPr>
        <w:t xml:space="preserve"> </w:t>
      </w:r>
      <w:r w:rsidR="00166D9F" w:rsidRPr="0079731E">
        <w:rPr>
          <w:rFonts w:ascii="Times New Roman" w:hAnsi="Times New Roman" w:cs="Times New Roman"/>
          <w:bCs/>
          <w:sz w:val="24"/>
          <w:szCs w:val="24"/>
        </w:rPr>
        <w:t>La economía de la cultura (y de la comunicación) como objeto de estudio.</w:t>
      </w:r>
      <w:r w:rsidR="00166D9F" w:rsidRPr="0079731E">
        <w:rPr>
          <w:rFonts w:ascii="Times New Roman" w:hAnsi="Times New Roman" w:cs="Times New Roman"/>
          <w:sz w:val="24"/>
          <w:szCs w:val="24"/>
        </w:rPr>
        <w:t xml:space="preserve"> </w:t>
      </w:r>
      <w:proofErr w:type="spellStart"/>
      <w:r w:rsidR="00166D9F" w:rsidRPr="0079731E">
        <w:rPr>
          <w:rFonts w:ascii="Times New Roman" w:hAnsi="Times New Roman" w:cs="Times New Roman"/>
          <w:sz w:val="24"/>
          <w:szCs w:val="24"/>
        </w:rPr>
        <w:t>Zer</w:t>
      </w:r>
      <w:proofErr w:type="spellEnd"/>
      <w:r w:rsidR="00166D9F" w:rsidRPr="0079731E">
        <w:rPr>
          <w:rFonts w:ascii="Times New Roman" w:hAnsi="Times New Roman" w:cs="Times New Roman"/>
          <w:sz w:val="24"/>
          <w:szCs w:val="24"/>
        </w:rPr>
        <w:t>, 22, 2007, p. 215-234</w:t>
      </w:r>
    </w:p>
    <w:p w:rsidR="00A47382" w:rsidRPr="0079731E" w:rsidRDefault="00A47382" w:rsidP="00166D9F">
      <w:pPr>
        <w:autoSpaceDE w:val="0"/>
        <w:autoSpaceDN w:val="0"/>
        <w:adjustRightInd w:val="0"/>
        <w:spacing w:after="0" w:line="240" w:lineRule="auto"/>
        <w:rPr>
          <w:rFonts w:ascii="Times New Roman" w:hAnsi="Times New Roman" w:cs="Times New Roman"/>
          <w:b/>
          <w:bCs/>
          <w:sz w:val="24"/>
          <w:szCs w:val="24"/>
        </w:rPr>
      </w:pPr>
    </w:p>
    <w:p w:rsidR="00A47382" w:rsidRPr="0079731E" w:rsidRDefault="00717B6F" w:rsidP="00A47382">
      <w:pPr>
        <w:pStyle w:val="Textonotapie"/>
        <w:rPr>
          <w:rFonts w:ascii="Times New Roman" w:hAnsi="Times New Roman" w:cs="Times New Roman"/>
          <w:sz w:val="24"/>
          <w:szCs w:val="24"/>
        </w:rPr>
      </w:pPr>
      <w:r w:rsidRPr="0079731E">
        <w:rPr>
          <w:rFonts w:ascii="Times New Roman" w:hAnsi="Times New Roman" w:cs="Times New Roman"/>
          <w:iCs/>
          <w:sz w:val="24"/>
          <w:szCs w:val="24"/>
        </w:rPr>
        <w:t>ZALLO</w:t>
      </w:r>
      <w:r w:rsidR="005F5A5B" w:rsidRPr="0079731E">
        <w:rPr>
          <w:rFonts w:ascii="Times New Roman" w:hAnsi="Times New Roman" w:cs="Times New Roman"/>
          <w:i/>
          <w:iCs/>
          <w:sz w:val="24"/>
          <w:szCs w:val="24"/>
        </w:rPr>
        <w:t xml:space="preserve"> </w:t>
      </w:r>
      <w:proofErr w:type="gramStart"/>
      <w:r w:rsidR="005F5A5B" w:rsidRPr="0079731E">
        <w:rPr>
          <w:rFonts w:ascii="Times New Roman" w:hAnsi="Times New Roman" w:cs="Times New Roman"/>
          <w:iCs/>
          <w:sz w:val="24"/>
          <w:szCs w:val="24"/>
        </w:rPr>
        <w:t>Ramón</w:t>
      </w:r>
      <w:r w:rsidR="005F5A5B" w:rsidRPr="0079731E">
        <w:rPr>
          <w:rFonts w:ascii="Times New Roman" w:hAnsi="Times New Roman" w:cs="Times New Roman"/>
          <w:sz w:val="24"/>
          <w:szCs w:val="24"/>
        </w:rPr>
        <w:t xml:space="preserve"> .</w:t>
      </w:r>
      <w:proofErr w:type="gramEnd"/>
      <w:r w:rsidR="005F5A5B" w:rsidRPr="0079731E">
        <w:rPr>
          <w:rFonts w:ascii="Times New Roman" w:hAnsi="Times New Roman" w:cs="Times New Roman"/>
          <w:sz w:val="24"/>
          <w:szCs w:val="24"/>
        </w:rPr>
        <w:t xml:space="preserve"> </w:t>
      </w:r>
      <w:r w:rsidR="00A47382" w:rsidRPr="0079731E">
        <w:rPr>
          <w:rFonts w:ascii="Times New Roman" w:hAnsi="Times New Roman" w:cs="Times New Roman"/>
          <w:sz w:val="24"/>
          <w:szCs w:val="24"/>
        </w:rPr>
        <w:t xml:space="preserve">Comunicación: estudios venezolanos No 85.economia y </w:t>
      </w:r>
      <w:proofErr w:type="spellStart"/>
      <w:r w:rsidR="00A47382" w:rsidRPr="0079731E">
        <w:rPr>
          <w:rFonts w:ascii="Times New Roman" w:hAnsi="Times New Roman" w:cs="Times New Roman"/>
          <w:sz w:val="24"/>
          <w:szCs w:val="24"/>
        </w:rPr>
        <w:t>sociedad.universidad</w:t>
      </w:r>
      <w:proofErr w:type="spellEnd"/>
      <w:r w:rsidR="00A47382" w:rsidRPr="0079731E">
        <w:rPr>
          <w:rFonts w:ascii="Times New Roman" w:hAnsi="Times New Roman" w:cs="Times New Roman"/>
          <w:sz w:val="24"/>
          <w:szCs w:val="24"/>
        </w:rPr>
        <w:t xml:space="preserve"> de </w:t>
      </w:r>
      <w:proofErr w:type="spellStart"/>
      <w:r w:rsidR="00A47382" w:rsidRPr="0079731E">
        <w:rPr>
          <w:rFonts w:ascii="Times New Roman" w:hAnsi="Times New Roman" w:cs="Times New Roman"/>
          <w:sz w:val="24"/>
          <w:szCs w:val="24"/>
        </w:rPr>
        <w:t>gudalajara.no</w:t>
      </w:r>
      <w:proofErr w:type="spellEnd"/>
      <w:r w:rsidR="00A47382" w:rsidRPr="0079731E">
        <w:rPr>
          <w:rFonts w:ascii="Times New Roman" w:hAnsi="Times New Roman" w:cs="Times New Roman"/>
          <w:sz w:val="24"/>
          <w:szCs w:val="24"/>
        </w:rPr>
        <w:t xml:space="preserve"> 21.may –agosto 1994</w:t>
      </w:r>
    </w:p>
    <w:p w:rsidR="00A90E1F" w:rsidRDefault="00A90E1F"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p w:rsidR="00416105" w:rsidRDefault="00416105" w:rsidP="00452DFD">
      <w:pPr>
        <w:rPr>
          <w:rFonts w:ascii="AGaramond-Regular" w:hAnsi="AGaramond-Regular" w:cs="AGaramond-Regular"/>
          <w:sz w:val="20"/>
          <w:szCs w:val="20"/>
        </w:rPr>
      </w:pPr>
    </w:p>
    <w:sectPr w:rsidR="00416105" w:rsidSect="00AE5D0E">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BA" w:rsidRDefault="008671BA" w:rsidP="002C3FDE">
      <w:pPr>
        <w:spacing w:after="0" w:line="240" w:lineRule="auto"/>
      </w:pPr>
      <w:r>
        <w:separator/>
      </w:r>
    </w:p>
  </w:endnote>
  <w:endnote w:type="continuationSeparator" w:id="0">
    <w:p w:rsidR="008671BA" w:rsidRDefault="008671BA" w:rsidP="002C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636114"/>
      <w:docPartObj>
        <w:docPartGallery w:val="Page Numbers (Bottom of Page)"/>
        <w:docPartUnique/>
      </w:docPartObj>
    </w:sdtPr>
    <w:sdtEndPr/>
    <w:sdtContent>
      <w:p w:rsidR="0032385A" w:rsidRDefault="00132236" w:rsidP="00132236">
        <w:pPr>
          <w:pStyle w:val="Piedepgina"/>
          <w:tabs>
            <w:tab w:val="left" w:pos="8070"/>
          </w:tabs>
        </w:pPr>
        <w:r>
          <w:tab/>
        </w:r>
        <w:r>
          <w:tab/>
        </w:r>
        <w:r>
          <w:tab/>
        </w:r>
        <w:r w:rsidR="0032385A">
          <w:fldChar w:fldCharType="begin"/>
        </w:r>
        <w:r w:rsidR="0032385A">
          <w:instrText>PAGE   \* MERGEFORMAT</w:instrText>
        </w:r>
        <w:r w:rsidR="0032385A">
          <w:fldChar w:fldCharType="separate"/>
        </w:r>
        <w:r w:rsidR="00997DB3" w:rsidRPr="00997DB3">
          <w:rPr>
            <w:noProof/>
            <w:lang w:val="es-ES"/>
          </w:rPr>
          <w:t>1</w:t>
        </w:r>
        <w:r w:rsidR="0032385A">
          <w:fldChar w:fldCharType="end"/>
        </w:r>
      </w:p>
    </w:sdtContent>
  </w:sdt>
  <w:p w:rsidR="0032385A" w:rsidRDefault="003238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BA" w:rsidRDefault="008671BA" w:rsidP="002C3FDE">
      <w:pPr>
        <w:spacing w:after="0" w:line="240" w:lineRule="auto"/>
      </w:pPr>
      <w:r>
        <w:separator/>
      </w:r>
    </w:p>
  </w:footnote>
  <w:footnote w:type="continuationSeparator" w:id="0">
    <w:p w:rsidR="008671BA" w:rsidRDefault="008671BA" w:rsidP="002C3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533D"/>
    <w:multiLevelType w:val="hybridMultilevel"/>
    <w:tmpl w:val="916EB5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D355776"/>
    <w:multiLevelType w:val="hybridMultilevel"/>
    <w:tmpl w:val="C32E5B94"/>
    <w:lvl w:ilvl="0" w:tplc="908CF786">
      <w:start w:val="1"/>
      <w:numFmt w:val="lowerLetter"/>
      <w:lvlText w:val="(%1)"/>
      <w:lvlJc w:val="left"/>
      <w:pPr>
        <w:tabs>
          <w:tab w:val="num" w:pos="644"/>
        </w:tabs>
        <w:ind w:left="644" w:hanging="360"/>
      </w:pPr>
      <w:rPr>
        <w:rFonts w:hint="default"/>
        <w:sz w:val="24"/>
        <w:szCs w:val="24"/>
      </w:rPr>
    </w:lvl>
    <w:lvl w:ilvl="1" w:tplc="040A0019" w:tentative="1">
      <w:start w:val="1"/>
      <w:numFmt w:val="lowerLetter"/>
      <w:lvlText w:val="%2."/>
      <w:lvlJc w:val="left"/>
      <w:pPr>
        <w:tabs>
          <w:tab w:val="num" w:pos="1364"/>
        </w:tabs>
        <w:ind w:left="1364" w:hanging="360"/>
      </w:pPr>
    </w:lvl>
    <w:lvl w:ilvl="2" w:tplc="040A001B" w:tentative="1">
      <w:start w:val="1"/>
      <w:numFmt w:val="lowerRoman"/>
      <w:lvlText w:val="%3."/>
      <w:lvlJc w:val="right"/>
      <w:pPr>
        <w:tabs>
          <w:tab w:val="num" w:pos="2084"/>
        </w:tabs>
        <w:ind w:left="2084" w:hanging="180"/>
      </w:pPr>
    </w:lvl>
    <w:lvl w:ilvl="3" w:tplc="040A000F" w:tentative="1">
      <w:start w:val="1"/>
      <w:numFmt w:val="decimal"/>
      <w:lvlText w:val="%4."/>
      <w:lvlJc w:val="left"/>
      <w:pPr>
        <w:tabs>
          <w:tab w:val="num" w:pos="2804"/>
        </w:tabs>
        <w:ind w:left="2804" w:hanging="360"/>
      </w:pPr>
    </w:lvl>
    <w:lvl w:ilvl="4" w:tplc="040A0019" w:tentative="1">
      <w:start w:val="1"/>
      <w:numFmt w:val="lowerLetter"/>
      <w:lvlText w:val="%5."/>
      <w:lvlJc w:val="left"/>
      <w:pPr>
        <w:tabs>
          <w:tab w:val="num" w:pos="3524"/>
        </w:tabs>
        <w:ind w:left="3524" w:hanging="360"/>
      </w:pPr>
    </w:lvl>
    <w:lvl w:ilvl="5" w:tplc="040A001B" w:tentative="1">
      <w:start w:val="1"/>
      <w:numFmt w:val="lowerRoman"/>
      <w:lvlText w:val="%6."/>
      <w:lvlJc w:val="right"/>
      <w:pPr>
        <w:tabs>
          <w:tab w:val="num" w:pos="4244"/>
        </w:tabs>
        <w:ind w:left="4244" w:hanging="180"/>
      </w:pPr>
    </w:lvl>
    <w:lvl w:ilvl="6" w:tplc="040A000F" w:tentative="1">
      <w:start w:val="1"/>
      <w:numFmt w:val="decimal"/>
      <w:lvlText w:val="%7."/>
      <w:lvlJc w:val="left"/>
      <w:pPr>
        <w:tabs>
          <w:tab w:val="num" w:pos="4964"/>
        </w:tabs>
        <w:ind w:left="4964" w:hanging="360"/>
      </w:pPr>
    </w:lvl>
    <w:lvl w:ilvl="7" w:tplc="040A0019" w:tentative="1">
      <w:start w:val="1"/>
      <w:numFmt w:val="lowerLetter"/>
      <w:lvlText w:val="%8."/>
      <w:lvlJc w:val="left"/>
      <w:pPr>
        <w:tabs>
          <w:tab w:val="num" w:pos="5684"/>
        </w:tabs>
        <w:ind w:left="5684" w:hanging="360"/>
      </w:pPr>
    </w:lvl>
    <w:lvl w:ilvl="8" w:tplc="040A001B" w:tentative="1">
      <w:start w:val="1"/>
      <w:numFmt w:val="lowerRoman"/>
      <w:lvlText w:val="%9."/>
      <w:lvlJc w:val="right"/>
      <w:pPr>
        <w:tabs>
          <w:tab w:val="num" w:pos="6404"/>
        </w:tabs>
        <w:ind w:left="6404" w:hanging="180"/>
      </w:pPr>
    </w:lvl>
  </w:abstractNum>
  <w:abstractNum w:abstractNumId="2">
    <w:nsid w:val="56F82744"/>
    <w:multiLevelType w:val="hybridMultilevel"/>
    <w:tmpl w:val="522CB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05977D2"/>
    <w:multiLevelType w:val="hybridMultilevel"/>
    <w:tmpl w:val="916EB5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9CC13CA"/>
    <w:multiLevelType w:val="hybridMultilevel"/>
    <w:tmpl w:val="B7FA90F0"/>
    <w:lvl w:ilvl="0" w:tplc="E48EAE92">
      <w:start w:val="1"/>
      <w:numFmt w:val="decimal"/>
      <w:lvlText w:val="(%1)"/>
      <w:lvlJc w:val="left"/>
      <w:pPr>
        <w:ind w:left="360" w:hanging="360"/>
      </w:pPr>
      <w:rPr>
        <w:rFonts w:cs="AGaramond-Regular"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4F06463"/>
    <w:multiLevelType w:val="hybridMultilevel"/>
    <w:tmpl w:val="FE4EA652"/>
    <w:lvl w:ilvl="0" w:tplc="2F10FB3C">
      <w:start w:val="3"/>
      <w:numFmt w:val="upperLetter"/>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7280420"/>
    <w:multiLevelType w:val="hybridMultilevel"/>
    <w:tmpl w:val="C1F451BA"/>
    <w:lvl w:ilvl="0" w:tplc="E5E2CD56">
      <w:start w:val="1"/>
      <w:numFmt w:val="lowerRoman"/>
      <w:lvlText w:val="(%1)"/>
      <w:lvlJc w:val="left"/>
      <w:pPr>
        <w:tabs>
          <w:tab w:val="num" w:pos="1080"/>
        </w:tabs>
        <w:ind w:left="1080" w:hanging="720"/>
      </w:pPr>
      <w:rPr>
        <w:rFonts w:hint="default"/>
      </w:rPr>
    </w:lvl>
    <w:lvl w:ilvl="1" w:tplc="CD6C3432">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FD"/>
    <w:rsid w:val="000030C2"/>
    <w:rsid w:val="0001316D"/>
    <w:rsid w:val="000139E5"/>
    <w:rsid w:val="00015B85"/>
    <w:rsid w:val="00020640"/>
    <w:rsid w:val="00023ABB"/>
    <w:rsid w:val="00023BCF"/>
    <w:rsid w:val="00024D8A"/>
    <w:rsid w:val="00034082"/>
    <w:rsid w:val="000341E6"/>
    <w:rsid w:val="0003725D"/>
    <w:rsid w:val="00042276"/>
    <w:rsid w:val="00052AF0"/>
    <w:rsid w:val="00052F02"/>
    <w:rsid w:val="000633C7"/>
    <w:rsid w:val="00064143"/>
    <w:rsid w:val="0007488D"/>
    <w:rsid w:val="00076734"/>
    <w:rsid w:val="00080702"/>
    <w:rsid w:val="0008178B"/>
    <w:rsid w:val="00085B1A"/>
    <w:rsid w:val="00086652"/>
    <w:rsid w:val="00091C3D"/>
    <w:rsid w:val="00093AC2"/>
    <w:rsid w:val="00097307"/>
    <w:rsid w:val="000A01BB"/>
    <w:rsid w:val="000A3ABE"/>
    <w:rsid w:val="000B34C3"/>
    <w:rsid w:val="000B4F89"/>
    <w:rsid w:val="000B706B"/>
    <w:rsid w:val="000C42CF"/>
    <w:rsid w:val="000C5E5E"/>
    <w:rsid w:val="000E3BBD"/>
    <w:rsid w:val="000E5405"/>
    <w:rsid w:val="000E6066"/>
    <w:rsid w:val="00100E8B"/>
    <w:rsid w:val="00110393"/>
    <w:rsid w:val="00112C16"/>
    <w:rsid w:val="001137C1"/>
    <w:rsid w:val="00115EA3"/>
    <w:rsid w:val="0012551B"/>
    <w:rsid w:val="00132236"/>
    <w:rsid w:val="00135AF6"/>
    <w:rsid w:val="00137001"/>
    <w:rsid w:val="001475A7"/>
    <w:rsid w:val="00152A47"/>
    <w:rsid w:val="00152DD7"/>
    <w:rsid w:val="001548B6"/>
    <w:rsid w:val="00160919"/>
    <w:rsid w:val="0016219E"/>
    <w:rsid w:val="00164707"/>
    <w:rsid w:val="001665DF"/>
    <w:rsid w:val="00166D9F"/>
    <w:rsid w:val="001712DB"/>
    <w:rsid w:val="0017751A"/>
    <w:rsid w:val="00180CBE"/>
    <w:rsid w:val="00181FA5"/>
    <w:rsid w:val="00183E03"/>
    <w:rsid w:val="00185951"/>
    <w:rsid w:val="0019184E"/>
    <w:rsid w:val="001930D5"/>
    <w:rsid w:val="001968F3"/>
    <w:rsid w:val="001A52AB"/>
    <w:rsid w:val="001B13A0"/>
    <w:rsid w:val="001B2743"/>
    <w:rsid w:val="001C2385"/>
    <w:rsid w:val="001C6906"/>
    <w:rsid w:val="001C7D51"/>
    <w:rsid w:val="001D0183"/>
    <w:rsid w:val="001E0B2A"/>
    <w:rsid w:val="001E5048"/>
    <w:rsid w:val="001E5671"/>
    <w:rsid w:val="001E7009"/>
    <w:rsid w:val="001F173A"/>
    <w:rsid w:val="001F5864"/>
    <w:rsid w:val="001F6831"/>
    <w:rsid w:val="0020389F"/>
    <w:rsid w:val="00204BAA"/>
    <w:rsid w:val="002053AA"/>
    <w:rsid w:val="002107CF"/>
    <w:rsid w:val="00214286"/>
    <w:rsid w:val="00215343"/>
    <w:rsid w:val="002273D0"/>
    <w:rsid w:val="00234740"/>
    <w:rsid w:val="0024357D"/>
    <w:rsid w:val="00251171"/>
    <w:rsid w:val="00257AF1"/>
    <w:rsid w:val="0026471A"/>
    <w:rsid w:val="00264940"/>
    <w:rsid w:val="00273131"/>
    <w:rsid w:val="002737B3"/>
    <w:rsid w:val="0028405F"/>
    <w:rsid w:val="002923AE"/>
    <w:rsid w:val="00292F2E"/>
    <w:rsid w:val="00296DCD"/>
    <w:rsid w:val="002A53B0"/>
    <w:rsid w:val="002A6623"/>
    <w:rsid w:val="002A7873"/>
    <w:rsid w:val="002C0706"/>
    <w:rsid w:val="002C3FDE"/>
    <w:rsid w:val="002C6C44"/>
    <w:rsid w:val="002D2251"/>
    <w:rsid w:val="002D60BD"/>
    <w:rsid w:val="002E155C"/>
    <w:rsid w:val="002E174F"/>
    <w:rsid w:val="002E49D7"/>
    <w:rsid w:val="002E67E2"/>
    <w:rsid w:val="002F2FC3"/>
    <w:rsid w:val="002F7F31"/>
    <w:rsid w:val="00304520"/>
    <w:rsid w:val="00306DB0"/>
    <w:rsid w:val="00310D18"/>
    <w:rsid w:val="00312A39"/>
    <w:rsid w:val="0032385A"/>
    <w:rsid w:val="003248DD"/>
    <w:rsid w:val="00342040"/>
    <w:rsid w:val="003446CF"/>
    <w:rsid w:val="003452AD"/>
    <w:rsid w:val="00345C4F"/>
    <w:rsid w:val="003551C9"/>
    <w:rsid w:val="00363409"/>
    <w:rsid w:val="003652DC"/>
    <w:rsid w:val="0036578C"/>
    <w:rsid w:val="003847C2"/>
    <w:rsid w:val="00385CBD"/>
    <w:rsid w:val="00387D7E"/>
    <w:rsid w:val="003A0367"/>
    <w:rsid w:val="003A64AA"/>
    <w:rsid w:val="003C05F5"/>
    <w:rsid w:val="003C14B9"/>
    <w:rsid w:val="003C4F9E"/>
    <w:rsid w:val="003D31A6"/>
    <w:rsid w:val="003E0E2C"/>
    <w:rsid w:val="003E2398"/>
    <w:rsid w:val="003F5468"/>
    <w:rsid w:val="0040048F"/>
    <w:rsid w:val="004025BF"/>
    <w:rsid w:val="00407F71"/>
    <w:rsid w:val="00412DFE"/>
    <w:rsid w:val="00416105"/>
    <w:rsid w:val="004304DB"/>
    <w:rsid w:val="00433B1B"/>
    <w:rsid w:val="00433D6F"/>
    <w:rsid w:val="00444E7B"/>
    <w:rsid w:val="00445750"/>
    <w:rsid w:val="004464C5"/>
    <w:rsid w:val="004466E1"/>
    <w:rsid w:val="004503BA"/>
    <w:rsid w:val="0045188E"/>
    <w:rsid w:val="00452DFD"/>
    <w:rsid w:val="00453E16"/>
    <w:rsid w:val="0045500A"/>
    <w:rsid w:val="00455E45"/>
    <w:rsid w:val="00474BBF"/>
    <w:rsid w:val="00475019"/>
    <w:rsid w:val="00475317"/>
    <w:rsid w:val="00476B8E"/>
    <w:rsid w:val="00476C52"/>
    <w:rsid w:val="00480684"/>
    <w:rsid w:val="004854F9"/>
    <w:rsid w:val="004865F5"/>
    <w:rsid w:val="00492FFF"/>
    <w:rsid w:val="00497959"/>
    <w:rsid w:val="004A7C80"/>
    <w:rsid w:val="004B50F6"/>
    <w:rsid w:val="004B66A7"/>
    <w:rsid w:val="004B7F45"/>
    <w:rsid w:val="004E0031"/>
    <w:rsid w:val="004E01D5"/>
    <w:rsid w:val="004E18EC"/>
    <w:rsid w:val="004E4588"/>
    <w:rsid w:val="004E52C5"/>
    <w:rsid w:val="004E62CF"/>
    <w:rsid w:val="004F1221"/>
    <w:rsid w:val="004F386D"/>
    <w:rsid w:val="004F4E2B"/>
    <w:rsid w:val="004F515C"/>
    <w:rsid w:val="004F7A9D"/>
    <w:rsid w:val="005064B5"/>
    <w:rsid w:val="00511F4F"/>
    <w:rsid w:val="00517D87"/>
    <w:rsid w:val="00523B46"/>
    <w:rsid w:val="00523F55"/>
    <w:rsid w:val="00524E11"/>
    <w:rsid w:val="00526627"/>
    <w:rsid w:val="00532676"/>
    <w:rsid w:val="00540A33"/>
    <w:rsid w:val="00550955"/>
    <w:rsid w:val="00563784"/>
    <w:rsid w:val="00564A23"/>
    <w:rsid w:val="00573DBC"/>
    <w:rsid w:val="00584395"/>
    <w:rsid w:val="00585A66"/>
    <w:rsid w:val="00592AF2"/>
    <w:rsid w:val="005A2C8C"/>
    <w:rsid w:val="005A4401"/>
    <w:rsid w:val="005A4D62"/>
    <w:rsid w:val="005A78ED"/>
    <w:rsid w:val="005B0E4C"/>
    <w:rsid w:val="005B44C6"/>
    <w:rsid w:val="005B6334"/>
    <w:rsid w:val="005B6C56"/>
    <w:rsid w:val="005C4081"/>
    <w:rsid w:val="005D1B79"/>
    <w:rsid w:val="005D47D5"/>
    <w:rsid w:val="005E418C"/>
    <w:rsid w:val="005E4C6C"/>
    <w:rsid w:val="005E63BD"/>
    <w:rsid w:val="005E7DD1"/>
    <w:rsid w:val="005F5A5B"/>
    <w:rsid w:val="0060126E"/>
    <w:rsid w:val="00606808"/>
    <w:rsid w:val="00615C87"/>
    <w:rsid w:val="006171A2"/>
    <w:rsid w:val="00622025"/>
    <w:rsid w:val="00625701"/>
    <w:rsid w:val="00633832"/>
    <w:rsid w:val="006442E2"/>
    <w:rsid w:val="0064555D"/>
    <w:rsid w:val="0064738D"/>
    <w:rsid w:val="006479C3"/>
    <w:rsid w:val="006561C3"/>
    <w:rsid w:val="006670A5"/>
    <w:rsid w:val="00682C0E"/>
    <w:rsid w:val="00684AB0"/>
    <w:rsid w:val="00684E5E"/>
    <w:rsid w:val="006A0871"/>
    <w:rsid w:val="006A47D8"/>
    <w:rsid w:val="006B7CA2"/>
    <w:rsid w:val="006C7943"/>
    <w:rsid w:val="006D14D2"/>
    <w:rsid w:val="006D27E2"/>
    <w:rsid w:val="006D2A7F"/>
    <w:rsid w:val="006E02F2"/>
    <w:rsid w:val="006E3AB4"/>
    <w:rsid w:val="006F03D1"/>
    <w:rsid w:val="006F1D77"/>
    <w:rsid w:val="006F43D3"/>
    <w:rsid w:val="006F5F23"/>
    <w:rsid w:val="00701A10"/>
    <w:rsid w:val="00704E37"/>
    <w:rsid w:val="0070784D"/>
    <w:rsid w:val="00715895"/>
    <w:rsid w:val="00716E27"/>
    <w:rsid w:val="00717B6F"/>
    <w:rsid w:val="00725970"/>
    <w:rsid w:val="007259DC"/>
    <w:rsid w:val="00727927"/>
    <w:rsid w:val="00752447"/>
    <w:rsid w:val="00757359"/>
    <w:rsid w:val="007640B3"/>
    <w:rsid w:val="00765F62"/>
    <w:rsid w:val="00766799"/>
    <w:rsid w:val="00773042"/>
    <w:rsid w:val="00774607"/>
    <w:rsid w:val="00787BD0"/>
    <w:rsid w:val="00794049"/>
    <w:rsid w:val="00795C48"/>
    <w:rsid w:val="0079731E"/>
    <w:rsid w:val="007A08DB"/>
    <w:rsid w:val="007B051B"/>
    <w:rsid w:val="007B692F"/>
    <w:rsid w:val="007C117A"/>
    <w:rsid w:val="007C14F9"/>
    <w:rsid w:val="007C4D31"/>
    <w:rsid w:val="007C7AA7"/>
    <w:rsid w:val="007D36E2"/>
    <w:rsid w:val="007F5AC8"/>
    <w:rsid w:val="007F79FC"/>
    <w:rsid w:val="00806454"/>
    <w:rsid w:val="008172D3"/>
    <w:rsid w:val="00821851"/>
    <w:rsid w:val="00825842"/>
    <w:rsid w:val="008300FD"/>
    <w:rsid w:val="00830C38"/>
    <w:rsid w:val="00830F5B"/>
    <w:rsid w:val="008338F7"/>
    <w:rsid w:val="00834CFA"/>
    <w:rsid w:val="008415A7"/>
    <w:rsid w:val="008437E0"/>
    <w:rsid w:val="008543A3"/>
    <w:rsid w:val="008555B3"/>
    <w:rsid w:val="008559A2"/>
    <w:rsid w:val="008566B4"/>
    <w:rsid w:val="008671BA"/>
    <w:rsid w:val="00867811"/>
    <w:rsid w:val="00867C50"/>
    <w:rsid w:val="00881A7D"/>
    <w:rsid w:val="00885F66"/>
    <w:rsid w:val="00886AE1"/>
    <w:rsid w:val="00887442"/>
    <w:rsid w:val="00897064"/>
    <w:rsid w:val="008C25E8"/>
    <w:rsid w:val="008C46FE"/>
    <w:rsid w:val="008C4BA2"/>
    <w:rsid w:val="008D4C32"/>
    <w:rsid w:val="008D6907"/>
    <w:rsid w:val="008D71D5"/>
    <w:rsid w:val="008E19A8"/>
    <w:rsid w:val="008E4D3C"/>
    <w:rsid w:val="008F4596"/>
    <w:rsid w:val="009003E2"/>
    <w:rsid w:val="00900AA5"/>
    <w:rsid w:val="00904C8C"/>
    <w:rsid w:val="009121A1"/>
    <w:rsid w:val="009143A8"/>
    <w:rsid w:val="00915EB5"/>
    <w:rsid w:val="009165B9"/>
    <w:rsid w:val="00926A48"/>
    <w:rsid w:val="009337DF"/>
    <w:rsid w:val="00933EDD"/>
    <w:rsid w:val="00934D8A"/>
    <w:rsid w:val="00935F92"/>
    <w:rsid w:val="00940576"/>
    <w:rsid w:val="009407CB"/>
    <w:rsid w:val="00943FDC"/>
    <w:rsid w:val="00946636"/>
    <w:rsid w:val="009523C4"/>
    <w:rsid w:val="00952A46"/>
    <w:rsid w:val="00957434"/>
    <w:rsid w:val="00963133"/>
    <w:rsid w:val="009751EA"/>
    <w:rsid w:val="009759CC"/>
    <w:rsid w:val="009766C9"/>
    <w:rsid w:val="009824EC"/>
    <w:rsid w:val="00997DB3"/>
    <w:rsid w:val="009B2956"/>
    <w:rsid w:val="009C2489"/>
    <w:rsid w:val="009D3FF2"/>
    <w:rsid w:val="009E0B73"/>
    <w:rsid w:val="009E1223"/>
    <w:rsid w:val="009E1A23"/>
    <w:rsid w:val="009E1D55"/>
    <w:rsid w:val="009F02CC"/>
    <w:rsid w:val="009F2A70"/>
    <w:rsid w:val="009F3397"/>
    <w:rsid w:val="009F4CC0"/>
    <w:rsid w:val="009F7D96"/>
    <w:rsid w:val="00A110D8"/>
    <w:rsid w:val="00A1252F"/>
    <w:rsid w:val="00A146E0"/>
    <w:rsid w:val="00A20BEA"/>
    <w:rsid w:val="00A23F60"/>
    <w:rsid w:val="00A249A2"/>
    <w:rsid w:val="00A30F9D"/>
    <w:rsid w:val="00A36907"/>
    <w:rsid w:val="00A47382"/>
    <w:rsid w:val="00A50C8D"/>
    <w:rsid w:val="00A52A9F"/>
    <w:rsid w:val="00A64762"/>
    <w:rsid w:val="00A6525E"/>
    <w:rsid w:val="00A65703"/>
    <w:rsid w:val="00A7369D"/>
    <w:rsid w:val="00A7489C"/>
    <w:rsid w:val="00A85D9B"/>
    <w:rsid w:val="00A90E1F"/>
    <w:rsid w:val="00A9195C"/>
    <w:rsid w:val="00A91C33"/>
    <w:rsid w:val="00A94BBC"/>
    <w:rsid w:val="00A95407"/>
    <w:rsid w:val="00AA023B"/>
    <w:rsid w:val="00AA15AC"/>
    <w:rsid w:val="00AA2DD7"/>
    <w:rsid w:val="00AB5777"/>
    <w:rsid w:val="00AC113B"/>
    <w:rsid w:val="00AC4A0E"/>
    <w:rsid w:val="00AD3D8E"/>
    <w:rsid w:val="00AD4495"/>
    <w:rsid w:val="00AD5D2A"/>
    <w:rsid w:val="00AE5D0E"/>
    <w:rsid w:val="00AF6722"/>
    <w:rsid w:val="00B03594"/>
    <w:rsid w:val="00B04461"/>
    <w:rsid w:val="00B07BF5"/>
    <w:rsid w:val="00B111B1"/>
    <w:rsid w:val="00B22FE4"/>
    <w:rsid w:val="00B244E6"/>
    <w:rsid w:val="00B26492"/>
    <w:rsid w:val="00B302AC"/>
    <w:rsid w:val="00B32AB6"/>
    <w:rsid w:val="00B40497"/>
    <w:rsid w:val="00B41231"/>
    <w:rsid w:val="00B53006"/>
    <w:rsid w:val="00B539CF"/>
    <w:rsid w:val="00B578EA"/>
    <w:rsid w:val="00B6236D"/>
    <w:rsid w:val="00B6275F"/>
    <w:rsid w:val="00B656A8"/>
    <w:rsid w:val="00B71F91"/>
    <w:rsid w:val="00B74A1E"/>
    <w:rsid w:val="00B76812"/>
    <w:rsid w:val="00B846C1"/>
    <w:rsid w:val="00B90003"/>
    <w:rsid w:val="00B92CBF"/>
    <w:rsid w:val="00B93FB4"/>
    <w:rsid w:val="00B9530E"/>
    <w:rsid w:val="00B95B51"/>
    <w:rsid w:val="00BA4E96"/>
    <w:rsid w:val="00BA7825"/>
    <w:rsid w:val="00BB3BC5"/>
    <w:rsid w:val="00BB7A16"/>
    <w:rsid w:val="00BC0460"/>
    <w:rsid w:val="00BC34FE"/>
    <w:rsid w:val="00BC757B"/>
    <w:rsid w:val="00BC7CEB"/>
    <w:rsid w:val="00BD0BF6"/>
    <w:rsid w:val="00BE1146"/>
    <w:rsid w:val="00BF2DAF"/>
    <w:rsid w:val="00BF7B96"/>
    <w:rsid w:val="00C12CA1"/>
    <w:rsid w:val="00C217A3"/>
    <w:rsid w:val="00C21F48"/>
    <w:rsid w:val="00C22FF9"/>
    <w:rsid w:val="00C3485A"/>
    <w:rsid w:val="00C35AC0"/>
    <w:rsid w:val="00C37CB4"/>
    <w:rsid w:val="00C40644"/>
    <w:rsid w:val="00C5364E"/>
    <w:rsid w:val="00C54A0E"/>
    <w:rsid w:val="00C57BBF"/>
    <w:rsid w:val="00C6185A"/>
    <w:rsid w:val="00C619ED"/>
    <w:rsid w:val="00C62825"/>
    <w:rsid w:val="00C70E2D"/>
    <w:rsid w:val="00C7211D"/>
    <w:rsid w:val="00C73465"/>
    <w:rsid w:val="00C75B73"/>
    <w:rsid w:val="00C80647"/>
    <w:rsid w:val="00C87495"/>
    <w:rsid w:val="00C91BA2"/>
    <w:rsid w:val="00C924A0"/>
    <w:rsid w:val="00CA4076"/>
    <w:rsid w:val="00CA44D1"/>
    <w:rsid w:val="00CA4810"/>
    <w:rsid w:val="00CB23D5"/>
    <w:rsid w:val="00CB51E7"/>
    <w:rsid w:val="00CD6335"/>
    <w:rsid w:val="00CD7F62"/>
    <w:rsid w:val="00CE211C"/>
    <w:rsid w:val="00CF05E8"/>
    <w:rsid w:val="00D00905"/>
    <w:rsid w:val="00D0269C"/>
    <w:rsid w:val="00D04F6D"/>
    <w:rsid w:val="00D0695C"/>
    <w:rsid w:val="00D233A9"/>
    <w:rsid w:val="00D26A9F"/>
    <w:rsid w:val="00D33F21"/>
    <w:rsid w:val="00D42DFF"/>
    <w:rsid w:val="00D4533D"/>
    <w:rsid w:val="00D45B0B"/>
    <w:rsid w:val="00D53003"/>
    <w:rsid w:val="00D56808"/>
    <w:rsid w:val="00D56ACE"/>
    <w:rsid w:val="00D64776"/>
    <w:rsid w:val="00D6586B"/>
    <w:rsid w:val="00D660BD"/>
    <w:rsid w:val="00D67CCF"/>
    <w:rsid w:val="00D72244"/>
    <w:rsid w:val="00D743A3"/>
    <w:rsid w:val="00D8026C"/>
    <w:rsid w:val="00D93C06"/>
    <w:rsid w:val="00D94E98"/>
    <w:rsid w:val="00D95C4A"/>
    <w:rsid w:val="00DA0A24"/>
    <w:rsid w:val="00DA5359"/>
    <w:rsid w:val="00DB4BF9"/>
    <w:rsid w:val="00DC04F3"/>
    <w:rsid w:val="00DC10CB"/>
    <w:rsid w:val="00DD67C3"/>
    <w:rsid w:val="00DD73B7"/>
    <w:rsid w:val="00DE1115"/>
    <w:rsid w:val="00DF36B2"/>
    <w:rsid w:val="00DF42B1"/>
    <w:rsid w:val="00E0466B"/>
    <w:rsid w:val="00E10563"/>
    <w:rsid w:val="00E13672"/>
    <w:rsid w:val="00E1697E"/>
    <w:rsid w:val="00E1731A"/>
    <w:rsid w:val="00E212AF"/>
    <w:rsid w:val="00E2551F"/>
    <w:rsid w:val="00E27C8A"/>
    <w:rsid w:val="00E30AC0"/>
    <w:rsid w:val="00E30F1A"/>
    <w:rsid w:val="00E33455"/>
    <w:rsid w:val="00E41F94"/>
    <w:rsid w:val="00E44021"/>
    <w:rsid w:val="00E4601E"/>
    <w:rsid w:val="00E5237C"/>
    <w:rsid w:val="00E527F4"/>
    <w:rsid w:val="00E618E1"/>
    <w:rsid w:val="00E667EF"/>
    <w:rsid w:val="00E720CB"/>
    <w:rsid w:val="00E83529"/>
    <w:rsid w:val="00E87B49"/>
    <w:rsid w:val="00EA1CCF"/>
    <w:rsid w:val="00EA5532"/>
    <w:rsid w:val="00EA5B2F"/>
    <w:rsid w:val="00EB7BBE"/>
    <w:rsid w:val="00EC27CB"/>
    <w:rsid w:val="00ED1CCA"/>
    <w:rsid w:val="00ED252B"/>
    <w:rsid w:val="00ED2AF4"/>
    <w:rsid w:val="00EE3644"/>
    <w:rsid w:val="00EE4233"/>
    <w:rsid w:val="00EF0E5F"/>
    <w:rsid w:val="00F00766"/>
    <w:rsid w:val="00F0119B"/>
    <w:rsid w:val="00F013EE"/>
    <w:rsid w:val="00F01817"/>
    <w:rsid w:val="00F02271"/>
    <w:rsid w:val="00F05D50"/>
    <w:rsid w:val="00F126B6"/>
    <w:rsid w:val="00F14F71"/>
    <w:rsid w:val="00F151CE"/>
    <w:rsid w:val="00F22539"/>
    <w:rsid w:val="00F2297C"/>
    <w:rsid w:val="00F32156"/>
    <w:rsid w:val="00F33007"/>
    <w:rsid w:val="00F3453D"/>
    <w:rsid w:val="00F43A02"/>
    <w:rsid w:val="00F50D95"/>
    <w:rsid w:val="00F51E0F"/>
    <w:rsid w:val="00F5237C"/>
    <w:rsid w:val="00F538BB"/>
    <w:rsid w:val="00F55893"/>
    <w:rsid w:val="00F57898"/>
    <w:rsid w:val="00F60558"/>
    <w:rsid w:val="00F62002"/>
    <w:rsid w:val="00F6589E"/>
    <w:rsid w:val="00F9011F"/>
    <w:rsid w:val="00F97FEA"/>
    <w:rsid w:val="00FA1DB3"/>
    <w:rsid w:val="00FA3C74"/>
    <w:rsid w:val="00FA6C88"/>
    <w:rsid w:val="00FC12BE"/>
    <w:rsid w:val="00FC3152"/>
    <w:rsid w:val="00FC35F6"/>
    <w:rsid w:val="00FC3613"/>
    <w:rsid w:val="00FC4164"/>
    <w:rsid w:val="00FD7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C3FDE"/>
    <w:pPr>
      <w:spacing w:after="0" w:line="240" w:lineRule="auto"/>
    </w:pPr>
    <w:rPr>
      <w:sz w:val="20"/>
      <w:szCs w:val="20"/>
    </w:rPr>
  </w:style>
  <w:style w:type="character" w:customStyle="1" w:styleId="TextonotapieCar">
    <w:name w:val="Texto nota pie Car"/>
    <w:basedOn w:val="Fuentedeprrafopredeter"/>
    <w:link w:val="Textonotapie"/>
    <w:uiPriority w:val="99"/>
    <w:rsid w:val="002C3FDE"/>
    <w:rPr>
      <w:sz w:val="20"/>
      <w:szCs w:val="20"/>
    </w:rPr>
  </w:style>
  <w:style w:type="character" w:styleId="Refdenotaalpie">
    <w:name w:val="footnote reference"/>
    <w:basedOn w:val="Fuentedeprrafopredeter"/>
    <w:uiPriority w:val="99"/>
    <w:semiHidden/>
    <w:unhideWhenUsed/>
    <w:rsid w:val="002C3FDE"/>
    <w:rPr>
      <w:vertAlign w:val="superscript"/>
    </w:rPr>
  </w:style>
  <w:style w:type="character" w:styleId="Refdecomentario">
    <w:name w:val="annotation reference"/>
    <w:basedOn w:val="Fuentedeprrafopredeter"/>
    <w:uiPriority w:val="99"/>
    <w:semiHidden/>
    <w:unhideWhenUsed/>
    <w:rsid w:val="00AD4495"/>
    <w:rPr>
      <w:sz w:val="16"/>
      <w:szCs w:val="16"/>
    </w:rPr>
  </w:style>
  <w:style w:type="paragraph" w:styleId="Textocomentario">
    <w:name w:val="annotation text"/>
    <w:basedOn w:val="Normal"/>
    <w:link w:val="TextocomentarioCar"/>
    <w:uiPriority w:val="99"/>
    <w:semiHidden/>
    <w:unhideWhenUsed/>
    <w:rsid w:val="00AD44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4495"/>
    <w:rPr>
      <w:sz w:val="20"/>
      <w:szCs w:val="20"/>
    </w:rPr>
  </w:style>
  <w:style w:type="paragraph" w:styleId="Asuntodelcomentario">
    <w:name w:val="annotation subject"/>
    <w:basedOn w:val="Textocomentario"/>
    <w:next w:val="Textocomentario"/>
    <w:link w:val="AsuntodelcomentarioCar"/>
    <w:uiPriority w:val="99"/>
    <w:semiHidden/>
    <w:unhideWhenUsed/>
    <w:rsid w:val="00AD4495"/>
    <w:rPr>
      <w:b/>
      <w:bCs/>
    </w:rPr>
  </w:style>
  <w:style w:type="character" w:customStyle="1" w:styleId="AsuntodelcomentarioCar">
    <w:name w:val="Asunto del comentario Car"/>
    <w:basedOn w:val="TextocomentarioCar"/>
    <w:link w:val="Asuntodelcomentario"/>
    <w:uiPriority w:val="99"/>
    <w:semiHidden/>
    <w:rsid w:val="00AD4495"/>
    <w:rPr>
      <w:b/>
      <w:bCs/>
      <w:sz w:val="20"/>
      <w:szCs w:val="20"/>
    </w:rPr>
  </w:style>
  <w:style w:type="paragraph" w:styleId="Revisin">
    <w:name w:val="Revision"/>
    <w:hidden/>
    <w:uiPriority w:val="99"/>
    <w:semiHidden/>
    <w:rsid w:val="00AD4495"/>
    <w:pPr>
      <w:spacing w:after="0" w:line="240" w:lineRule="auto"/>
    </w:pPr>
  </w:style>
  <w:style w:type="paragraph" w:styleId="Textodeglobo">
    <w:name w:val="Balloon Text"/>
    <w:basedOn w:val="Normal"/>
    <w:link w:val="TextodegloboCar"/>
    <w:uiPriority w:val="99"/>
    <w:semiHidden/>
    <w:unhideWhenUsed/>
    <w:rsid w:val="00AD44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495"/>
    <w:rPr>
      <w:rFonts w:ascii="Tahoma" w:hAnsi="Tahoma" w:cs="Tahoma"/>
      <w:sz w:val="16"/>
      <w:szCs w:val="16"/>
    </w:rPr>
  </w:style>
  <w:style w:type="character" w:styleId="Hipervnculo">
    <w:name w:val="Hyperlink"/>
    <w:basedOn w:val="Fuentedeprrafopredeter"/>
    <w:uiPriority w:val="99"/>
    <w:unhideWhenUsed/>
    <w:rsid w:val="00F57898"/>
    <w:rPr>
      <w:color w:val="0000FF" w:themeColor="hyperlink"/>
      <w:u w:val="single"/>
    </w:rPr>
  </w:style>
  <w:style w:type="paragraph" w:styleId="Prrafodelista">
    <w:name w:val="List Paragraph"/>
    <w:basedOn w:val="Normal"/>
    <w:uiPriority w:val="34"/>
    <w:qFormat/>
    <w:rsid w:val="00EB7BBE"/>
    <w:pPr>
      <w:ind w:left="720"/>
      <w:contextualSpacing/>
    </w:pPr>
  </w:style>
  <w:style w:type="paragraph" w:styleId="Encabezado">
    <w:name w:val="header"/>
    <w:basedOn w:val="Normal"/>
    <w:link w:val="EncabezadoCar"/>
    <w:unhideWhenUsed/>
    <w:rsid w:val="00682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82C0E"/>
  </w:style>
  <w:style w:type="paragraph" w:styleId="Piedepgina">
    <w:name w:val="footer"/>
    <w:basedOn w:val="Normal"/>
    <w:link w:val="PiedepginaCar"/>
    <w:uiPriority w:val="99"/>
    <w:unhideWhenUsed/>
    <w:rsid w:val="00682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2C0E"/>
  </w:style>
  <w:style w:type="paragraph" w:styleId="Sinespaciado">
    <w:name w:val="No Spacing"/>
    <w:uiPriority w:val="1"/>
    <w:qFormat/>
    <w:rsid w:val="00F22539"/>
    <w:pPr>
      <w:spacing w:after="0" w:line="240" w:lineRule="auto"/>
    </w:pPr>
  </w:style>
  <w:style w:type="paragraph" w:styleId="NormalWeb">
    <w:name w:val="Normal (Web)"/>
    <w:basedOn w:val="Normal"/>
    <w:uiPriority w:val="99"/>
    <w:semiHidden/>
    <w:unhideWhenUsed/>
    <w:rsid w:val="004E0031"/>
    <w:pPr>
      <w:spacing w:before="100" w:beforeAutospacing="1" w:after="100" w:afterAutospacing="1" w:line="240" w:lineRule="auto"/>
    </w:pPr>
    <w:rPr>
      <w:rFonts w:ascii="Times New Roman" w:eastAsia="Times New Roman" w:hAnsi="Times New Roman" w:cs="Times New Roman"/>
      <w:color w:val="764E1D"/>
      <w:sz w:val="24"/>
      <w:szCs w:val="24"/>
    </w:rPr>
  </w:style>
  <w:style w:type="table" w:styleId="Tablaconcuadrcula">
    <w:name w:val="Table Grid"/>
    <w:basedOn w:val="Tablanormal"/>
    <w:uiPriority w:val="59"/>
    <w:rsid w:val="00904C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0341E6"/>
    <w:rPr>
      <w:i w:val="0"/>
      <w:iCs w:val="0"/>
      <w:color w:val="008000"/>
    </w:rPr>
  </w:style>
  <w:style w:type="paragraph" w:styleId="Subttulo">
    <w:name w:val="Subtitle"/>
    <w:basedOn w:val="Normal"/>
    <w:next w:val="Normal"/>
    <w:link w:val="SubttuloCar"/>
    <w:qFormat/>
    <w:rsid w:val="003652DC"/>
    <w:pPr>
      <w:autoSpaceDE w:val="0"/>
      <w:autoSpaceDN w:val="0"/>
      <w:adjustRightInd w:val="0"/>
      <w:spacing w:after="60" w:line="360" w:lineRule="auto"/>
      <w:jc w:val="center"/>
      <w:outlineLvl w:val="1"/>
    </w:pPr>
    <w:rPr>
      <w:rFonts w:ascii="Cambria" w:eastAsia="Times New Roman" w:hAnsi="Cambria" w:cs="Times New Roman"/>
      <w:sz w:val="24"/>
      <w:szCs w:val="24"/>
      <w:lang w:val="es-ES_tradnl" w:eastAsia="zh-CN"/>
    </w:rPr>
  </w:style>
  <w:style w:type="character" w:customStyle="1" w:styleId="SubttuloCar">
    <w:name w:val="Subtítulo Car"/>
    <w:basedOn w:val="Fuentedeprrafopredeter"/>
    <w:link w:val="Subttulo"/>
    <w:rsid w:val="003652DC"/>
    <w:rPr>
      <w:rFonts w:ascii="Cambria" w:eastAsia="Times New Roman" w:hAnsi="Cambria" w:cs="Times New Roman"/>
      <w:sz w:val="24"/>
      <w:szCs w:val="24"/>
      <w:lang w:val="es-ES_tradnl" w:eastAsia="zh-CN"/>
    </w:rPr>
  </w:style>
  <w:style w:type="paragraph" w:styleId="Textonotaalfinal">
    <w:name w:val="endnote text"/>
    <w:basedOn w:val="Normal"/>
    <w:link w:val="TextonotaalfinalCar"/>
    <w:rsid w:val="003652DC"/>
    <w:pPr>
      <w:autoSpaceDE w:val="0"/>
      <w:autoSpaceDN w:val="0"/>
      <w:adjustRightInd w:val="0"/>
      <w:spacing w:after="0" w:line="360" w:lineRule="auto"/>
      <w:jc w:val="both"/>
    </w:pPr>
    <w:rPr>
      <w:rFonts w:ascii="Times New Roman" w:eastAsia="SimSun" w:hAnsi="Times New Roman" w:cs="Times New Roman"/>
      <w:sz w:val="20"/>
      <w:szCs w:val="20"/>
      <w:lang w:val="es-ES_tradnl" w:eastAsia="zh-CN"/>
    </w:rPr>
  </w:style>
  <w:style w:type="character" w:customStyle="1" w:styleId="TextonotaalfinalCar">
    <w:name w:val="Texto nota al final Car"/>
    <w:basedOn w:val="Fuentedeprrafopredeter"/>
    <w:link w:val="Textonotaalfinal"/>
    <w:rsid w:val="003652DC"/>
    <w:rPr>
      <w:rFonts w:ascii="Times New Roman" w:eastAsia="SimSun" w:hAnsi="Times New Roman" w:cs="Times New Roman"/>
      <w:sz w:val="20"/>
      <w:szCs w:val="20"/>
      <w:lang w:val="es-ES_tradnl" w:eastAsia="zh-CN"/>
    </w:rPr>
  </w:style>
  <w:style w:type="character" w:styleId="Refdenotaalfinal">
    <w:name w:val="endnote reference"/>
    <w:basedOn w:val="Fuentedeprrafopredeter"/>
    <w:rsid w:val="003652DC"/>
    <w:rPr>
      <w:vertAlign w:val="superscript"/>
    </w:rPr>
  </w:style>
  <w:style w:type="character" w:styleId="nfasis">
    <w:name w:val="Emphasis"/>
    <w:basedOn w:val="Fuentedeprrafopredeter"/>
    <w:uiPriority w:val="20"/>
    <w:qFormat/>
    <w:rsid w:val="00B07BF5"/>
    <w:rPr>
      <w:b/>
      <w:bCs/>
      <w:i w:val="0"/>
      <w:iCs w:val="0"/>
    </w:rPr>
  </w:style>
  <w:style w:type="character" w:customStyle="1" w:styleId="longtext1">
    <w:name w:val="long_text1"/>
    <w:basedOn w:val="Fuentedeprrafopredeter"/>
    <w:rsid w:val="005E4C6C"/>
    <w:rPr>
      <w:sz w:val="20"/>
      <w:szCs w:val="20"/>
    </w:rPr>
  </w:style>
  <w:style w:type="character" w:customStyle="1" w:styleId="shorttext1">
    <w:name w:val="short_text1"/>
    <w:basedOn w:val="Fuentedeprrafopredeter"/>
    <w:rsid w:val="00821851"/>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C3FDE"/>
    <w:pPr>
      <w:spacing w:after="0" w:line="240" w:lineRule="auto"/>
    </w:pPr>
    <w:rPr>
      <w:sz w:val="20"/>
      <w:szCs w:val="20"/>
    </w:rPr>
  </w:style>
  <w:style w:type="character" w:customStyle="1" w:styleId="TextonotapieCar">
    <w:name w:val="Texto nota pie Car"/>
    <w:basedOn w:val="Fuentedeprrafopredeter"/>
    <w:link w:val="Textonotapie"/>
    <w:uiPriority w:val="99"/>
    <w:rsid w:val="002C3FDE"/>
    <w:rPr>
      <w:sz w:val="20"/>
      <w:szCs w:val="20"/>
    </w:rPr>
  </w:style>
  <w:style w:type="character" w:styleId="Refdenotaalpie">
    <w:name w:val="footnote reference"/>
    <w:basedOn w:val="Fuentedeprrafopredeter"/>
    <w:uiPriority w:val="99"/>
    <w:semiHidden/>
    <w:unhideWhenUsed/>
    <w:rsid w:val="002C3FDE"/>
    <w:rPr>
      <w:vertAlign w:val="superscript"/>
    </w:rPr>
  </w:style>
  <w:style w:type="character" w:styleId="Refdecomentario">
    <w:name w:val="annotation reference"/>
    <w:basedOn w:val="Fuentedeprrafopredeter"/>
    <w:uiPriority w:val="99"/>
    <w:semiHidden/>
    <w:unhideWhenUsed/>
    <w:rsid w:val="00AD4495"/>
    <w:rPr>
      <w:sz w:val="16"/>
      <w:szCs w:val="16"/>
    </w:rPr>
  </w:style>
  <w:style w:type="paragraph" w:styleId="Textocomentario">
    <w:name w:val="annotation text"/>
    <w:basedOn w:val="Normal"/>
    <w:link w:val="TextocomentarioCar"/>
    <w:uiPriority w:val="99"/>
    <w:semiHidden/>
    <w:unhideWhenUsed/>
    <w:rsid w:val="00AD44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4495"/>
    <w:rPr>
      <w:sz w:val="20"/>
      <w:szCs w:val="20"/>
    </w:rPr>
  </w:style>
  <w:style w:type="paragraph" w:styleId="Asuntodelcomentario">
    <w:name w:val="annotation subject"/>
    <w:basedOn w:val="Textocomentario"/>
    <w:next w:val="Textocomentario"/>
    <w:link w:val="AsuntodelcomentarioCar"/>
    <w:uiPriority w:val="99"/>
    <w:semiHidden/>
    <w:unhideWhenUsed/>
    <w:rsid w:val="00AD4495"/>
    <w:rPr>
      <w:b/>
      <w:bCs/>
    </w:rPr>
  </w:style>
  <w:style w:type="character" w:customStyle="1" w:styleId="AsuntodelcomentarioCar">
    <w:name w:val="Asunto del comentario Car"/>
    <w:basedOn w:val="TextocomentarioCar"/>
    <w:link w:val="Asuntodelcomentario"/>
    <w:uiPriority w:val="99"/>
    <w:semiHidden/>
    <w:rsid w:val="00AD4495"/>
    <w:rPr>
      <w:b/>
      <w:bCs/>
      <w:sz w:val="20"/>
      <w:szCs w:val="20"/>
    </w:rPr>
  </w:style>
  <w:style w:type="paragraph" w:styleId="Revisin">
    <w:name w:val="Revision"/>
    <w:hidden/>
    <w:uiPriority w:val="99"/>
    <w:semiHidden/>
    <w:rsid w:val="00AD4495"/>
    <w:pPr>
      <w:spacing w:after="0" w:line="240" w:lineRule="auto"/>
    </w:pPr>
  </w:style>
  <w:style w:type="paragraph" w:styleId="Textodeglobo">
    <w:name w:val="Balloon Text"/>
    <w:basedOn w:val="Normal"/>
    <w:link w:val="TextodegloboCar"/>
    <w:uiPriority w:val="99"/>
    <w:semiHidden/>
    <w:unhideWhenUsed/>
    <w:rsid w:val="00AD44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495"/>
    <w:rPr>
      <w:rFonts w:ascii="Tahoma" w:hAnsi="Tahoma" w:cs="Tahoma"/>
      <w:sz w:val="16"/>
      <w:szCs w:val="16"/>
    </w:rPr>
  </w:style>
  <w:style w:type="character" w:styleId="Hipervnculo">
    <w:name w:val="Hyperlink"/>
    <w:basedOn w:val="Fuentedeprrafopredeter"/>
    <w:uiPriority w:val="99"/>
    <w:unhideWhenUsed/>
    <w:rsid w:val="00F57898"/>
    <w:rPr>
      <w:color w:val="0000FF" w:themeColor="hyperlink"/>
      <w:u w:val="single"/>
    </w:rPr>
  </w:style>
  <w:style w:type="paragraph" w:styleId="Prrafodelista">
    <w:name w:val="List Paragraph"/>
    <w:basedOn w:val="Normal"/>
    <w:uiPriority w:val="34"/>
    <w:qFormat/>
    <w:rsid w:val="00EB7BBE"/>
    <w:pPr>
      <w:ind w:left="720"/>
      <w:contextualSpacing/>
    </w:pPr>
  </w:style>
  <w:style w:type="paragraph" w:styleId="Encabezado">
    <w:name w:val="header"/>
    <w:basedOn w:val="Normal"/>
    <w:link w:val="EncabezadoCar"/>
    <w:unhideWhenUsed/>
    <w:rsid w:val="00682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82C0E"/>
  </w:style>
  <w:style w:type="paragraph" w:styleId="Piedepgina">
    <w:name w:val="footer"/>
    <w:basedOn w:val="Normal"/>
    <w:link w:val="PiedepginaCar"/>
    <w:uiPriority w:val="99"/>
    <w:unhideWhenUsed/>
    <w:rsid w:val="00682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2C0E"/>
  </w:style>
  <w:style w:type="paragraph" w:styleId="Sinespaciado">
    <w:name w:val="No Spacing"/>
    <w:uiPriority w:val="1"/>
    <w:qFormat/>
    <w:rsid w:val="00F22539"/>
    <w:pPr>
      <w:spacing w:after="0" w:line="240" w:lineRule="auto"/>
    </w:pPr>
  </w:style>
  <w:style w:type="paragraph" w:styleId="NormalWeb">
    <w:name w:val="Normal (Web)"/>
    <w:basedOn w:val="Normal"/>
    <w:uiPriority w:val="99"/>
    <w:semiHidden/>
    <w:unhideWhenUsed/>
    <w:rsid w:val="004E0031"/>
    <w:pPr>
      <w:spacing w:before="100" w:beforeAutospacing="1" w:after="100" w:afterAutospacing="1" w:line="240" w:lineRule="auto"/>
    </w:pPr>
    <w:rPr>
      <w:rFonts w:ascii="Times New Roman" w:eastAsia="Times New Roman" w:hAnsi="Times New Roman" w:cs="Times New Roman"/>
      <w:color w:val="764E1D"/>
      <w:sz w:val="24"/>
      <w:szCs w:val="24"/>
    </w:rPr>
  </w:style>
  <w:style w:type="table" w:styleId="Tablaconcuadrcula">
    <w:name w:val="Table Grid"/>
    <w:basedOn w:val="Tablanormal"/>
    <w:uiPriority w:val="59"/>
    <w:rsid w:val="00904C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0341E6"/>
    <w:rPr>
      <w:i w:val="0"/>
      <w:iCs w:val="0"/>
      <w:color w:val="008000"/>
    </w:rPr>
  </w:style>
  <w:style w:type="paragraph" w:styleId="Subttulo">
    <w:name w:val="Subtitle"/>
    <w:basedOn w:val="Normal"/>
    <w:next w:val="Normal"/>
    <w:link w:val="SubttuloCar"/>
    <w:qFormat/>
    <w:rsid w:val="003652DC"/>
    <w:pPr>
      <w:autoSpaceDE w:val="0"/>
      <w:autoSpaceDN w:val="0"/>
      <w:adjustRightInd w:val="0"/>
      <w:spacing w:after="60" w:line="360" w:lineRule="auto"/>
      <w:jc w:val="center"/>
      <w:outlineLvl w:val="1"/>
    </w:pPr>
    <w:rPr>
      <w:rFonts w:ascii="Cambria" w:eastAsia="Times New Roman" w:hAnsi="Cambria" w:cs="Times New Roman"/>
      <w:sz w:val="24"/>
      <w:szCs w:val="24"/>
      <w:lang w:val="es-ES_tradnl" w:eastAsia="zh-CN"/>
    </w:rPr>
  </w:style>
  <w:style w:type="character" w:customStyle="1" w:styleId="SubttuloCar">
    <w:name w:val="Subtítulo Car"/>
    <w:basedOn w:val="Fuentedeprrafopredeter"/>
    <w:link w:val="Subttulo"/>
    <w:rsid w:val="003652DC"/>
    <w:rPr>
      <w:rFonts w:ascii="Cambria" w:eastAsia="Times New Roman" w:hAnsi="Cambria" w:cs="Times New Roman"/>
      <w:sz w:val="24"/>
      <w:szCs w:val="24"/>
      <w:lang w:val="es-ES_tradnl" w:eastAsia="zh-CN"/>
    </w:rPr>
  </w:style>
  <w:style w:type="paragraph" w:styleId="Textonotaalfinal">
    <w:name w:val="endnote text"/>
    <w:basedOn w:val="Normal"/>
    <w:link w:val="TextonotaalfinalCar"/>
    <w:rsid w:val="003652DC"/>
    <w:pPr>
      <w:autoSpaceDE w:val="0"/>
      <w:autoSpaceDN w:val="0"/>
      <w:adjustRightInd w:val="0"/>
      <w:spacing w:after="0" w:line="360" w:lineRule="auto"/>
      <w:jc w:val="both"/>
    </w:pPr>
    <w:rPr>
      <w:rFonts w:ascii="Times New Roman" w:eastAsia="SimSun" w:hAnsi="Times New Roman" w:cs="Times New Roman"/>
      <w:sz w:val="20"/>
      <w:szCs w:val="20"/>
      <w:lang w:val="es-ES_tradnl" w:eastAsia="zh-CN"/>
    </w:rPr>
  </w:style>
  <w:style w:type="character" w:customStyle="1" w:styleId="TextonotaalfinalCar">
    <w:name w:val="Texto nota al final Car"/>
    <w:basedOn w:val="Fuentedeprrafopredeter"/>
    <w:link w:val="Textonotaalfinal"/>
    <w:rsid w:val="003652DC"/>
    <w:rPr>
      <w:rFonts w:ascii="Times New Roman" w:eastAsia="SimSun" w:hAnsi="Times New Roman" w:cs="Times New Roman"/>
      <w:sz w:val="20"/>
      <w:szCs w:val="20"/>
      <w:lang w:val="es-ES_tradnl" w:eastAsia="zh-CN"/>
    </w:rPr>
  </w:style>
  <w:style w:type="character" w:styleId="Refdenotaalfinal">
    <w:name w:val="endnote reference"/>
    <w:basedOn w:val="Fuentedeprrafopredeter"/>
    <w:rsid w:val="003652DC"/>
    <w:rPr>
      <w:vertAlign w:val="superscript"/>
    </w:rPr>
  </w:style>
  <w:style w:type="character" w:styleId="nfasis">
    <w:name w:val="Emphasis"/>
    <w:basedOn w:val="Fuentedeprrafopredeter"/>
    <w:uiPriority w:val="20"/>
    <w:qFormat/>
    <w:rsid w:val="00B07BF5"/>
    <w:rPr>
      <w:b/>
      <w:bCs/>
      <w:i w:val="0"/>
      <w:iCs w:val="0"/>
    </w:rPr>
  </w:style>
  <w:style w:type="character" w:customStyle="1" w:styleId="longtext1">
    <w:name w:val="long_text1"/>
    <w:basedOn w:val="Fuentedeprrafopredeter"/>
    <w:rsid w:val="005E4C6C"/>
    <w:rPr>
      <w:sz w:val="20"/>
      <w:szCs w:val="20"/>
    </w:rPr>
  </w:style>
  <w:style w:type="character" w:customStyle="1" w:styleId="shorttext1">
    <w:name w:val="short_text1"/>
    <w:basedOn w:val="Fuentedeprrafopredeter"/>
    <w:rsid w:val="00821851"/>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0359">
      <w:bodyDiv w:val="1"/>
      <w:marLeft w:val="0"/>
      <w:marRight w:val="0"/>
      <w:marTop w:val="0"/>
      <w:marBottom w:val="0"/>
      <w:divBdr>
        <w:top w:val="none" w:sz="0" w:space="0" w:color="auto"/>
        <w:left w:val="none" w:sz="0" w:space="0" w:color="auto"/>
        <w:bottom w:val="none" w:sz="0" w:space="0" w:color="auto"/>
        <w:right w:val="none" w:sz="0" w:space="0" w:color="auto"/>
      </w:divBdr>
      <w:divsChild>
        <w:div w:id="90892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ine.gob.mx" TargetMode="External"/><Relationship Id="rId2" Type="http://schemas.openxmlformats.org/officeDocument/2006/relationships/numbering" Target="numbering.xml"/><Relationship Id="rId16" Type="http://schemas.openxmlformats.org/officeDocument/2006/relationships/hyperlink" Target="http://www.cua.uam.mx/dccd/cc/memorias/ind/FL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yperlink" Target="http://revistas.ucm.es/inf/11357991/articulos/CIYC0606110111A.PDF"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1A40B5-9FA1-48C1-B619-F15E965D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19</Pages>
  <Words>6892</Words>
  <Characters>38391</Characters>
  <Application>Microsoft Office Word</Application>
  <DocSecurity>0</DocSecurity>
  <Lines>752</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MIPC</cp:lastModifiedBy>
  <cp:revision>52</cp:revision>
  <cp:lastPrinted>2011-10-01T23:11:00Z</cp:lastPrinted>
  <dcterms:created xsi:type="dcterms:W3CDTF">2011-10-12T20:51:00Z</dcterms:created>
  <dcterms:modified xsi:type="dcterms:W3CDTF">2011-10-18T16:25:00Z</dcterms:modified>
</cp:coreProperties>
</file>