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CF" w:rsidRPr="001E485A" w:rsidRDefault="00676CE2" w:rsidP="001E485A">
      <w:pPr>
        <w:pBdr>
          <w:top w:val="nil"/>
          <w:left w:val="nil"/>
          <w:bottom w:val="nil"/>
          <w:right w:val="nil"/>
          <w:between w:val="nil"/>
          <w:bar w:val="nil"/>
        </w:pBdr>
        <w:spacing w:after="0" w:line="360" w:lineRule="auto"/>
        <w:jc w:val="both"/>
        <w:rPr>
          <w:rFonts w:ascii="Arial" w:hAnsi="Arial" w:cs="Arial"/>
          <w:sz w:val="20"/>
          <w:szCs w:val="20"/>
        </w:rPr>
      </w:pPr>
      <w:r w:rsidRPr="001E485A">
        <w:rPr>
          <w:rFonts w:ascii="Arial" w:eastAsia="Arial" w:hAnsi="Arial" w:cs="Arial"/>
          <w:bCs/>
          <w:sz w:val="20"/>
          <w:szCs w:val="20"/>
        </w:rPr>
        <w:t>Periodismo de precisión: experiencias para potenciar una modalidad</w:t>
      </w:r>
    </w:p>
    <w:p w:rsidR="003A7BCF" w:rsidRPr="001E485A" w:rsidRDefault="003A7BCF" w:rsidP="001E485A">
      <w:pPr>
        <w:pBdr>
          <w:top w:val="nil"/>
          <w:left w:val="nil"/>
          <w:bottom w:val="nil"/>
          <w:right w:val="nil"/>
          <w:between w:val="nil"/>
          <w:bar w:val="nil"/>
        </w:pBdr>
        <w:spacing w:after="0" w:line="360" w:lineRule="auto"/>
        <w:ind w:firstLine="708"/>
        <w:jc w:val="right"/>
        <w:rPr>
          <w:rFonts w:ascii="Arial" w:eastAsia="Arial" w:hAnsi="Arial" w:cs="Arial"/>
          <w:bCs/>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1. Investigar sin correr tras primicias</w:t>
      </w:r>
    </w:p>
    <w:p w:rsidR="003A7BCF" w:rsidRPr="001E485A" w:rsidRDefault="00F50626" w:rsidP="00F5062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w:t>
      </w:r>
      <w:r w:rsidRPr="001E485A">
        <w:rPr>
          <w:rFonts w:ascii="Arial" w:eastAsia="Arial" w:hAnsi="Arial" w:cs="Arial"/>
          <w:sz w:val="20"/>
          <w:szCs w:val="20"/>
        </w:rPr>
        <w:t xml:space="preserve">l </w:t>
      </w:r>
      <w:r>
        <w:rPr>
          <w:rFonts w:ascii="Arial" w:eastAsia="Arial" w:hAnsi="Arial" w:cs="Arial"/>
          <w:sz w:val="20"/>
          <w:szCs w:val="20"/>
        </w:rPr>
        <w:t xml:space="preserve">Periodismo de Precisión (PdP) es una modalidad de investigación que ancla </w:t>
      </w:r>
      <w:r w:rsidRPr="001E485A">
        <w:rPr>
          <w:rFonts w:ascii="Arial" w:eastAsia="Arial" w:hAnsi="Arial" w:cs="Arial"/>
          <w:sz w:val="20"/>
          <w:szCs w:val="20"/>
        </w:rPr>
        <w:t>en el análisis de datos</w:t>
      </w:r>
      <w:r>
        <w:rPr>
          <w:rFonts w:ascii="Arial" w:eastAsia="Arial" w:hAnsi="Arial" w:cs="Arial"/>
          <w:sz w:val="20"/>
          <w:szCs w:val="20"/>
        </w:rPr>
        <w:t xml:space="preserve"> en cantidad,</w:t>
      </w:r>
      <w:r w:rsidRPr="001E485A">
        <w:rPr>
          <w:rFonts w:ascii="Arial" w:eastAsia="Arial" w:hAnsi="Arial" w:cs="Arial"/>
          <w:sz w:val="20"/>
          <w:szCs w:val="20"/>
        </w:rPr>
        <w:t xml:space="preserve"> </w:t>
      </w:r>
      <w:r>
        <w:rPr>
          <w:rFonts w:ascii="Arial" w:eastAsia="Arial" w:hAnsi="Arial" w:cs="Arial"/>
          <w:sz w:val="20"/>
          <w:szCs w:val="20"/>
        </w:rPr>
        <w:t xml:space="preserve">organizados </w:t>
      </w:r>
      <w:r w:rsidRPr="001E485A">
        <w:rPr>
          <w:rFonts w:ascii="Arial" w:eastAsia="Arial" w:hAnsi="Arial" w:cs="Arial"/>
          <w:sz w:val="20"/>
          <w:szCs w:val="20"/>
        </w:rPr>
        <w:t>y jerarquizados metódicamente</w:t>
      </w:r>
      <w:r>
        <w:rPr>
          <w:rFonts w:ascii="Arial" w:eastAsia="Arial" w:hAnsi="Arial" w:cs="Arial"/>
          <w:sz w:val="20"/>
          <w:szCs w:val="20"/>
        </w:rPr>
        <w:t>, que permiten</w:t>
      </w:r>
      <w:r w:rsidRPr="001E485A">
        <w:rPr>
          <w:rFonts w:ascii="Arial" w:eastAsia="Arial" w:hAnsi="Arial" w:cs="Arial"/>
          <w:sz w:val="20"/>
          <w:szCs w:val="20"/>
        </w:rPr>
        <w:t xml:space="preserve"> </w:t>
      </w:r>
      <w:r>
        <w:rPr>
          <w:rFonts w:ascii="Arial" w:eastAsia="Arial" w:hAnsi="Arial" w:cs="Arial"/>
          <w:sz w:val="20"/>
          <w:szCs w:val="20"/>
        </w:rPr>
        <w:t>pasar de</w:t>
      </w:r>
      <w:r w:rsidRPr="001E485A">
        <w:rPr>
          <w:rFonts w:ascii="Arial" w:eastAsia="Arial" w:hAnsi="Arial" w:cs="Arial"/>
          <w:sz w:val="20"/>
          <w:szCs w:val="20"/>
        </w:rPr>
        <w:t xml:space="preserve"> </w:t>
      </w:r>
      <w:r>
        <w:rPr>
          <w:rFonts w:ascii="Arial" w:eastAsia="Arial" w:hAnsi="Arial" w:cs="Arial"/>
          <w:sz w:val="20"/>
          <w:szCs w:val="20"/>
        </w:rPr>
        <w:t xml:space="preserve">noticias sobre </w:t>
      </w:r>
      <w:r w:rsidRPr="001E485A">
        <w:rPr>
          <w:rFonts w:ascii="Arial" w:eastAsia="Arial" w:hAnsi="Arial" w:cs="Arial"/>
          <w:sz w:val="20"/>
          <w:szCs w:val="20"/>
        </w:rPr>
        <w:t xml:space="preserve">sucesos particulares </w:t>
      </w:r>
      <w:r>
        <w:rPr>
          <w:rFonts w:ascii="Arial" w:eastAsia="Arial" w:hAnsi="Arial" w:cs="Arial"/>
          <w:sz w:val="20"/>
          <w:szCs w:val="20"/>
        </w:rPr>
        <w:t>a noticias sobre fenómenos o</w:t>
      </w:r>
      <w:r w:rsidRPr="001E485A">
        <w:rPr>
          <w:rFonts w:ascii="Arial" w:eastAsia="Arial" w:hAnsi="Arial" w:cs="Arial"/>
          <w:sz w:val="20"/>
          <w:szCs w:val="20"/>
        </w:rPr>
        <w:t xml:space="preserve"> tendencias.</w:t>
      </w:r>
      <w:r>
        <w:rPr>
          <w:rFonts w:ascii="Arial" w:eastAsia="Arial" w:hAnsi="Arial" w:cs="Arial"/>
          <w:sz w:val="20"/>
          <w:szCs w:val="20"/>
        </w:rPr>
        <w:t xml:space="preserve"> </w:t>
      </w:r>
      <w:r w:rsidR="00676CE2" w:rsidRPr="001E485A">
        <w:rPr>
          <w:rFonts w:ascii="Arial" w:eastAsia="Arial" w:hAnsi="Arial" w:cs="Arial"/>
          <w:sz w:val="20"/>
          <w:szCs w:val="20"/>
        </w:rPr>
        <w:t xml:space="preserve">Como plantea </w:t>
      </w:r>
      <w:r w:rsidR="00676CE2" w:rsidRPr="001E485A">
        <w:rPr>
          <w:rFonts w:ascii="Arial" w:eastAsia="Arial" w:hAnsi="Arial" w:cs="Arial"/>
          <w:bCs/>
          <w:sz w:val="20"/>
          <w:szCs w:val="20"/>
        </w:rPr>
        <w:t>José Luis Dader</w:t>
      </w:r>
      <w:r w:rsidR="00676CE2" w:rsidRPr="001E485A">
        <w:rPr>
          <w:rFonts w:ascii="Arial" w:eastAsia="Arial" w:hAnsi="Arial" w:cs="Arial"/>
          <w:sz w:val="20"/>
          <w:szCs w:val="20"/>
        </w:rPr>
        <w:t xml:space="preserve"> (1993 y 2002), </w:t>
      </w:r>
      <w:r w:rsidR="001F7BB6">
        <w:rPr>
          <w:rFonts w:ascii="Arial" w:eastAsia="Arial" w:hAnsi="Arial" w:cs="Arial"/>
          <w:sz w:val="20"/>
          <w:szCs w:val="20"/>
        </w:rPr>
        <w:t>es</w:t>
      </w:r>
      <w:r w:rsidR="00676CE2" w:rsidRPr="001E485A">
        <w:rPr>
          <w:rFonts w:ascii="Arial" w:eastAsia="Arial" w:hAnsi="Arial" w:cs="Arial"/>
          <w:sz w:val="20"/>
          <w:szCs w:val="20"/>
        </w:rPr>
        <w:t xml:space="preserve"> una </w:t>
      </w:r>
      <w:r>
        <w:rPr>
          <w:rFonts w:ascii="Arial" w:eastAsia="Arial" w:hAnsi="Arial" w:cs="Arial"/>
          <w:sz w:val="20"/>
          <w:szCs w:val="20"/>
        </w:rPr>
        <w:t>especialidad</w:t>
      </w:r>
      <w:r w:rsidR="00676CE2" w:rsidRPr="001E485A">
        <w:rPr>
          <w:rFonts w:ascii="Arial" w:eastAsia="Arial" w:hAnsi="Arial" w:cs="Arial"/>
          <w:sz w:val="20"/>
          <w:szCs w:val="20"/>
        </w:rPr>
        <w:t xml:space="preserve"> poco </w:t>
      </w:r>
      <w:r w:rsidR="001544C1" w:rsidRPr="001E485A">
        <w:rPr>
          <w:rFonts w:ascii="Arial" w:eastAsia="Arial" w:hAnsi="Arial" w:cs="Arial"/>
          <w:sz w:val="20"/>
          <w:szCs w:val="20"/>
        </w:rPr>
        <w:t xml:space="preserve">practicada y poco </w:t>
      </w:r>
      <w:r w:rsidR="00676CE2" w:rsidRPr="001E485A">
        <w:rPr>
          <w:rFonts w:ascii="Arial" w:eastAsia="Arial" w:hAnsi="Arial" w:cs="Arial"/>
          <w:sz w:val="20"/>
          <w:szCs w:val="20"/>
        </w:rPr>
        <w:t>incentivada</w:t>
      </w:r>
      <w:r w:rsidR="001544C1">
        <w:rPr>
          <w:rFonts w:ascii="Arial" w:eastAsia="Arial" w:hAnsi="Arial" w:cs="Arial"/>
          <w:sz w:val="20"/>
          <w:szCs w:val="20"/>
        </w:rPr>
        <w:t xml:space="preserve"> por las empresas periodísticas</w:t>
      </w:r>
      <w:r w:rsidR="00676CE2" w:rsidRPr="001E485A">
        <w:rPr>
          <w:rFonts w:ascii="Arial" w:eastAsia="Arial" w:hAnsi="Arial" w:cs="Arial"/>
          <w:sz w:val="20"/>
          <w:szCs w:val="20"/>
        </w:rPr>
        <w:t xml:space="preserve">. </w:t>
      </w:r>
      <w:r w:rsidR="001544C1">
        <w:rPr>
          <w:rFonts w:ascii="Arial" w:eastAsia="Arial" w:hAnsi="Arial" w:cs="Arial"/>
          <w:sz w:val="20"/>
          <w:szCs w:val="20"/>
        </w:rPr>
        <w:t>E</w:t>
      </w:r>
      <w:r w:rsidR="00676CE2" w:rsidRPr="001E485A">
        <w:rPr>
          <w:rFonts w:ascii="Arial" w:eastAsia="Arial" w:hAnsi="Arial" w:cs="Arial"/>
          <w:sz w:val="20"/>
          <w:szCs w:val="20"/>
        </w:rPr>
        <w:t xml:space="preserve">l exceso de noticias creadas </w:t>
      </w:r>
      <w:r w:rsidR="00D212EA">
        <w:rPr>
          <w:rFonts w:ascii="Arial" w:eastAsia="Arial" w:hAnsi="Arial" w:cs="Arial"/>
          <w:sz w:val="20"/>
          <w:szCs w:val="20"/>
        </w:rPr>
        <w:t xml:space="preserve">sólo </w:t>
      </w:r>
      <w:r w:rsidR="00676CE2" w:rsidRPr="001E485A">
        <w:rPr>
          <w:rFonts w:ascii="Arial" w:eastAsia="Arial" w:hAnsi="Arial" w:cs="Arial"/>
          <w:sz w:val="20"/>
          <w:szCs w:val="20"/>
        </w:rPr>
        <w:t xml:space="preserve">a partir de declaraciones </w:t>
      </w:r>
      <w:r w:rsidR="007F0F86">
        <w:rPr>
          <w:rFonts w:ascii="Arial" w:eastAsia="Arial" w:hAnsi="Arial" w:cs="Arial"/>
          <w:sz w:val="20"/>
          <w:szCs w:val="20"/>
        </w:rPr>
        <w:t>u</w:t>
      </w:r>
      <w:r w:rsidR="00676CE2" w:rsidRPr="001E485A">
        <w:rPr>
          <w:rFonts w:ascii="Arial" w:eastAsia="Arial" w:hAnsi="Arial" w:cs="Arial"/>
          <w:sz w:val="20"/>
          <w:szCs w:val="20"/>
        </w:rPr>
        <w:t xml:space="preserve"> operaciones de prensa oficiales o privadas</w:t>
      </w:r>
      <w:r w:rsidR="007F0F86">
        <w:rPr>
          <w:rFonts w:ascii="Arial" w:eastAsia="Arial" w:hAnsi="Arial" w:cs="Arial"/>
          <w:sz w:val="20"/>
          <w:szCs w:val="20"/>
        </w:rPr>
        <w:t>,</w:t>
      </w:r>
      <w:r w:rsidR="00D212EA">
        <w:rPr>
          <w:rFonts w:ascii="Arial" w:eastAsia="Arial" w:hAnsi="Arial" w:cs="Arial"/>
          <w:sz w:val="20"/>
          <w:szCs w:val="20"/>
        </w:rPr>
        <w:t xml:space="preserve"> </w:t>
      </w:r>
      <w:r w:rsidR="00676CE2" w:rsidRPr="001E485A">
        <w:rPr>
          <w:rFonts w:ascii="Arial" w:eastAsia="Arial" w:hAnsi="Arial" w:cs="Arial"/>
          <w:sz w:val="20"/>
          <w:szCs w:val="20"/>
        </w:rPr>
        <w:t xml:space="preserve">el predominio de la cultura de la primicia sobre la </w:t>
      </w:r>
      <w:r w:rsidR="001544C1">
        <w:rPr>
          <w:rFonts w:ascii="Arial" w:eastAsia="Arial" w:hAnsi="Arial" w:cs="Arial"/>
          <w:sz w:val="20"/>
          <w:szCs w:val="20"/>
        </w:rPr>
        <w:t xml:space="preserve">cultura </w:t>
      </w:r>
      <w:r w:rsidR="007F0F86">
        <w:rPr>
          <w:rFonts w:ascii="Arial" w:eastAsia="Arial" w:hAnsi="Arial" w:cs="Arial"/>
          <w:sz w:val="20"/>
          <w:szCs w:val="20"/>
        </w:rPr>
        <w:t>de</w:t>
      </w:r>
      <w:r w:rsidR="00676CE2" w:rsidRPr="001E485A">
        <w:rPr>
          <w:rFonts w:ascii="Arial" w:eastAsia="Arial" w:hAnsi="Arial" w:cs="Arial"/>
          <w:sz w:val="20"/>
          <w:szCs w:val="20"/>
        </w:rPr>
        <w:t xml:space="preserve"> la investigación </w:t>
      </w:r>
      <w:r w:rsidR="001544C1">
        <w:rPr>
          <w:rFonts w:ascii="Arial" w:eastAsia="Arial" w:hAnsi="Arial" w:cs="Arial"/>
          <w:sz w:val="20"/>
          <w:szCs w:val="20"/>
        </w:rPr>
        <w:t>y l</w:t>
      </w:r>
      <w:r w:rsidR="001544C1" w:rsidRPr="001E485A">
        <w:rPr>
          <w:rFonts w:ascii="Arial" w:eastAsia="Arial" w:hAnsi="Arial" w:cs="Arial"/>
          <w:sz w:val="20"/>
          <w:szCs w:val="20"/>
        </w:rPr>
        <w:t xml:space="preserve">a poca difusión de </w:t>
      </w:r>
      <w:r w:rsidR="001544C1">
        <w:rPr>
          <w:rFonts w:ascii="Arial" w:eastAsia="Arial" w:hAnsi="Arial" w:cs="Arial"/>
          <w:sz w:val="20"/>
          <w:szCs w:val="20"/>
        </w:rPr>
        <w:t>técnicas y objetivos del PdP</w:t>
      </w:r>
      <w:r w:rsidR="001544C1" w:rsidRPr="001E485A">
        <w:rPr>
          <w:rFonts w:ascii="Arial" w:eastAsia="Arial" w:hAnsi="Arial" w:cs="Arial"/>
          <w:sz w:val="20"/>
          <w:szCs w:val="20"/>
        </w:rPr>
        <w:t xml:space="preserve"> </w:t>
      </w:r>
      <w:r w:rsidR="007F0F86">
        <w:rPr>
          <w:rFonts w:ascii="Arial" w:eastAsia="Arial" w:hAnsi="Arial" w:cs="Arial"/>
          <w:sz w:val="20"/>
          <w:szCs w:val="20"/>
        </w:rPr>
        <w:t>explican en parte</w:t>
      </w:r>
      <w:r w:rsidR="00676CE2" w:rsidRPr="001E485A">
        <w:rPr>
          <w:rFonts w:ascii="Arial" w:eastAsia="Arial" w:hAnsi="Arial" w:cs="Arial"/>
          <w:sz w:val="20"/>
          <w:szCs w:val="20"/>
        </w:rPr>
        <w:t xml:space="preserve"> que </w:t>
      </w:r>
      <w:r w:rsidR="001B31B0">
        <w:rPr>
          <w:rFonts w:ascii="Arial" w:eastAsia="Arial" w:hAnsi="Arial" w:cs="Arial"/>
          <w:sz w:val="20"/>
          <w:szCs w:val="20"/>
        </w:rPr>
        <w:t>circulen</w:t>
      </w:r>
      <w:r w:rsidR="00676CE2" w:rsidRPr="001E485A">
        <w:rPr>
          <w:rFonts w:ascii="Arial" w:eastAsia="Arial" w:hAnsi="Arial" w:cs="Arial"/>
          <w:sz w:val="20"/>
          <w:szCs w:val="20"/>
        </w:rPr>
        <w:t xml:space="preserve"> poc</w:t>
      </w:r>
      <w:r w:rsidR="007F0F86">
        <w:rPr>
          <w:rFonts w:ascii="Arial" w:eastAsia="Arial" w:hAnsi="Arial" w:cs="Arial"/>
          <w:sz w:val="20"/>
          <w:szCs w:val="20"/>
        </w:rPr>
        <w:t>o</w:t>
      </w:r>
      <w:r w:rsidR="00676CE2" w:rsidRPr="001E485A">
        <w:rPr>
          <w:rFonts w:ascii="Arial" w:eastAsia="Arial" w:hAnsi="Arial" w:cs="Arial"/>
          <w:sz w:val="20"/>
          <w:szCs w:val="20"/>
        </w:rPr>
        <w:t xml:space="preserve">s </w:t>
      </w:r>
      <w:r w:rsidR="007F0F86">
        <w:rPr>
          <w:rFonts w:ascii="Arial" w:eastAsia="Arial" w:hAnsi="Arial" w:cs="Arial"/>
          <w:sz w:val="20"/>
          <w:szCs w:val="20"/>
        </w:rPr>
        <w:t>trabajos</w:t>
      </w:r>
      <w:r w:rsidR="00676CE2" w:rsidRPr="001E485A">
        <w:rPr>
          <w:rFonts w:ascii="Arial" w:eastAsia="Arial" w:hAnsi="Arial" w:cs="Arial"/>
          <w:sz w:val="20"/>
          <w:szCs w:val="20"/>
        </w:rPr>
        <w:t xml:space="preserve"> resultantes de</w:t>
      </w:r>
      <w:r w:rsidR="00D212EA">
        <w:rPr>
          <w:rFonts w:ascii="Arial" w:eastAsia="Arial" w:hAnsi="Arial" w:cs="Arial"/>
          <w:sz w:val="20"/>
          <w:szCs w:val="20"/>
        </w:rPr>
        <w:t xml:space="preserve"> su</w:t>
      </w:r>
      <w:r w:rsidR="00676CE2" w:rsidRPr="001E485A">
        <w:rPr>
          <w:rFonts w:ascii="Arial" w:eastAsia="Arial" w:hAnsi="Arial" w:cs="Arial"/>
          <w:sz w:val="20"/>
          <w:szCs w:val="20"/>
        </w:rPr>
        <w:t xml:space="preserve"> ejercicio.</w:t>
      </w:r>
      <w:r w:rsidR="00387A2A">
        <w:rPr>
          <w:rFonts w:ascii="Arial" w:eastAsia="Arial" w:hAnsi="Arial" w:cs="Arial"/>
          <w:sz w:val="20"/>
          <w:szCs w:val="20"/>
        </w:rPr>
        <w:t xml:space="preserve"> </w:t>
      </w:r>
    </w:p>
    <w:p w:rsidR="001F7BB6" w:rsidRDefault="00676CE2" w:rsidP="001F7BB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Pe</w:t>
      </w:r>
      <w:r w:rsidR="00202BD5">
        <w:rPr>
          <w:rFonts w:ascii="Arial" w:eastAsia="Arial" w:hAnsi="Arial" w:cs="Arial"/>
          <w:sz w:val="20"/>
          <w:szCs w:val="20"/>
        </w:rPr>
        <w:t>ro</w:t>
      </w:r>
      <w:r w:rsidRPr="001E485A">
        <w:rPr>
          <w:rFonts w:ascii="Arial" w:eastAsia="Arial" w:hAnsi="Arial" w:cs="Arial"/>
          <w:sz w:val="20"/>
          <w:szCs w:val="20"/>
        </w:rPr>
        <w:t xml:space="preserve"> nuestra cátedra </w:t>
      </w:r>
      <w:r w:rsidR="00202BD5">
        <w:rPr>
          <w:rFonts w:ascii="Arial" w:eastAsia="Arial" w:hAnsi="Arial" w:cs="Arial"/>
          <w:sz w:val="20"/>
          <w:szCs w:val="20"/>
        </w:rPr>
        <w:t>estimula la indagación de</w:t>
      </w:r>
      <w:r w:rsidR="00202BD5" w:rsidRPr="001E485A">
        <w:rPr>
          <w:rFonts w:ascii="Arial" w:eastAsia="Arial" w:hAnsi="Arial" w:cs="Arial"/>
          <w:sz w:val="20"/>
          <w:szCs w:val="20"/>
        </w:rPr>
        <w:t xml:space="preserve"> la realidad </w:t>
      </w:r>
      <w:r w:rsidR="00202BD5">
        <w:rPr>
          <w:rFonts w:ascii="Arial" w:eastAsia="Arial" w:hAnsi="Arial" w:cs="Arial"/>
          <w:sz w:val="20"/>
          <w:szCs w:val="20"/>
        </w:rPr>
        <w:t>desde e</w:t>
      </w:r>
      <w:r w:rsidR="00F50626">
        <w:rPr>
          <w:rFonts w:ascii="Arial" w:eastAsia="Arial" w:hAnsi="Arial" w:cs="Arial"/>
          <w:sz w:val="20"/>
          <w:szCs w:val="20"/>
        </w:rPr>
        <w:t>sta lógica</w:t>
      </w:r>
      <w:r w:rsidR="00202BD5">
        <w:rPr>
          <w:rFonts w:ascii="Arial" w:eastAsia="Arial" w:hAnsi="Arial" w:cs="Arial"/>
          <w:sz w:val="20"/>
          <w:szCs w:val="20"/>
        </w:rPr>
        <w:t xml:space="preserve">, que </w:t>
      </w:r>
      <w:r w:rsidR="007465CE">
        <w:rPr>
          <w:rFonts w:ascii="Arial" w:eastAsia="Arial" w:hAnsi="Arial" w:cs="Arial"/>
          <w:sz w:val="20"/>
          <w:szCs w:val="20"/>
        </w:rPr>
        <w:t>p</w:t>
      </w:r>
      <w:r w:rsidRPr="001E485A">
        <w:rPr>
          <w:rFonts w:ascii="Arial" w:eastAsia="Arial" w:hAnsi="Arial" w:cs="Arial"/>
          <w:sz w:val="20"/>
          <w:szCs w:val="20"/>
        </w:rPr>
        <w:t xml:space="preserve">ermite planificar investigaciones de alta calidad con pocos recursos e información no necesariamente ocultada </w:t>
      </w:r>
      <w:r w:rsidR="007465CE">
        <w:rPr>
          <w:rFonts w:ascii="Arial" w:eastAsia="Arial" w:hAnsi="Arial" w:cs="Arial"/>
          <w:sz w:val="20"/>
          <w:szCs w:val="20"/>
        </w:rPr>
        <w:t>—</w:t>
      </w:r>
      <w:r w:rsidRPr="001E485A">
        <w:rPr>
          <w:rFonts w:ascii="Arial" w:eastAsia="Arial" w:hAnsi="Arial" w:cs="Arial"/>
          <w:sz w:val="20"/>
          <w:szCs w:val="20"/>
        </w:rPr>
        <w:t>aunque a menudo oculta</w:t>
      </w:r>
      <w:r w:rsidR="007465CE">
        <w:rPr>
          <w:rFonts w:ascii="Arial" w:eastAsia="Arial" w:hAnsi="Arial" w:cs="Arial"/>
          <w:sz w:val="20"/>
          <w:szCs w:val="20"/>
        </w:rPr>
        <w:t>—</w:t>
      </w:r>
      <w:r w:rsidR="002011B0">
        <w:rPr>
          <w:rFonts w:ascii="Arial" w:eastAsia="Arial" w:hAnsi="Arial" w:cs="Arial"/>
          <w:sz w:val="20"/>
          <w:szCs w:val="20"/>
        </w:rPr>
        <w:t>,</w:t>
      </w:r>
      <w:r w:rsidR="007465CE">
        <w:rPr>
          <w:rFonts w:ascii="Arial" w:eastAsia="Arial" w:hAnsi="Arial" w:cs="Arial"/>
          <w:sz w:val="20"/>
          <w:szCs w:val="20"/>
        </w:rPr>
        <w:t xml:space="preserve"> y</w:t>
      </w:r>
      <w:r w:rsidR="002011B0">
        <w:rPr>
          <w:rFonts w:ascii="Arial" w:eastAsia="Arial" w:hAnsi="Arial" w:cs="Arial"/>
          <w:sz w:val="20"/>
          <w:szCs w:val="20"/>
        </w:rPr>
        <w:t xml:space="preserve"> entonces</w:t>
      </w:r>
      <w:r w:rsidR="007465CE">
        <w:rPr>
          <w:rFonts w:ascii="Arial" w:eastAsia="Arial" w:hAnsi="Arial" w:cs="Arial"/>
          <w:sz w:val="20"/>
          <w:szCs w:val="20"/>
        </w:rPr>
        <w:t xml:space="preserve"> tiene ventajas en el ámbito educativo.</w:t>
      </w:r>
      <w:r w:rsidRPr="001E485A">
        <w:rPr>
          <w:rFonts w:ascii="Arial" w:eastAsia="Arial" w:hAnsi="Arial" w:cs="Arial"/>
          <w:sz w:val="20"/>
          <w:szCs w:val="20"/>
        </w:rPr>
        <w:t xml:space="preserve"> </w:t>
      </w:r>
      <w:r w:rsidR="001F7BB6">
        <w:rPr>
          <w:rFonts w:ascii="Arial" w:eastAsia="Arial" w:hAnsi="Arial" w:cs="Arial"/>
          <w:sz w:val="20"/>
          <w:szCs w:val="20"/>
        </w:rPr>
        <w:t>De ahí la importancia de repasar experiencias de PdP realizadas en los últimos años en el Taller de Periodismo de Investigación de la Facultad de Periodismo e Investigación de la UNLP.</w:t>
      </w:r>
    </w:p>
    <w:p w:rsidR="003A7BCF" w:rsidRPr="001E485A" w:rsidRDefault="00676CE2" w:rsidP="001F7BB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Para encarar </w:t>
      </w:r>
      <w:r w:rsidR="001F7BB6">
        <w:rPr>
          <w:rFonts w:ascii="Arial" w:eastAsia="Arial" w:hAnsi="Arial" w:cs="Arial"/>
          <w:sz w:val="20"/>
          <w:szCs w:val="20"/>
        </w:rPr>
        <w:t xml:space="preserve">este tipo de </w:t>
      </w:r>
      <w:r w:rsidRPr="001E485A">
        <w:rPr>
          <w:rFonts w:ascii="Arial" w:eastAsia="Arial" w:hAnsi="Arial" w:cs="Arial"/>
          <w:sz w:val="20"/>
          <w:szCs w:val="20"/>
        </w:rPr>
        <w:t>proyectos</w:t>
      </w:r>
      <w:r w:rsidR="001F7BB6">
        <w:rPr>
          <w:rFonts w:ascii="Arial" w:eastAsia="Arial" w:hAnsi="Arial" w:cs="Arial"/>
          <w:sz w:val="20"/>
          <w:szCs w:val="20"/>
        </w:rPr>
        <w:t xml:space="preserve"> </w:t>
      </w:r>
      <w:r w:rsidR="008A49BC">
        <w:rPr>
          <w:rFonts w:ascii="Arial" w:eastAsia="Arial" w:hAnsi="Arial" w:cs="Arial"/>
          <w:sz w:val="20"/>
          <w:szCs w:val="20"/>
        </w:rPr>
        <w:t>es necesario</w:t>
      </w:r>
      <w:r w:rsidR="00980474">
        <w:rPr>
          <w:rFonts w:ascii="Arial" w:eastAsia="Arial" w:hAnsi="Arial" w:cs="Arial"/>
          <w:sz w:val="20"/>
          <w:szCs w:val="20"/>
        </w:rPr>
        <w:t>:</w:t>
      </w:r>
      <w:r w:rsidRPr="001E485A">
        <w:rPr>
          <w:rFonts w:ascii="Arial" w:eastAsia="Arial" w:hAnsi="Arial" w:cs="Arial"/>
          <w:sz w:val="20"/>
          <w:szCs w:val="20"/>
        </w:rPr>
        <w:t xml:space="preserve"> </w:t>
      </w:r>
      <w:r w:rsidR="00FB31C6">
        <w:rPr>
          <w:rFonts w:ascii="Arial" w:eastAsia="Arial" w:hAnsi="Arial" w:cs="Arial"/>
          <w:sz w:val="20"/>
          <w:szCs w:val="20"/>
        </w:rPr>
        <w:t>manejar</w:t>
      </w:r>
      <w:r w:rsidRPr="001E485A">
        <w:rPr>
          <w:rFonts w:ascii="Arial" w:eastAsia="Arial" w:hAnsi="Arial" w:cs="Arial"/>
          <w:sz w:val="20"/>
          <w:szCs w:val="20"/>
        </w:rPr>
        <w:t xml:space="preserve"> un piso de conocimientos de </w:t>
      </w:r>
      <w:r w:rsidRPr="001E485A">
        <w:rPr>
          <w:rFonts w:ascii="Arial" w:eastAsia="Arial" w:hAnsi="Arial" w:cs="Arial"/>
          <w:bCs/>
          <w:sz w:val="20"/>
          <w:szCs w:val="20"/>
        </w:rPr>
        <w:t>metodología</w:t>
      </w:r>
      <w:r w:rsidRPr="001E485A">
        <w:rPr>
          <w:rFonts w:ascii="Arial" w:eastAsia="Arial" w:hAnsi="Arial" w:cs="Arial"/>
          <w:sz w:val="20"/>
          <w:szCs w:val="20"/>
        </w:rPr>
        <w:t xml:space="preserve"> y </w:t>
      </w:r>
      <w:r w:rsidRPr="001E485A">
        <w:rPr>
          <w:rFonts w:ascii="Arial" w:eastAsia="Arial" w:hAnsi="Arial" w:cs="Arial"/>
          <w:bCs/>
          <w:sz w:val="20"/>
          <w:szCs w:val="20"/>
        </w:rPr>
        <w:t>estadística</w:t>
      </w:r>
      <w:r w:rsidR="00FB31C6">
        <w:rPr>
          <w:rFonts w:ascii="Arial" w:eastAsia="Arial" w:hAnsi="Arial" w:cs="Arial"/>
          <w:bCs/>
          <w:sz w:val="20"/>
          <w:szCs w:val="20"/>
        </w:rPr>
        <w:t>;</w:t>
      </w:r>
      <w:r w:rsidRPr="001E485A">
        <w:rPr>
          <w:rFonts w:ascii="Arial" w:eastAsia="Arial" w:hAnsi="Arial" w:cs="Arial"/>
          <w:sz w:val="20"/>
          <w:szCs w:val="20"/>
        </w:rPr>
        <w:t xml:space="preserve"> </w:t>
      </w:r>
      <w:r w:rsidR="00387A2A">
        <w:rPr>
          <w:rFonts w:ascii="Arial" w:eastAsia="Arial" w:hAnsi="Arial" w:cs="Arial"/>
          <w:sz w:val="20"/>
          <w:szCs w:val="20"/>
        </w:rPr>
        <w:t>disponer de tiempo y capacidad de trabajo sistemático para recorrer</w:t>
      </w:r>
      <w:r w:rsidR="00387A2A" w:rsidRPr="001E485A">
        <w:rPr>
          <w:rFonts w:ascii="Arial" w:eastAsia="Arial" w:hAnsi="Arial" w:cs="Arial"/>
          <w:sz w:val="20"/>
          <w:szCs w:val="20"/>
        </w:rPr>
        <w:t xml:space="preserve"> </w:t>
      </w:r>
      <w:r w:rsidR="00387A2A" w:rsidRPr="001E485A">
        <w:rPr>
          <w:rFonts w:ascii="Arial" w:eastAsia="Arial" w:hAnsi="Arial" w:cs="Arial"/>
          <w:bCs/>
          <w:sz w:val="20"/>
          <w:szCs w:val="20"/>
        </w:rPr>
        <w:t>muestras importantes de información</w:t>
      </w:r>
      <w:r w:rsidR="00387A2A">
        <w:rPr>
          <w:rFonts w:ascii="Arial" w:eastAsia="Arial" w:hAnsi="Arial" w:cs="Arial"/>
          <w:bCs/>
          <w:sz w:val="20"/>
          <w:szCs w:val="20"/>
        </w:rPr>
        <w:t>; y</w:t>
      </w:r>
      <w:r w:rsidR="00387A2A">
        <w:rPr>
          <w:rFonts w:ascii="Arial" w:eastAsia="Arial" w:hAnsi="Arial" w:cs="Arial"/>
          <w:sz w:val="20"/>
          <w:szCs w:val="20"/>
        </w:rPr>
        <w:t xml:space="preserve"> </w:t>
      </w:r>
      <w:r w:rsidR="001178B6">
        <w:rPr>
          <w:rFonts w:ascii="Arial" w:eastAsia="Arial" w:hAnsi="Arial" w:cs="Arial"/>
          <w:sz w:val="20"/>
          <w:szCs w:val="20"/>
        </w:rPr>
        <w:t>saber mirar eso</w:t>
      </w:r>
      <w:r w:rsidR="00387A2A">
        <w:rPr>
          <w:rFonts w:ascii="Arial" w:eastAsia="Arial" w:hAnsi="Arial" w:cs="Arial"/>
          <w:sz w:val="20"/>
          <w:szCs w:val="20"/>
        </w:rPr>
        <w:t xml:space="preserve">s </w:t>
      </w:r>
      <w:r w:rsidRPr="001E485A">
        <w:rPr>
          <w:rFonts w:ascii="Arial" w:eastAsia="Arial" w:hAnsi="Arial" w:cs="Arial"/>
          <w:sz w:val="20"/>
          <w:szCs w:val="20"/>
        </w:rPr>
        <w:t>datos con “</w:t>
      </w:r>
      <w:r w:rsidRPr="001E485A">
        <w:rPr>
          <w:rFonts w:ascii="Arial" w:eastAsia="Arial" w:hAnsi="Arial" w:cs="Arial"/>
          <w:bCs/>
          <w:sz w:val="20"/>
          <w:szCs w:val="20"/>
        </w:rPr>
        <w:t>ojos problematizadores</w:t>
      </w:r>
      <w:r w:rsidR="00387A2A">
        <w:rPr>
          <w:rFonts w:ascii="Arial" w:eastAsia="Arial" w:hAnsi="Arial" w:cs="Arial"/>
          <w:sz w:val="20"/>
          <w:szCs w:val="20"/>
        </w:rPr>
        <w:t>”</w:t>
      </w:r>
      <w:r w:rsidRPr="001E485A">
        <w:rPr>
          <w:rFonts w:ascii="Arial" w:eastAsia="Arial" w:hAnsi="Arial" w:cs="Arial"/>
          <w:sz w:val="20"/>
          <w:szCs w:val="20"/>
        </w:rPr>
        <w:t xml:space="preserve">. Además, </w:t>
      </w:r>
      <w:r w:rsidR="00980474">
        <w:rPr>
          <w:rFonts w:ascii="Arial" w:eastAsia="Arial" w:hAnsi="Arial" w:cs="Arial"/>
          <w:sz w:val="20"/>
          <w:szCs w:val="20"/>
        </w:rPr>
        <w:t>hay que</w:t>
      </w:r>
      <w:r w:rsidRPr="001E485A">
        <w:rPr>
          <w:rFonts w:ascii="Arial" w:eastAsia="Arial" w:hAnsi="Arial" w:cs="Arial"/>
          <w:sz w:val="20"/>
          <w:szCs w:val="20"/>
        </w:rPr>
        <w:t xml:space="preserve"> </w:t>
      </w:r>
      <w:r w:rsidR="00AC62E2">
        <w:rPr>
          <w:rFonts w:ascii="Arial" w:eastAsia="Arial" w:hAnsi="Arial" w:cs="Arial"/>
          <w:sz w:val="20"/>
          <w:szCs w:val="20"/>
        </w:rPr>
        <w:t xml:space="preserve">saber </w:t>
      </w:r>
      <w:r w:rsidR="00D10C46">
        <w:rPr>
          <w:rFonts w:ascii="Arial" w:eastAsia="Arial" w:hAnsi="Arial" w:cs="Arial"/>
          <w:sz w:val="20"/>
          <w:szCs w:val="20"/>
        </w:rPr>
        <w:t xml:space="preserve">compartir el </w:t>
      </w:r>
      <w:r w:rsidRPr="001E485A">
        <w:rPr>
          <w:rFonts w:ascii="Arial" w:eastAsia="Arial" w:hAnsi="Arial" w:cs="Arial"/>
          <w:bCs/>
          <w:sz w:val="20"/>
          <w:szCs w:val="20"/>
        </w:rPr>
        <w:t>método</w:t>
      </w:r>
      <w:r w:rsidRPr="001E485A">
        <w:rPr>
          <w:rFonts w:ascii="Arial" w:eastAsia="Arial" w:hAnsi="Arial" w:cs="Arial"/>
          <w:sz w:val="20"/>
          <w:szCs w:val="20"/>
        </w:rPr>
        <w:t xml:space="preserve">, gran cimiento del PdP; </w:t>
      </w:r>
      <w:r w:rsidR="00AC62E2">
        <w:rPr>
          <w:rFonts w:ascii="Arial" w:eastAsia="Arial" w:hAnsi="Arial" w:cs="Arial"/>
          <w:sz w:val="20"/>
          <w:szCs w:val="20"/>
        </w:rPr>
        <w:t>transparentar la ruta que llevó</w:t>
      </w:r>
      <w:r w:rsidRPr="001E485A">
        <w:rPr>
          <w:rFonts w:ascii="Arial" w:eastAsia="Arial" w:hAnsi="Arial" w:cs="Arial"/>
          <w:sz w:val="20"/>
          <w:szCs w:val="20"/>
        </w:rPr>
        <w:t xml:space="preserve"> a descubrir una tendencia </w:t>
      </w:r>
      <w:r w:rsidR="008B454A">
        <w:rPr>
          <w:rFonts w:ascii="Arial" w:eastAsia="Arial" w:hAnsi="Arial" w:cs="Arial"/>
          <w:sz w:val="20"/>
          <w:szCs w:val="20"/>
        </w:rPr>
        <w:t>noticiable</w:t>
      </w:r>
      <w:r w:rsidR="00762C07">
        <w:rPr>
          <w:rFonts w:ascii="Arial" w:eastAsia="Arial" w:hAnsi="Arial" w:cs="Arial"/>
          <w:sz w:val="20"/>
          <w:szCs w:val="20"/>
        </w:rPr>
        <w:t>.</w:t>
      </w:r>
      <w:r w:rsidRPr="001E485A">
        <w:rPr>
          <w:rFonts w:ascii="Arial" w:eastAsia="Arial" w:hAnsi="Arial" w:cs="Arial"/>
          <w:sz w:val="20"/>
          <w:szCs w:val="20"/>
        </w:rPr>
        <w:t xml:space="preserve"> </w:t>
      </w:r>
    </w:p>
    <w:p w:rsidR="003A7BCF" w:rsidRPr="001E485A" w:rsidRDefault="008A49BC"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Con esta base</w:t>
      </w:r>
      <w:r w:rsidR="00676CE2" w:rsidRPr="001E485A">
        <w:rPr>
          <w:rFonts w:ascii="Arial" w:eastAsia="Arial" w:hAnsi="Arial" w:cs="Arial"/>
          <w:sz w:val="20"/>
          <w:szCs w:val="20"/>
        </w:rPr>
        <w:t xml:space="preserve">, el periodista puede generar esquemas no abordados por otros </w:t>
      </w:r>
      <w:r w:rsidR="0022381A">
        <w:rPr>
          <w:rFonts w:ascii="Arial" w:eastAsia="Arial" w:hAnsi="Arial" w:cs="Arial"/>
          <w:sz w:val="20"/>
          <w:szCs w:val="20"/>
        </w:rPr>
        <w:t>para</w:t>
      </w:r>
      <w:r w:rsidR="00676CE2" w:rsidRPr="001E485A">
        <w:rPr>
          <w:rFonts w:ascii="Arial" w:eastAsia="Arial" w:hAnsi="Arial" w:cs="Arial"/>
          <w:sz w:val="20"/>
          <w:szCs w:val="20"/>
        </w:rPr>
        <w:t xml:space="preserve"> dar cuenta de problemas sociales de evolución lenta y </w:t>
      </w:r>
      <w:r w:rsidR="00D56D14" w:rsidRPr="001E485A">
        <w:rPr>
          <w:rFonts w:ascii="Arial" w:eastAsia="Arial" w:hAnsi="Arial" w:cs="Arial"/>
          <w:sz w:val="20"/>
          <w:szCs w:val="20"/>
        </w:rPr>
        <w:t>prolongada</w:t>
      </w:r>
      <w:r w:rsidR="00676CE2" w:rsidRPr="001E485A">
        <w:rPr>
          <w:rFonts w:ascii="Arial" w:eastAsia="Arial" w:hAnsi="Arial" w:cs="Arial"/>
          <w:sz w:val="20"/>
          <w:szCs w:val="20"/>
        </w:rPr>
        <w:t xml:space="preserve"> pero impacto alto. En palabras de Dader, </w:t>
      </w:r>
      <w:r w:rsidR="005D4B4E">
        <w:rPr>
          <w:rFonts w:ascii="Arial" w:eastAsia="Arial" w:hAnsi="Arial" w:cs="Arial"/>
          <w:sz w:val="20"/>
          <w:szCs w:val="20"/>
        </w:rPr>
        <w:t>consiste en</w:t>
      </w:r>
      <w:r w:rsidR="00676CE2" w:rsidRPr="001E485A">
        <w:rPr>
          <w:rFonts w:ascii="Arial" w:eastAsia="Arial" w:hAnsi="Arial" w:cs="Arial"/>
          <w:sz w:val="20"/>
          <w:szCs w:val="20"/>
        </w:rPr>
        <w:t xml:space="preserve"> allanar el camino </w:t>
      </w:r>
      <w:r w:rsidR="00676CE2" w:rsidRPr="001E485A">
        <w:rPr>
          <w:rFonts w:ascii="Arial" w:eastAsia="Arial" w:hAnsi="Arial" w:cs="Arial"/>
          <w:i/>
          <w:iCs/>
          <w:sz w:val="20"/>
          <w:szCs w:val="20"/>
        </w:rPr>
        <w:t xml:space="preserve">“hacia la explicación de las tendencias socioculturales colectivas y anónimas que no por carecer de rostro concreto dejan de influir de modo decisivo en las vidas de los ciudadanos” </w:t>
      </w:r>
      <w:r w:rsidR="00676CE2" w:rsidRPr="001E485A">
        <w:rPr>
          <w:rFonts w:ascii="Arial" w:eastAsia="Arial" w:hAnsi="Arial" w:cs="Arial"/>
          <w:sz w:val="20"/>
          <w:szCs w:val="20"/>
        </w:rPr>
        <w:t>(2002:45).</w:t>
      </w:r>
    </w:p>
    <w:p w:rsidR="003A7BCF" w:rsidRPr="001E485A" w:rsidRDefault="005D4B4E"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Como</w:t>
      </w:r>
      <w:r w:rsidR="00676CE2" w:rsidRPr="001E485A">
        <w:rPr>
          <w:rFonts w:ascii="Arial" w:eastAsia="Arial" w:hAnsi="Arial" w:cs="Arial"/>
          <w:sz w:val="20"/>
          <w:szCs w:val="20"/>
        </w:rPr>
        <w:t xml:space="preserve"> apuesta pedagógica</w:t>
      </w:r>
      <w:r>
        <w:rPr>
          <w:rFonts w:ascii="Arial" w:eastAsia="Arial" w:hAnsi="Arial" w:cs="Arial"/>
          <w:sz w:val="20"/>
          <w:szCs w:val="20"/>
        </w:rPr>
        <w:t xml:space="preserve">, el PdP funciona bien </w:t>
      </w:r>
      <w:r w:rsidR="00676CE2" w:rsidRPr="001E485A">
        <w:rPr>
          <w:rFonts w:ascii="Arial" w:eastAsia="Arial" w:hAnsi="Arial" w:cs="Arial"/>
          <w:sz w:val="20"/>
          <w:szCs w:val="20"/>
        </w:rPr>
        <w:t xml:space="preserve">ante las dificultades que suelen </w:t>
      </w:r>
      <w:r>
        <w:rPr>
          <w:rFonts w:ascii="Arial" w:eastAsia="Arial" w:hAnsi="Arial" w:cs="Arial"/>
          <w:sz w:val="20"/>
          <w:szCs w:val="20"/>
        </w:rPr>
        <w:t xml:space="preserve">surgir para </w:t>
      </w:r>
      <w:r w:rsidR="000C46E8" w:rsidRPr="001E485A">
        <w:rPr>
          <w:rFonts w:ascii="Arial" w:eastAsia="Arial" w:hAnsi="Arial" w:cs="Arial"/>
          <w:sz w:val="20"/>
          <w:szCs w:val="20"/>
        </w:rPr>
        <w:t>generar proyectos</w:t>
      </w:r>
      <w:r w:rsidR="00676CE2" w:rsidRPr="001E485A">
        <w:rPr>
          <w:rFonts w:ascii="Arial" w:eastAsia="Arial" w:hAnsi="Arial" w:cs="Arial"/>
          <w:sz w:val="20"/>
          <w:szCs w:val="20"/>
        </w:rPr>
        <w:t xml:space="preserve">. La </w:t>
      </w:r>
      <w:r>
        <w:rPr>
          <w:rFonts w:ascii="Arial" w:eastAsia="Arial" w:hAnsi="Arial" w:cs="Arial"/>
          <w:sz w:val="20"/>
          <w:szCs w:val="20"/>
        </w:rPr>
        <w:t>“</w:t>
      </w:r>
      <w:r w:rsidR="00676CE2" w:rsidRPr="001E485A">
        <w:rPr>
          <w:rFonts w:ascii="Arial" w:eastAsia="Arial" w:hAnsi="Arial" w:cs="Arial"/>
          <w:sz w:val="20"/>
          <w:szCs w:val="20"/>
        </w:rPr>
        <w:t>falta de tema</w:t>
      </w:r>
      <w:r>
        <w:rPr>
          <w:rFonts w:ascii="Arial" w:eastAsia="Arial" w:hAnsi="Arial" w:cs="Arial"/>
          <w:sz w:val="20"/>
          <w:szCs w:val="20"/>
        </w:rPr>
        <w:t>”</w:t>
      </w:r>
      <w:r w:rsidR="0083358F">
        <w:rPr>
          <w:rFonts w:ascii="Arial" w:eastAsia="Arial" w:hAnsi="Arial" w:cs="Arial"/>
          <w:sz w:val="20"/>
          <w:szCs w:val="20"/>
        </w:rPr>
        <w:t xml:space="preserve"> </w:t>
      </w:r>
      <w:r w:rsidR="00676CE2" w:rsidRPr="001E485A">
        <w:rPr>
          <w:rFonts w:ascii="Arial" w:eastAsia="Arial" w:hAnsi="Arial" w:cs="Arial"/>
          <w:sz w:val="20"/>
          <w:szCs w:val="20"/>
        </w:rPr>
        <w:t xml:space="preserve">y los </w:t>
      </w:r>
      <w:r w:rsidR="0083358F">
        <w:rPr>
          <w:rFonts w:ascii="Arial" w:eastAsia="Arial" w:hAnsi="Arial" w:cs="Arial"/>
          <w:sz w:val="20"/>
          <w:szCs w:val="20"/>
        </w:rPr>
        <w:t>temas</w:t>
      </w:r>
      <w:r w:rsidR="00676CE2" w:rsidRPr="001E485A">
        <w:rPr>
          <w:rFonts w:ascii="Arial" w:eastAsia="Arial" w:hAnsi="Arial" w:cs="Arial"/>
          <w:sz w:val="20"/>
          <w:szCs w:val="20"/>
        </w:rPr>
        <w:t xml:space="preserve"> que “se caen” son un mal frecuente</w:t>
      </w:r>
      <w:r w:rsidR="00ED5479" w:rsidRPr="001E485A">
        <w:rPr>
          <w:rFonts w:ascii="Arial" w:eastAsia="Arial" w:hAnsi="Arial" w:cs="Arial"/>
          <w:sz w:val="20"/>
          <w:szCs w:val="20"/>
        </w:rPr>
        <w:t xml:space="preserve">. Lo </w:t>
      </w:r>
      <w:r w:rsidR="00676CE2" w:rsidRPr="001E485A">
        <w:rPr>
          <w:rFonts w:ascii="Arial" w:eastAsia="Arial" w:hAnsi="Arial" w:cs="Arial"/>
          <w:sz w:val="20"/>
          <w:szCs w:val="20"/>
        </w:rPr>
        <w:t>observa</w:t>
      </w:r>
      <w:r w:rsidR="00ED5479" w:rsidRPr="001E485A">
        <w:rPr>
          <w:rFonts w:ascii="Arial" w:eastAsia="Arial" w:hAnsi="Arial" w:cs="Arial"/>
          <w:sz w:val="20"/>
          <w:szCs w:val="20"/>
        </w:rPr>
        <w:t>mos los</w:t>
      </w:r>
      <w:r w:rsidR="00676CE2" w:rsidRPr="001E485A">
        <w:rPr>
          <w:rFonts w:ascii="Arial" w:eastAsia="Arial" w:hAnsi="Arial" w:cs="Arial"/>
          <w:sz w:val="20"/>
          <w:szCs w:val="20"/>
        </w:rPr>
        <w:t xml:space="preserve"> docentes y </w:t>
      </w:r>
      <w:r w:rsidR="00ED5479" w:rsidRPr="001E485A">
        <w:rPr>
          <w:rFonts w:ascii="Arial" w:eastAsia="Arial" w:hAnsi="Arial" w:cs="Arial"/>
          <w:sz w:val="20"/>
          <w:szCs w:val="20"/>
        </w:rPr>
        <w:t xml:space="preserve">lo </w:t>
      </w:r>
      <w:r w:rsidR="00676CE2" w:rsidRPr="001E485A">
        <w:rPr>
          <w:rFonts w:ascii="Arial" w:eastAsia="Arial" w:hAnsi="Arial" w:cs="Arial"/>
          <w:sz w:val="20"/>
          <w:szCs w:val="20"/>
        </w:rPr>
        <w:t>plantea</w:t>
      </w:r>
      <w:r w:rsidR="00ED5479" w:rsidRPr="001E485A">
        <w:rPr>
          <w:rFonts w:ascii="Arial" w:eastAsia="Arial" w:hAnsi="Arial" w:cs="Arial"/>
          <w:sz w:val="20"/>
          <w:szCs w:val="20"/>
        </w:rPr>
        <w:t>n los</w:t>
      </w:r>
      <w:r w:rsidR="00676CE2" w:rsidRPr="001E485A">
        <w:rPr>
          <w:rFonts w:ascii="Arial" w:eastAsia="Arial" w:hAnsi="Arial" w:cs="Arial"/>
          <w:sz w:val="20"/>
          <w:szCs w:val="20"/>
        </w:rPr>
        <w:t xml:space="preserve"> alumnos</w:t>
      </w:r>
      <w:r w:rsidR="00ED5479" w:rsidRPr="001E485A">
        <w:rPr>
          <w:rFonts w:ascii="Arial" w:eastAsia="Arial" w:hAnsi="Arial" w:cs="Arial"/>
          <w:sz w:val="20"/>
          <w:szCs w:val="20"/>
        </w:rPr>
        <w:t xml:space="preserve">. </w:t>
      </w:r>
      <w:r w:rsidR="008A49BC">
        <w:rPr>
          <w:rFonts w:ascii="Arial" w:eastAsia="Arial" w:hAnsi="Arial" w:cs="Arial"/>
          <w:sz w:val="20"/>
          <w:szCs w:val="20"/>
        </w:rPr>
        <w:t>Es que es</w:t>
      </w:r>
      <w:r w:rsidR="00167787" w:rsidRPr="001E485A">
        <w:rPr>
          <w:rFonts w:ascii="Arial" w:eastAsia="Arial" w:hAnsi="Arial" w:cs="Arial"/>
          <w:sz w:val="20"/>
          <w:szCs w:val="20"/>
        </w:rPr>
        <w:t xml:space="preserve"> poco probable que un periodista en formación se tope con “el dato”, “el rumor”, “la” pista, “la confesión” que lo conducirá a destapar una olla de primicias, a reconstruir  una escena de soborno o a probar un quién-hizo-qué y lo ocultó intencionalmente. </w:t>
      </w:r>
      <w:r w:rsidR="007E529B">
        <w:rPr>
          <w:rFonts w:ascii="Arial" w:eastAsia="Arial" w:hAnsi="Arial" w:cs="Arial"/>
          <w:sz w:val="20"/>
          <w:szCs w:val="20"/>
        </w:rPr>
        <w:t>L</w:t>
      </w:r>
      <w:r w:rsidR="00676CE2" w:rsidRPr="001E485A">
        <w:rPr>
          <w:rFonts w:ascii="Arial" w:eastAsia="Arial" w:hAnsi="Arial" w:cs="Arial"/>
          <w:sz w:val="20"/>
          <w:szCs w:val="20"/>
        </w:rPr>
        <w:t>os estudiantes suelen carecer</w:t>
      </w:r>
      <w:r w:rsidR="00793285" w:rsidRPr="001E485A">
        <w:rPr>
          <w:rFonts w:ascii="Arial" w:eastAsia="Arial" w:hAnsi="Arial" w:cs="Arial"/>
          <w:sz w:val="20"/>
          <w:szCs w:val="20"/>
        </w:rPr>
        <w:t xml:space="preserve"> </w:t>
      </w:r>
      <w:r w:rsidR="00676CE2" w:rsidRPr="001E485A">
        <w:rPr>
          <w:rFonts w:ascii="Arial" w:eastAsia="Arial" w:hAnsi="Arial" w:cs="Arial"/>
          <w:sz w:val="20"/>
          <w:szCs w:val="20"/>
        </w:rPr>
        <w:t xml:space="preserve">de agenda, </w:t>
      </w:r>
      <w:r w:rsidR="00793285" w:rsidRPr="001E485A">
        <w:rPr>
          <w:rFonts w:ascii="Arial" w:eastAsia="Arial" w:hAnsi="Arial" w:cs="Arial"/>
          <w:sz w:val="20"/>
          <w:szCs w:val="20"/>
        </w:rPr>
        <w:t xml:space="preserve">del respaldo de una empresa periodística y </w:t>
      </w:r>
      <w:r w:rsidR="00676CE2" w:rsidRPr="001E485A">
        <w:rPr>
          <w:rFonts w:ascii="Arial" w:eastAsia="Arial" w:hAnsi="Arial" w:cs="Arial"/>
          <w:sz w:val="20"/>
          <w:szCs w:val="20"/>
        </w:rPr>
        <w:t xml:space="preserve">de </w:t>
      </w:r>
      <w:r w:rsidR="00793285" w:rsidRPr="001E485A">
        <w:rPr>
          <w:rFonts w:ascii="Arial" w:eastAsia="Arial" w:hAnsi="Arial" w:cs="Arial"/>
          <w:sz w:val="20"/>
          <w:szCs w:val="20"/>
        </w:rPr>
        <w:t>acceso a</w:t>
      </w:r>
      <w:r w:rsidR="00676CE2" w:rsidRPr="001E485A">
        <w:rPr>
          <w:rFonts w:ascii="Arial" w:eastAsia="Arial" w:hAnsi="Arial" w:cs="Arial"/>
          <w:sz w:val="20"/>
          <w:szCs w:val="20"/>
        </w:rPr>
        <w:t>l grueso de la materia prima que nutre</w:t>
      </w:r>
      <w:r w:rsidR="008A49BC">
        <w:rPr>
          <w:rFonts w:ascii="Arial" w:eastAsia="Arial" w:hAnsi="Arial" w:cs="Arial"/>
          <w:sz w:val="20"/>
          <w:szCs w:val="20"/>
        </w:rPr>
        <w:t xml:space="preserve"> a</w:t>
      </w:r>
      <w:r w:rsidR="00676CE2" w:rsidRPr="001E485A">
        <w:rPr>
          <w:rFonts w:ascii="Arial" w:eastAsia="Arial" w:hAnsi="Arial" w:cs="Arial"/>
          <w:sz w:val="20"/>
          <w:szCs w:val="20"/>
        </w:rPr>
        <w:t xml:space="preserve"> los profesionales.</w:t>
      </w:r>
      <w:r w:rsidR="00167787" w:rsidRPr="001E485A">
        <w:rPr>
          <w:rFonts w:ascii="Arial" w:eastAsia="Arial" w:hAnsi="Arial" w:cs="Arial"/>
          <w:sz w:val="20"/>
          <w:szCs w:val="20"/>
        </w:rPr>
        <w:t xml:space="preserve"> </w:t>
      </w:r>
      <w:r>
        <w:rPr>
          <w:rFonts w:ascii="Arial" w:eastAsia="Arial" w:hAnsi="Arial" w:cs="Arial"/>
          <w:sz w:val="20"/>
          <w:szCs w:val="20"/>
        </w:rPr>
        <w:t>Pero</w:t>
      </w:r>
      <w:r w:rsidR="00676CE2" w:rsidRPr="001E485A">
        <w:rPr>
          <w:rFonts w:ascii="Arial" w:eastAsia="Arial" w:hAnsi="Arial" w:cs="Arial"/>
          <w:sz w:val="20"/>
          <w:szCs w:val="20"/>
        </w:rPr>
        <w:t xml:space="preserve"> el recorrido sistemático </w:t>
      </w:r>
      <w:r w:rsidR="007E529B">
        <w:rPr>
          <w:rFonts w:ascii="Arial" w:eastAsia="Arial" w:hAnsi="Arial" w:cs="Arial"/>
          <w:sz w:val="20"/>
          <w:szCs w:val="20"/>
        </w:rPr>
        <w:t>de</w:t>
      </w:r>
      <w:r w:rsidR="00676CE2" w:rsidRPr="001E485A">
        <w:rPr>
          <w:rFonts w:ascii="Arial" w:eastAsia="Arial" w:hAnsi="Arial" w:cs="Arial"/>
          <w:sz w:val="20"/>
          <w:szCs w:val="20"/>
        </w:rPr>
        <w:t xml:space="preserve"> bases de datos o el diseño de un trabajo de campo metódico </w:t>
      </w:r>
      <w:r w:rsidR="00167787" w:rsidRPr="001E485A">
        <w:rPr>
          <w:rFonts w:ascii="Arial" w:eastAsia="Arial" w:hAnsi="Arial" w:cs="Arial"/>
          <w:sz w:val="20"/>
          <w:szCs w:val="20"/>
        </w:rPr>
        <w:t>pueden conducir a</w:t>
      </w:r>
      <w:r w:rsidR="00676CE2" w:rsidRPr="001E485A">
        <w:rPr>
          <w:rFonts w:ascii="Arial" w:eastAsia="Arial" w:hAnsi="Arial" w:cs="Arial"/>
          <w:sz w:val="20"/>
          <w:szCs w:val="20"/>
        </w:rPr>
        <w:t xml:space="preserve"> noticia</w:t>
      </w:r>
      <w:r w:rsidR="00167787" w:rsidRPr="001E485A">
        <w:rPr>
          <w:rFonts w:ascii="Arial" w:eastAsia="Arial" w:hAnsi="Arial" w:cs="Arial"/>
          <w:sz w:val="20"/>
          <w:szCs w:val="20"/>
        </w:rPr>
        <w:t>s</w:t>
      </w:r>
      <w:r w:rsidR="00676CE2" w:rsidRPr="001E485A">
        <w:rPr>
          <w:rFonts w:ascii="Arial" w:eastAsia="Arial" w:hAnsi="Arial" w:cs="Arial"/>
          <w:sz w:val="20"/>
          <w:szCs w:val="20"/>
        </w:rPr>
        <w:t xml:space="preserve"> impactante</w:t>
      </w:r>
      <w:r w:rsidR="00167787" w:rsidRPr="001E485A">
        <w:rPr>
          <w:rFonts w:ascii="Arial" w:eastAsia="Arial" w:hAnsi="Arial" w:cs="Arial"/>
          <w:sz w:val="20"/>
          <w:szCs w:val="20"/>
        </w:rPr>
        <w:t>s</w:t>
      </w:r>
      <w:r w:rsidR="00676CE2" w:rsidRPr="001E485A">
        <w:rPr>
          <w:rFonts w:ascii="Arial" w:eastAsia="Arial" w:hAnsi="Arial" w:cs="Arial"/>
          <w:sz w:val="20"/>
          <w:szCs w:val="20"/>
        </w:rPr>
        <w:t>, sólida</w:t>
      </w:r>
      <w:r w:rsidR="00167787" w:rsidRPr="001E485A">
        <w:rPr>
          <w:rFonts w:ascii="Arial" w:eastAsia="Arial" w:hAnsi="Arial" w:cs="Arial"/>
          <w:sz w:val="20"/>
          <w:szCs w:val="20"/>
        </w:rPr>
        <w:t>s</w:t>
      </w:r>
      <w:r>
        <w:rPr>
          <w:rFonts w:ascii="Arial" w:eastAsia="Arial" w:hAnsi="Arial" w:cs="Arial"/>
          <w:sz w:val="20"/>
          <w:szCs w:val="20"/>
        </w:rPr>
        <w:t xml:space="preserve"> y sin grietas, y a</w:t>
      </w:r>
      <w:r w:rsidR="008826D3">
        <w:rPr>
          <w:rFonts w:ascii="Arial" w:eastAsia="Arial" w:hAnsi="Arial" w:cs="Arial"/>
          <w:sz w:val="20"/>
          <w:szCs w:val="20"/>
        </w:rPr>
        <w:t>sí</w:t>
      </w:r>
      <w:r w:rsidR="00676CE2" w:rsidRPr="001E485A">
        <w:rPr>
          <w:rFonts w:ascii="Arial" w:eastAsia="Arial" w:hAnsi="Arial" w:cs="Arial"/>
          <w:sz w:val="20"/>
          <w:szCs w:val="20"/>
        </w:rPr>
        <w:t xml:space="preserve"> </w:t>
      </w:r>
      <w:r w:rsidR="00D265BF">
        <w:rPr>
          <w:rFonts w:ascii="Arial" w:eastAsia="Arial" w:hAnsi="Arial" w:cs="Arial"/>
          <w:bCs/>
          <w:sz w:val="20"/>
          <w:szCs w:val="20"/>
        </w:rPr>
        <w:t xml:space="preserve">el </w:t>
      </w:r>
      <w:r w:rsidR="00676CE2" w:rsidRPr="001E485A">
        <w:rPr>
          <w:rFonts w:ascii="Arial" w:eastAsia="Arial" w:hAnsi="Arial" w:cs="Arial"/>
          <w:bCs/>
          <w:sz w:val="20"/>
          <w:szCs w:val="20"/>
        </w:rPr>
        <w:t xml:space="preserve"> PdP se revaloriza en el escenario académico.</w:t>
      </w:r>
    </w:p>
    <w:p w:rsidR="003A7BCF" w:rsidRDefault="00AC0C64"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O</w:t>
      </w:r>
      <w:r w:rsidR="00676CE2" w:rsidRPr="001E485A">
        <w:rPr>
          <w:rFonts w:ascii="Arial" w:eastAsia="Arial" w:hAnsi="Arial" w:cs="Arial"/>
          <w:sz w:val="20"/>
          <w:szCs w:val="20"/>
        </w:rPr>
        <w:t xml:space="preserve">tra característica del </w:t>
      </w:r>
      <w:r>
        <w:rPr>
          <w:rFonts w:ascii="Arial" w:eastAsia="Arial" w:hAnsi="Arial" w:cs="Arial"/>
          <w:sz w:val="20"/>
          <w:szCs w:val="20"/>
        </w:rPr>
        <w:t xml:space="preserve">PdP —y del </w:t>
      </w:r>
      <w:r w:rsidR="00676CE2" w:rsidRPr="001E485A">
        <w:rPr>
          <w:rFonts w:ascii="Arial" w:eastAsia="Arial" w:hAnsi="Arial" w:cs="Arial"/>
          <w:sz w:val="20"/>
          <w:szCs w:val="20"/>
        </w:rPr>
        <w:t>Periodismo de Investigación (PdI) en general</w:t>
      </w:r>
      <w:r>
        <w:rPr>
          <w:rFonts w:ascii="Arial" w:eastAsia="Arial" w:hAnsi="Arial" w:cs="Arial"/>
          <w:sz w:val="20"/>
          <w:szCs w:val="20"/>
        </w:rPr>
        <w:t xml:space="preserve">— es </w:t>
      </w:r>
      <w:r w:rsidR="00EB310E">
        <w:rPr>
          <w:rFonts w:ascii="Arial" w:eastAsia="Arial" w:hAnsi="Arial" w:cs="Arial"/>
          <w:sz w:val="20"/>
          <w:szCs w:val="20"/>
        </w:rPr>
        <w:t xml:space="preserve">que </w:t>
      </w:r>
      <w:r w:rsidR="00676CE2" w:rsidRPr="001E485A">
        <w:rPr>
          <w:rFonts w:ascii="Arial" w:eastAsia="Arial" w:hAnsi="Arial" w:cs="Arial"/>
          <w:bCs/>
          <w:sz w:val="20"/>
          <w:szCs w:val="20"/>
        </w:rPr>
        <w:t xml:space="preserve">no corre </w:t>
      </w:r>
      <w:r>
        <w:rPr>
          <w:rFonts w:ascii="Arial" w:eastAsia="Arial" w:hAnsi="Arial" w:cs="Arial"/>
          <w:bCs/>
          <w:sz w:val="20"/>
          <w:szCs w:val="20"/>
        </w:rPr>
        <w:t>tras la actualidad</w:t>
      </w:r>
      <w:r w:rsidR="00676CE2" w:rsidRPr="001E485A">
        <w:rPr>
          <w:rFonts w:ascii="Arial" w:eastAsia="Arial" w:hAnsi="Arial" w:cs="Arial"/>
          <w:bCs/>
          <w:sz w:val="20"/>
          <w:szCs w:val="20"/>
        </w:rPr>
        <w:t>.</w:t>
      </w:r>
      <w:r w:rsidR="00676CE2" w:rsidRPr="001E485A">
        <w:rPr>
          <w:rFonts w:ascii="Arial" w:eastAsia="Arial" w:hAnsi="Arial" w:cs="Arial"/>
          <w:sz w:val="20"/>
          <w:szCs w:val="20"/>
        </w:rPr>
        <w:t xml:space="preserve"> </w:t>
      </w:r>
      <w:r w:rsidR="00D265BF">
        <w:rPr>
          <w:rFonts w:ascii="Arial" w:eastAsia="Arial" w:hAnsi="Arial" w:cs="Arial"/>
          <w:sz w:val="20"/>
          <w:szCs w:val="20"/>
        </w:rPr>
        <w:t>L</w:t>
      </w:r>
      <w:r w:rsidR="00676CE2" w:rsidRPr="001E485A">
        <w:rPr>
          <w:rFonts w:ascii="Arial" w:eastAsia="Arial" w:hAnsi="Arial" w:cs="Arial"/>
          <w:sz w:val="20"/>
          <w:szCs w:val="20"/>
        </w:rPr>
        <w:t xml:space="preserve">as noticias en que desembocan </w:t>
      </w:r>
      <w:r w:rsidR="00D265BF">
        <w:rPr>
          <w:rFonts w:ascii="Arial" w:eastAsia="Arial" w:hAnsi="Arial" w:cs="Arial"/>
          <w:sz w:val="20"/>
          <w:szCs w:val="20"/>
        </w:rPr>
        <w:t>estos</w:t>
      </w:r>
      <w:r w:rsidR="00676CE2" w:rsidRPr="001E485A">
        <w:rPr>
          <w:rFonts w:ascii="Arial" w:eastAsia="Arial" w:hAnsi="Arial" w:cs="Arial"/>
          <w:sz w:val="20"/>
          <w:szCs w:val="20"/>
        </w:rPr>
        <w:t xml:space="preserve"> proyectos no surgen de una pócima de declaraciones de funcionarios, candidatos</w:t>
      </w:r>
      <w:r w:rsidR="00D265BF">
        <w:rPr>
          <w:rFonts w:ascii="Arial" w:eastAsia="Arial" w:hAnsi="Arial" w:cs="Arial"/>
          <w:sz w:val="20"/>
          <w:szCs w:val="20"/>
        </w:rPr>
        <w:t xml:space="preserve"> o</w:t>
      </w:r>
      <w:r w:rsidR="00676CE2" w:rsidRPr="001E485A">
        <w:rPr>
          <w:rFonts w:ascii="Arial" w:eastAsia="Arial" w:hAnsi="Arial" w:cs="Arial"/>
          <w:sz w:val="20"/>
          <w:szCs w:val="20"/>
        </w:rPr>
        <w:t xml:space="preserve"> vecinos</w:t>
      </w:r>
      <w:r w:rsidR="00030724">
        <w:rPr>
          <w:rFonts w:ascii="Arial" w:eastAsia="Arial" w:hAnsi="Arial" w:cs="Arial"/>
          <w:sz w:val="20"/>
          <w:szCs w:val="20"/>
        </w:rPr>
        <w:t>, sino</w:t>
      </w:r>
      <w:r w:rsidR="00676CE2" w:rsidRPr="001E485A">
        <w:rPr>
          <w:rFonts w:ascii="Arial" w:eastAsia="Arial" w:hAnsi="Arial" w:cs="Arial"/>
          <w:sz w:val="20"/>
          <w:szCs w:val="20"/>
        </w:rPr>
        <w:t xml:space="preserve"> del </w:t>
      </w:r>
      <w:r w:rsidR="00030724">
        <w:rPr>
          <w:rFonts w:ascii="Arial" w:eastAsia="Arial" w:hAnsi="Arial" w:cs="Arial"/>
          <w:sz w:val="20"/>
          <w:szCs w:val="20"/>
        </w:rPr>
        <w:t>cruce de</w:t>
      </w:r>
      <w:r w:rsidR="00676CE2" w:rsidRPr="00D265BF">
        <w:rPr>
          <w:rFonts w:ascii="Arial" w:eastAsia="Arial" w:hAnsi="Arial" w:cs="Arial"/>
          <w:iCs/>
          <w:sz w:val="20"/>
          <w:szCs w:val="20"/>
        </w:rPr>
        <w:t xml:space="preserve"> bases de datos</w:t>
      </w:r>
      <w:r w:rsidR="00676CE2" w:rsidRPr="001E485A">
        <w:rPr>
          <w:rFonts w:ascii="Arial" w:eastAsia="Arial" w:hAnsi="Arial" w:cs="Arial"/>
          <w:sz w:val="20"/>
          <w:szCs w:val="20"/>
        </w:rPr>
        <w:t xml:space="preserve"> —propias, ajen</w:t>
      </w:r>
      <w:r>
        <w:rPr>
          <w:rFonts w:ascii="Arial" w:eastAsia="Arial" w:hAnsi="Arial" w:cs="Arial"/>
          <w:sz w:val="20"/>
          <w:szCs w:val="20"/>
        </w:rPr>
        <w:t>a</w:t>
      </w:r>
      <w:r w:rsidR="00676CE2" w:rsidRPr="001E485A">
        <w:rPr>
          <w:rFonts w:ascii="Arial" w:eastAsia="Arial" w:hAnsi="Arial" w:cs="Arial"/>
          <w:sz w:val="20"/>
          <w:szCs w:val="20"/>
        </w:rPr>
        <w:t>s</w:t>
      </w:r>
      <w:r>
        <w:rPr>
          <w:rFonts w:ascii="Arial" w:eastAsia="Arial" w:hAnsi="Arial" w:cs="Arial"/>
          <w:sz w:val="20"/>
          <w:szCs w:val="20"/>
        </w:rPr>
        <w:t>,</w:t>
      </w:r>
      <w:r w:rsidR="00676CE2" w:rsidRPr="001E485A">
        <w:rPr>
          <w:rFonts w:ascii="Arial" w:eastAsia="Arial" w:hAnsi="Arial" w:cs="Arial"/>
          <w:sz w:val="20"/>
          <w:szCs w:val="20"/>
        </w:rPr>
        <w:t xml:space="preserve"> </w:t>
      </w:r>
      <w:r w:rsidR="00FA1B17">
        <w:rPr>
          <w:rFonts w:ascii="Arial" w:eastAsia="Arial" w:hAnsi="Arial" w:cs="Arial"/>
          <w:sz w:val="20"/>
          <w:szCs w:val="20"/>
        </w:rPr>
        <w:t>mixt</w:t>
      </w:r>
      <w:r>
        <w:rPr>
          <w:rFonts w:ascii="Arial" w:eastAsia="Arial" w:hAnsi="Arial" w:cs="Arial"/>
          <w:sz w:val="20"/>
          <w:szCs w:val="20"/>
        </w:rPr>
        <w:t>a</w:t>
      </w:r>
      <w:r w:rsidR="00FA1B17">
        <w:rPr>
          <w:rFonts w:ascii="Arial" w:eastAsia="Arial" w:hAnsi="Arial" w:cs="Arial"/>
          <w:sz w:val="20"/>
          <w:szCs w:val="20"/>
        </w:rPr>
        <w:t>s</w:t>
      </w:r>
      <w:r w:rsidR="00676CE2" w:rsidRPr="001E485A">
        <w:rPr>
          <w:rFonts w:ascii="Arial" w:eastAsia="Arial" w:hAnsi="Arial" w:cs="Arial"/>
          <w:sz w:val="20"/>
          <w:szCs w:val="20"/>
        </w:rPr>
        <w:t xml:space="preserve">— o de </w:t>
      </w:r>
      <w:r w:rsidR="00030724">
        <w:rPr>
          <w:rFonts w:ascii="Arial" w:eastAsia="Arial" w:hAnsi="Arial" w:cs="Arial"/>
          <w:iCs/>
          <w:sz w:val="20"/>
          <w:szCs w:val="20"/>
        </w:rPr>
        <w:t>la aplicación de h</w:t>
      </w:r>
      <w:r w:rsidR="00676CE2" w:rsidRPr="00D265BF">
        <w:rPr>
          <w:rFonts w:ascii="Arial" w:eastAsia="Arial" w:hAnsi="Arial" w:cs="Arial"/>
          <w:iCs/>
          <w:sz w:val="20"/>
          <w:szCs w:val="20"/>
        </w:rPr>
        <w:t>erramientas de las ciencias sociales</w:t>
      </w:r>
      <w:r w:rsidR="00676CE2" w:rsidRPr="001E485A">
        <w:rPr>
          <w:rFonts w:ascii="Arial" w:eastAsia="Arial" w:hAnsi="Arial" w:cs="Arial"/>
          <w:sz w:val="20"/>
          <w:szCs w:val="20"/>
        </w:rPr>
        <w:t xml:space="preserve"> —</w:t>
      </w:r>
      <w:r w:rsidR="00676CE2" w:rsidRPr="001E485A">
        <w:rPr>
          <w:rFonts w:ascii="Arial" w:eastAsia="Arial" w:hAnsi="Arial" w:cs="Arial"/>
          <w:sz w:val="20"/>
          <w:szCs w:val="20"/>
        </w:rPr>
        <w:lastRenderedPageBreak/>
        <w:t>encuesta</w:t>
      </w:r>
      <w:r w:rsidR="00D265BF">
        <w:rPr>
          <w:rFonts w:ascii="Arial" w:eastAsia="Arial" w:hAnsi="Arial" w:cs="Arial"/>
          <w:sz w:val="20"/>
          <w:szCs w:val="20"/>
        </w:rPr>
        <w:t>s</w:t>
      </w:r>
      <w:r w:rsidR="00676CE2" w:rsidRPr="001E485A">
        <w:rPr>
          <w:rFonts w:ascii="Arial" w:eastAsia="Arial" w:hAnsi="Arial" w:cs="Arial"/>
          <w:sz w:val="20"/>
          <w:szCs w:val="20"/>
        </w:rPr>
        <w:t>, análisis de contenido o estudio</w:t>
      </w:r>
      <w:r w:rsidR="00D265BF">
        <w:rPr>
          <w:rFonts w:ascii="Arial" w:eastAsia="Arial" w:hAnsi="Arial" w:cs="Arial"/>
          <w:sz w:val="20"/>
          <w:szCs w:val="20"/>
        </w:rPr>
        <w:t>s</w:t>
      </w:r>
      <w:r w:rsidR="00676CE2" w:rsidRPr="001E485A">
        <w:rPr>
          <w:rFonts w:ascii="Arial" w:eastAsia="Arial" w:hAnsi="Arial" w:cs="Arial"/>
          <w:sz w:val="20"/>
          <w:szCs w:val="20"/>
        </w:rPr>
        <w:t xml:space="preserve"> experimental</w:t>
      </w:r>
      <w:r w:rsidR="00D265BF">
        <w:rPr>
          <w:rFonts w:ascii="Arial" w:eastAsia="Arial" w:hAnsi="Arial" w:cs="Arial"/>
          <w:sz w:val="20"/>
          <w:szCs w:val="20"/>
        </w:rPr>
        <w:t>es</w:t>
      </w:r>
      <w:r w:rsidR="00676CE2" w:rsidRPr="001E485A">
        <w:rPr>
          <w:rFonts w:ascii="Arial" w:eastAsia="Arial" w:hAnsi="Arial" w:cs="Arial"/>
          <w:sz w:val="20"/>
          <w:szCs w:val="20"/>
        </w:rPr>
        <w:t>—. O bien de una combinación de ambas líneas de trabajo</w:t>
      </w:r>
      <w:r w:rsidR="00C71377">
        <w:rPr>
          <w:rFonts w:ascii="Arial" w:eastAsia="Arial" w:hAnsi="Arial" w:cs="Arial"/>
          <w:sz w:val="20"/>
          <w:szCs w:val="20"/>
        </w:rPr>
        <w:t>, las dos que dist</w:t>
      </w:r>
      <w:r w:rsidR="00676CE2" w:rsidRPr="001E485A">
        <w:rPr>
          <w:rFonts w:ascii="Arial" w:eastAsia="Arial" w:hAnsi="Arial" w:cs="Arial"/>
          <w:sz w:val="20"/>
          <w:szCs w:val="20"/>
        </w:rPr>
        <w:t xml:space="preserve">ingue Dader en el PdP. </w:t>
      </w:r>
    </w:p>
    <w:p w:rsidR="00F0348B" w:rsidRPr="001E485A" w:rsidRDefault="00F0348B" w:rsidP="00F0348B">
      <w:pPr>
        <w:pBdr>
          <w:top w:val="nil"/>
          <w:left w:val="nil"/>
          <w:bottom w:val="nil"/>
          <w:right w:val="nil"/>
          <w:between w:val="nil"/>
          <w:bar w:val="nil"/>
        </w:pBdr>
        <w:spacing w:after="0" w:line="360" w:lineRule="auto"/>
        <w:jc w:val="both"/>
        <w:rPr>
          <w:rFonts w:ascii="Arial" w:eastAsia="Arial" w:hAnsi="Arial" w:cs="Arial"/>
          <w:sz w:val="20"/>
          <w:szCs w:val="20"/>
        </w:rPr>
      </w:pPr>
    </w:p>
    <w:p w:rsidR="003A7BCF" w:rsidRPr="001E485A" w:rsidRDefault="00676CE2" w:rsidP="00BC48A7">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2.</w:t>
      </w:r>
      <w:r w:rsidR="00ED4CC8">
        <w:rPr>
          <w:rFonts w:ascii="Arial" w:eastAsia="Arial" w:hAnsi="Arial" w:cs="Arial"/>
          <w:bCs/>
          <w:sz w:val="20"/>
          <w:szCs w:val="20"/>
        </w:rPr>
        <w:t>¿Q</w:t>
      </w:r>
      <w:r w:rsidRPr="001E485A">
        <w:rPr>
          <w:rFonts w:ascii="Arial" w:eastAsia="Arial" w:hAnsi="Arial" w:cs="Arial"/>
          <w:bCs/>
          <w:sz w:val="20"/>
          <w:szCs w:val="20"/>
        </w:rPr>
        <w:t xml:space="preserve">ué investigar?  </w:t>
      </w:r>
    </w:p>
    <w:p w:rsidR="00EE39E1"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Una de las estrategias </w:t>
      </w:r>
      <w:r w:rsidR="006C05C2">
        <w:rPr>
          <w:rFonts w:ascii="Arial" w:eastAsia="Arial" w:hAnsi="Arial" w:cs="Arial"/>
          <w:sz w:val="20"/>
          <w:szCs w:val="20"/>
        </w:rPr>
        <w:t xml:space="preserve">implementadas en </w:t>
      </w:r>
      <w:r w:rsidR="00980474">
        <w:rPr>
          <w:rFonts w:ascii="Arial" w:eastAsia="Arial" w:hAnsi="Arial" w:cs="Arial"/>
          <w:sz w:val="20"/>
          <w:szCs w:val="20"/>
        </w:rPr>
        <w:t>el Taller</w:t>
      </w:r>
      <w:r w:rsidRPr="001E485A">
        <w:rPr>
          <w:rFonts w:ascii="Arial" w:eastAsia="Arial" w:hAnsi="Arial" w:cs="Arial"/>
          <w:sz w:val="20"/>
          <w:szCs w:val="20"/>
        </w:rPr>
        <w:t xml:space="preserve"> </w:t>
      </w:r>
      <w:r w:rsidR="006C05C2">
        <w:rPr>
          <w:rFonts w:ascii="Arial" w:eastAsia="Arial" w:hAnsi="Arial" w:cs="Arial"/>
          <w:sz w:val="20"/>
          <w:szCs w:val="20"/>
        </w:rPr>
        <w:t xml:space="preserve">para </w:t>
      </w:r>
      <w:r w:rsidR="00EE39E1">
        <w:rPr>
          <w:rFonts w:ascii="Arial" w:eastAsia="Arial" w:hAnsi="Arial" w:cs="Arial"/>
          <w:sz w:val="20"/>
          <w:szCs w:val="20"/>
        </w:rPr>
        <w:t>iniciar proyectos de PdP</w:t>
      </w:r>
      <w:r w:rsidR="006C05C2">
        <w:rPr>
          <w:rFonts w:ascii="Arial" w:eastAsia="Arial" w:hAnsi="Arial" w:cs="Arial"/>
          <w:sz w:val="20"/>
          <w:szCs w:val="20"/>
        </w:rPr>
        <w:t xml:space="preserve"> </w:t>
      </w:r>
      <w:r w:rsidR="00ED4CC8">
        <w:rPr>
          <w:rFonts w:ascii="Arial" w:eastAsia="Arial" w:hAnsi="Arial" w:cs="Arial"/>
          <w:sz w:val="20"/>
          <w:szCs w:val="20"/>
        </w:rPr>
        <w:t>es</w:t>
      </w:r>
      <w:r w:rsidRPr="001E485A">
        <w:rPr>
          <w:rFonts w:ascii="Arial" w:eastAsia="Arial" w:hAnsi="Arial" w:cs="Arial"/>
          <w:sz w:val="20"/>
          <w:szCs w:val="20"/>
        </w:rPr>
        <w:t xml:space="preserve"> </w:t>
      </w:r>
      <w:r w:rsidR="006C05C2">
        <w:rPr>
          <w:rFonts w:ascii="Arial" w:eastAsia="Arial" w:hAnsi="Arial" w:cs="Arial"/>
          <w:sz w:val="20"/>
          <w:szCs w:val="20"/>
        </w:rPr>
        <w:t xml:space="preserve">la observación </w:t>
      </w:r>
      <w:r w:rsidRPr="001E485A">
        <w:rPr>
          <w:rFonts w:ascii="Arial" w:eastAsia="Arial" w:hAnsi="Arial" w:cs="Arial"/>
          <w:sz w:val="20"/>
          <w:szCs w:val="20"/>
        </w:rPr>
        <w:t>sistemática</w:t>
      </w:r>
      <w:r w:rsidR="006C05C2">
        <w:rPr>
          <w:rFonts w:ascii="Arial" w:eastAsia="Arial" w:hAnsi="Arial" w:cs="Arial"/>
          <w:sz w:val="20"/>
          <w:szCs w:val="20"/>
        </w:rPr>
        <w:t xml:space="preserve"> de</w:t>
      </w:r>
      <w:r w:rsidRPr="001E485A">
        <w:rPr>
          <w:rFonts w:ascii="Arial" w:eastAsia="Arial" w:hAnsi="Arial" w:cs="Arial"/>
          <w:sz w:val="20"/>
          <w:szCs w:val="20"/>
        </w:rPr>
        <w:t xml:space="preserve"> organismos públic</w:t>
      </w:r>
      <w:r w:rsidR="006027B3" w:rsidRPr="001E485A">
        <w:rPr>
          <w:rFonts w:ascii="Arial" w:eastAsia="Arial" w:hAnsi="Arial" w:cs="Arial"/>
          <w:sz w:val="20"/>
          <w:szCs w:val="20"/>
        </w:rPr>
        <w:t>os</w:t>
      </w:r>
      <w:r w:rsidRPr="001E485A">
        <w:rPr>
          <w:rFonts w:ascii="Arial" w:eastAsia="Arial" w:hAnsi="Arial" w:cs="Arial"/>
          <w:sz w:val="20"/>
          <w:szCs w:val="20"/>
        </w:rPr>
        <w:t xml:space="preserve"> para conocer qué información producen o deberían producir</w:t>
      </w:r>
      <w:r w:rsidR="00FC7005">
        <w:rPr>
          <w:rFonts w:ascii="Arial" w:eastAsia="Arial" w:hAnsi="Arial" w:cs="Arial"/>
          <w:sz w:val="20"/>
          <w:szCs w:val="20"/>
        </w:rPr>
        <w:t>.</w:t>
      </w:r>
      <w:r w:rsidR="00FC7005" w:rsidRPr="00FC7005">
        <w:rPr>
          <w:rFonts w:ascii="Arial" w:eastAsia="Arial" w:hAnsi="Arial" w:cs="Arial"/>
          <w:sz w:val="20"/>
          <w:szCs w:val="20"/>
        </w:rPr>
        <w:t xml:space="preserve"> </w:t>
      </w:r>
      <w:r w:rsidR="00FC7005" w:rsidRPr="001E485A">
        <w:rPr>
          <w:rFonts w:ascii="Arial" w:eastAsia="Arial" w:hAnsi="Arial" w:cs="Arial"/>
          <w:sz w:val="20"/>
          <w:szCs w:val="20"/>
        </w:rPr>
        <w:t xml:space="preserve">El ejercicio </w:t>
      </w:r>
      <w:r w:rsidR="00FC7005">
        <w:rPr>
          <w:rFonts w:ascii="Arial" w:eastAsia="Arial" w:hAnsi="Arial" w:cs="Arial"/>
          <w:sz w:val="20"/>
          <w:szCs w:val="20"/>
        </w:rPr>
        <w:t xml:space="preserve">va más allá de identificar </w:t>
      </w:r>
      <w:r w:rsidR="00FC7005" w:rsidRPr="001E485A">
        <w:rPr>
          <w:rFonts w:ascii="Arial" w:eastAsia="Arial" w:hAnsi="Arial" w:cs="Arial"/>
          <w:sz w:val="20"/>
          <w:szCs w:val="20"/>
        </w:rPr>
        <w:t>qué funciones</w:t>
      </w:r>
      <w:r w:rsidR="00F50626">
        <w:rPr>
          <w:rFonts w:ascii="Arial" w:eastAsia="Arial" w:hAnsi="Arial" w:cs="Arial"/>
          <w:sz w:val="20"/>
          <w:szCs w:val="20"/>
        </w:rPr>
        <w:t xml:space="preserve"> de éstos</w:t>
      </w:r>
      <w:r w:rsidR="00FC7005" w:rsidRPr="001E485A">
        <w:rPr>
          <w:rFonts w:ascii="Arial" w:eastAsia="Arial" w:hAnsi="Arial" w:cs="Arial"/>
          <w:sz w:val="20"/>
          <w:szCs w:val="20"/>
        </w:rPr>
        <w:t xml:space="preserve"> “no se cumplen”</w:t>
      </w:r>
      <w:r w:rsidR="00F50626">
        <w:rPr>
          <w:rFonts w:ascii="Arial" w:eastAsia="Arial" w:hAnsi="Arial" w:cs="Arial"/>
          <w:sz w:val="20"/>
          <w:szCs w:val="20"/>
        </w:rPr>
        <w:t>; a</w:t>
      </w:r>
      <w:r w:rsidR="00EE39E1">
        <w:rPr>
          <w:rFonts w:ascii="Arial" w:eastAsia="Arial" w:hAnsi="Arial" w:cs="Arial"/>
          <w:sz w:val="20"/>
          <w:szCs w:val="20"/>
        </w:rPr>
        <w:t xml:space="preserve">punta a </w:t>
      </w:r>
      <w:r w:rsidR="00A60F3E">
        <w:rPr>
          <w:rFonts w:ascii="Arial" w:eastAsia="Arial" w:hAnsi="Arial" w:cs="Arial"/>
          <w:sz w:val="20"/>
          <w:szCs w:val="20"/>
        </w:rPr>
        <w:t>cruzar</w:t>
      </w:r>
      <w:r w:rsidR="00A60F3E" w:rsidRPr="001E485A">
        <w:rPr>
          <w:rFonts w:ascii="Arial" w:eastAsia="Arial" w:hAnsi="Arial" w:cs="Arial"/>
          <w:bCs/>
          <w:sz w:val="20"/>
          <w:szCs w:val="20"/>
        </w:rPr>
        <w:t xml:space="preserve"> datos dispersos</w:t>
      </w:r>
      <w:r w:rsidR="00A60F3E">
        <w:rPr>
          <w:rFonts w:ascii="Arial" w:eastAsia="Arial" w:hAnsi="Arial" w:cs="Arial"/>
          <w:bCs/>
          <w:sz w:val="20"/>
          <w:szCs w:val="20"/>
        </w:rPr>
        <w:t>, a</w:t>
      </w:r>
      <w:r w:rsidR="00A60F3E" w:rsidRPr="00C327E8">
        <w:rPr>
          <w:rFonts w:ascii="Arial" w:eastAsia="Arial" w:hAnsi="Arial" w:cs="Arial"/>
          <w:sz w:val="20"/>
          <w:szCs w:val="20"/>
        </w:rPr>
        <w:t xml:space="preserve"> </w:t>
      </w:r>
      <w:r w:rsidR="00FC7005">
        <w:rPr>
          <w:rFonts w:ascii="Arial" w:eastAsia="Arial" w:hAnsi="Arial" w:cs="Arial"/>
          <w:sz w:val="20"/>
          <w:szCs w:val="20"/>
        </w:rPr>
        <w:t>analizar la información para</w:t>
      </w:r>
      <w:r w:rsidR="00FC7005" w:rsidRPr="001E485A">
        <w:rPr>
          <w:rFonts w:ascii="Arial" w:eastAsia="Arial" w:hAnsi="Arial" w:cs="Arial"/>
          <w:bCs/>
          <w:sz w:val="20"/>
          <w:szCs w:val="20"/>
        </w:rPr>
        <w:t xml:space="preserve"> </w:t>
      </w:r>
      <w:r w:rsidR="00F50626">
        <w:rPr>
          <w:rFonts w:ascii="Arial" w:eastAsia="Arial" w:hAnsi="Arial" w:cs="Arial"/>
          <w:bCs/>
          <w:sz w:val="20"/>
          <w:szCs w:val="20"/>
        </w:rPr>
        <w:t>d</w:t>
      </w:r>
      <w:r w:rsidR="00FC7005" w:rsidRPr="001E485A">
        <w:rPr>
          <w:rFonts w:ascii="Arial" w:eastAsia="Arial" w:hAnsi="Arial" w:cs="Arial"/>
          <w:bCs/>
          <w:sz w:val="20"/>
          <w:szCs w:val="20"/>
        </w:rPr>
        <w:t>etectar asociaciones, regularidades, vacíos y otras cuestiones de relevancia periodística</w:t>
      </w:r>
      <w:r w:rsidR="00FC7005">
        <w:rPr>
          <w:rFonts w:ascii="Arial" w:eastAsia="Arial" w:hAnsi="Arial" w:cs="Arial"/>
          <w:bCs/>
          <w:sz w:val="20"/>
          <w:szCs w:val="20"/>
        </w:rPr>
        <w:t>.</w:t>
      </w:r>
    </w:p>
    <w:p w:rsidR="00A60F3E" w:rsidRDefault="00FC7005"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El ejercicio</w:t>
      </w:r>
      <w:r w:rsidR="009D6BDA">
        <w:rPr>
          <w:rFonts w:ascii="Arial" w:eastAsia="Arial" w:hAnsi="Arial" w:cs="Arial"/>
          <w:sz w:val="20"/>
          <w:szCs w:val="20"/>
        </w:rPr>
        <w:t xml:space="preserve"> conduce</w:t>
      </w:r>
      <w:r w:rsidR="007142C2">
        <w:rPr>
          <w:rFonts w:ascii="Arial" w:eastAsia="Arial" w:hAnsi="Arial" w:cs="Arial"/>
          <w:sz w:val="20"/>
          <w:szCs w:val="20"/>
        </w:rPr>
        <w:t>, por ejemplo,</w:t>
      </w:r>
      <w:r w:rsidR="009D6BDA">
        <w:rPr>
          <w:rFonts w:ascii="Arial" w:eastAsia="Arial" w:hAnsi="Arial" w:cs="Arial"/>
          <w:sz w:val="20"/>
          <w:szCs w:val="20"/>
        </w:rPr>
        <w:t xml:space="preserve"> a</w:t>
      </w:r>
      <w:r w:rsidR="00676CE2" w:rsidRPr="001E485A">
        <w:rPr>
          <w:rFonts w:ascii="Arial" w:eastAsia="Arial" w:hAnsi="Arial" w:cs="Arial"/>
          <w:sz w:val="20"/>
          <w:szCs w:val="20"/>
        </w:rPr>
        <w:t xml:space="preserve"> </w:t>
      </w:r>
      <w:r w:rsidR="00F476A2">
        <w:rPr>
          <w:rFonts w:ascii="Arial" w:eastAsia="Arial" w:hAnsi="Arial" w:cs="Arial"/>
          <w:sz w:val="20"/>
          <w:szCs w:val="20"/>
        </w:rPr>
        <w:t xml:space="preserve">informes </w:t>
      </w:r>
      <w:r w:rsidR="00406BBE">
        <w:rPr>
          <w:rFonts w:ascii="Arial" w:eastAsia="Arial" w:hAnsi="Arial" w:cs="Arial"/>
          <w:sz w:val="20"/>
          <w:szCs w:val="20"/>
        </w:rPr>
        <w:t xml:space="preserve">la Oficina Anticorrupción </w:t>
      </w:r>
      <w:r w:rsidR="00F476A2">
        <w:rPr>
          <w:rFonts w:ascii="Arial" w:eastAsia="Arial" w:hAnsi="Arial" w:cs="Arial"/>
          <w:sz w:val="20"/>
          <w:szCs w:val="20"/>
        </w:rPr>
        <w:t>sobre recupero de activos</w:t>
      </w:r>
      <w:r w:rsidR="007142C2" w:rsidRPr="007142C2">
        <w:rPr>
          <w:rFonts w:ascii="Arial" w:eastAsia="Arial" w:hAnsi="Arial" w:cs="Arial"/>
          <w:sz w:val="20"/>
          <w:szCs w:val="20"/>
        </w:rPr>
        <w:t xml:space="preserve"> </w:t>
      </w:r>
      <w:r w:rsidR="007142C2">
        <w:rPr>
          <w:rFonts w:ascii="Arial" w:eastAsia="Arial" w:hAnsi="Arial" w:cs="Arial"/>
          <w:sz w:val="20"/>
          <w:szCs w:val="20"/>
        </w:rPr>
        <w:t>o declaraciones juradas de funcionarios</w:t>
      </w:r>
      <w:r w:rsidR="00F476A2">
        <w:rPr>
          <w:rFonts w:ascii="Arial" w:eastAsia="Arial" w:hAnsi="Arial" w:cs="Arial"/>
          <w:sz w:val="20"/>
          <w:szCs w:val="20"/>
        </w:rPr>
        <w:t xml:space="preserve">; información de la Unidad de Información Financiera sobre estrategias anti lavado de dinero; estadísticas oficiales; datos sobre causas judiciales disponibles en la </w:t>
      </w:r>
      <w:hyperlink r:id="rId7" w:history="1">
        <w:r w:rsidR="009B2F5F" w:rsidRPr="001E485A">
          <w:rPr>
            <w:rFonts w:ascii="Arial" w:eastAsia="Arial" w:hAnsi="Arial" w:cs="Arial"/>
            <w:color w:val="0000FF"/>
            <w:sz w:val="20"/>
            <w:szCs w:val="20"/>
            <w:u w:val="single"/>
          </w:rPr>
          <w:t>Mesa</w:t>
        </w:r>
      </w:hyperlink>
      <w:hyperlink r:id="rId8" w:history="1">
        <w:r w:rsidR="009B2F5F" w:rsidRPr="001E485A">
          <w:rPr>
            <w:rFonts w:ascii="Arial" w:eastAsia="Arial" w:hAnsi="Arial" w:cs="Arial"/>
            <w:color w:val="0000FF"/>
            <w:sz w:val="20"/>
            <w:szCs w:val="20"/>
            <w:u w:val="single"/>
          </w:rPr>
          <w:t xml:space="preserve"> </w:t>
        </w:r>
      </w:hyperlink>
      <w:hyperlink r:id="rId9" w:history="1">
        <w:r w:rsidR="009B2F5F" w:rsidRPr="001E485A">
          <w:rPr>
            <w:rFonts w:ascii="Arial" w:eastAsia="Arial" w:hAnsi="Arial" w:cs="Arial"/>
            <w:color w:val="0000FF"/>
            <w:sz w:val="20"/>
            <w:szCs w:val="20"/>
            <w:u w:val="single"/>
          </w:rPr>
          <w:t>de</w:t>
        </w:r>
      </w:hyperlink>
      <w:hyperlink r:id="rId10" w:history="1">
        <w:r w:rsidR="009B2F5F" w:rsidRPr="001E485A">
          <w:rPr>
            <w:rFonts w:ascii="Arial" w:eastAsia="Arial" w:hAnsi="Arial" w:cs="Arial"/>
            <w:color w:val="0000FF"/>
            <w:sz w:val="20"/>
            <w:szCs w:val="20"/>
            <w:u w:val="single"/>
          </w:rPr>
          <w:t xml:space="preserve"> </w:t>
        </w:r>
      </w:hyperlink>
      <w:hyperlink r:id="rId11" w:history="1">
        <w:r w:rsidR="009B2F5F" w:rsidRPr="001E485A">
          <w:rPr>
            <w:rFonts w:ascii="Arial" w:eastAsia="Arial" w:hAnsi="Arial" w:cs="Arial"/>
            <w:color w:val="0000FF"/>
            <w:sz w:val="20"/>
            <w:szCs w:val="20"/>
            <w:u w:val="single"/>
          </w:rPr>
          <w:t>Entradas</w:t>
        </w:r>
      </w:hyperlink>
      <w:hyperlink r:id="rId12" w:history="1">
        <w:r w:rsidR="009B2F5F" w:rsidRPr="001E485A">
          <w:rPr>
            <w:rFonts w:ascii="Arial" w:eastAsia="Arial" w:hAnsi="Arial" w:cs="Arial"/>
            <w:color w:val="0000FF"/>
            <w:sz w:val="20"/>
            <w:szCs w:val="20"/>
            <w:u w:val="single"/>
          </w:rPr>
          <w:t xml:space="preserve"> </w:t>
        </w:r>
      </w:hyperlink>
      <w:hyperlink r:id="rId13" w:history="1">
        <w:r w:rsidR="009B2F5F" w:rsidRPr="001E485A">
          <w:rPr>
            <w:rFonts w:ascii="Arial" w:eastAsia="Arial" w:hAnsi="Arial" w:cs="Arial"/>
            <w:color w:val="0000FF"/>
            <w:sz w:val="20"/>
            <w:szCs w:val="20"/>
            <w:u w:val="single"/>
          </w:rPr>
          <w:t>Virtual</w:t>
        </w:r>
      </w:hyperlink>
      <w:r w:rsidR="009B2F5F" w:rsidRPr="001E485A">
        <w:rPr>
          <w:rFonts w:ascii="Arial" w:eastAsia="Arial" w:hAnsi="Arial" w:cs="Arial"/>
          <w:color w:val="0000FF"/>
          <w:sz w:val="20"/>
          <w:szCs w:val="20"/>
          <w:u w:val="single"/>
        </w:rPr>
        <w:t xml:space="preserve"> </w:t>
      </w:r>
      <w:r w:rsidR="009B2F5F" w:rsidRPr="001E485A">
        <w:rPr>
          <w:rFonts w:ascii="Arial" w:eastAsia="Arial" w:hAnsi="Arial" w:cs="Arial"/>
          <w:sz w:val="20"/>
          <w:szCs w:val="20"/>
        </w:rPr>
        <w:t xml:space="preserve"> </w:t>
      </w:r>
      <w:r w:rsidR="009B2F5F">
        <w:rPr>
          <w:rFonts w:ascii="Arial" w:eastAsia="Arial" w:hAnsi="Arial" w:cs="Arial"/>
          <w:sz w:val="20"/>
          <w:szCs w:val="20"/>
        </w:rPr>
        <w:t xml:space="preserve">(MEV) del Poder Judicial bonaerense </w:t>
      </w:r>
      <w:r w:rsidR="009B2F5F" w:rsidRPr="001E485A">
        <w:rPr>
          <w:rFonts w:ascii="Arial" w:eastAsia="Arial" w:hAnsi="Arial" w:cs="Arial"/>
          <w:sz w:val="20"/>
          <w:szCs w:val="20"/>
        </w:rPr>
        <w:t>(</w:t>
      </w:r>
      <w:r w:rsidR="009B2F5F">
        <w:rPr>
          <w:rFonts w:ascii="Arial" w:eastAsia="Arial" w:hAnsi="Arial" w:cs="Arial"/>
          <w:sz w:val="20"/>
          <w:szCs w:val="20"/>
        </w:rPr>
        <w:t>donde</w:t>
      </w:r>
      <w:r w:rsidR="009B2F5F" w:rsidRPr="001E485A">
        <w:rPr>
          <w:rFonts w:ascii="Arial" w:eastAsia="Arial" w:hAnsi="Arial" w:cs="Arial"/>
          <w:sz w:val="20"/>
          <w:szCs w:val="20"/>
        </w:rPr>
        <w:t xml:space="preserve"> cualquiera puede buscar información </w:t>
      </w:r>
      <w:r w:rsidR="009B2F5F">
        <w:rPr>
          <w:rFonts w:ascii="Arial" w:eastAsia="Arial" w:hAnsi="Arial" w:cs="Arial"/>
          <w:sz w:val="20"/>
          <w:szCs w:val="20"/>
        </w:rPr>
        <w:t>de</w:t>
      </w:r>
      <w:r w:rsidR="009B2F5F" w:rsidRPr="001E485A">
        <w:rPr>
          <w:rFonts w:ascii="Arial" w:eastAsia="Arial" w:hAnsi="Arial" w:cs="Arial"/>
          <w:sz w:val="20"/>
          <w:szCs w:val="20"/>
        </w:rPr>
        <w:t xml:space="preserve"> los fueros Civil, Comercial, Laboral y Contencioso Administrativo, pero no sobre el Penal)</w:t>
      </w:r>
      <w:r w:rsidR="007142C2">
        <w:rPr>
          <w:rFonts w:ascii="Arial" w:eastAsia="Arial" w:hAnsi="Arial" w:cs="Arial"/>
          <w:sz w:val="20"/>
          <w:szCs w:val="20"/>
        </w:rPr>
        <w:t xml:space="preserve"> y un sinfín de materias primas</w:t>
      </w:r>
      <w:r w:rsidR="00A60F3E" w:rsidRPr="00A60F3E">
        <w:rPr>
          <w:rFonts w:ascii="Arial" w:eastAsia="Arial" w:hAnsi="Arial" w:cs="Arial"/>
          <w:sz w:val="20"/>
          <w:szCs w:val="20"/>
        </w:rPr>
        <w:t xml:space="preserve"> </w:t>
      </w:r>
      <w:r w:rsidR="00A60F3E">
        <w:rPr>
          <w:rFonts w:ascii="Arial" w:eastAsia="Arial" w:hAnsi="Arial" w:cs="Arial"/>
          <w:sz w:val="20"/>
          <w:szCs w:val="20"/>
        </w:rPr>
        <w:t xml:space="preserve">para construir </w:t>
      </w:r>
      <w:r w:rsidR="00A60F3E" w:rsidRPr="001E485A">
        <w:rPr>
          <w:rFonts w:ascii="Arial" w:eastAsia="Arial" w:hAnsi="Arial" w:cs="Arial"/>
          <w:bCs/>
          <w:sz w:val="20"/>
          <w:szCs w:val="20"/>
        </w:rPr>
        <w:t>problema</w:t>
      </w:r>
      <w:r w:rsidR="00A60F3E">
        <w:rPr>
          <w:rFonts w:ascii="Arial" w:eastAsia="Arial" w:hAnsi="Arial" w:cs="Arial"/>
          <w:bCs/>
          <w:sz w:val="20"/>
          <w:szCs w:val="20"/>
        </w:rPr>
        <w:t>s</w:t>
      </w:r>
      <w:r w:rsidR="00A60F3E" w:rsidRPr="001E485A">
        <w:rPr>
          <w:rFonts w:ascii="Arial" w:eastAsia="Arial" w:hAnsi="Arial" w:cs="Arial"/>
          <w:bCs/>
          <w:sz w:val="20"/>
          <w:szCs w:val="20"/>
        </w:rPr>
        <w:t xml:space="preserve"> de investigación</w:t>
      </w:r>
      <w:r w:rsidR="00A60F3E">
        <w:rPr>
          <w:rFonts w:ascii="Arial" w:eastAsia="Arial" w:hAnsi="Arial" w:cs="Arial"/>
          <w:bCs/>
          <w:sz w:val="20"/>
          <w:szCs w:val="20"/>
        </w:rPr>
        <w:t xml:space="preserve"> cuya </w:t>
      </w:r>
      <w:r w:rsidR="00A60F3E" w:rsidRPr="001E485A">
        <w:rPr>
          <w:rFonts w:ascii="Arial" w:eastAsia="Arial" w:hAnsi="Arial" w:cs="Arial"/>
          <w:sz w:val="20"/>
          <w:szCs w:val="20"/>
        </w:rPr>
        <w:t xml:space="preserve">viabilidad </w:t>
      </w:r>
      <w:r w:rsidR="00A60F3E">
        <w:rPr>
          <w:rFonts w:ascii="Arial" w:eastAsia="Arial" w:hAnsi="Arial" w:cs="Arial"/>
          <w:sz w:val="20"/>
          <w:szCs w:val="20"/>
        </w:rPr>
        <w:t xml:space="preserve">se estudia </w:t>
      </w:r>
      <w:r w:rsidR="00A60F3E" w:rsidRPr="001E485A">
        <w:rPr>
          <w:rFonts w:ascii="Arial" w:eastAsia="Arial" w:hAnsi="Arial" w:cs="Arial"/>
          <w:sz w:val="20"/>
          <w:szCs w:val="20"/>
        </w:rPr>
        <w:t xml:space="preserve">en el marco de una </w:t>
      </w:r>
      <w:r w:rsidR="00A60F3E" w:rsidRPr="001E485A">
        <w:rPr>
          <w:rFonts w:ascii="Arial" w:eastAsia="Arial" w:hAnsi="Arial" w:cs="Arial"/>
          <w:bCs/>
          <w:sz w:val="20"/>
          <w:szCs w:val="20"/>
        </w:rPr>
        <w:t>investigación preliminar</w:t>
      </w:r>
      <w:r w:rsidR="00A60F3E">
        <w:rPr>
          <w:rFonts w:ascii="Arial" w:eastAsia="Arial" w:hAnsi="Arial" w:cs="Arial"/>
          <w:bCs/>
          <w:sz w:val="20"/>
          <w:szCs w:val="20"/>
        </w:rPr>
        <w:t xml:space="preserve"> como la de cualquier proyecto de PdI clásico (</w:t>
      </w:r>
      <w:r w:rsidR="00A60F3E" w:rsidRPr="001E485A">
        <w:rPr>
          <w:rFonts w:ascii="Arial" w:eastAsia="Arial" w:hAnsi="Arial" w:cs="Arial"/>
          <w:sz w:val="20"/>
          <w:szCs w:val="20"/>
        </w:rPr>
        <w:t>identific</w:t>
      </w:r>
      <w:r w:rsidR="00A60F3E">
        <w:rPr>
          <w:rFonts w:ascii="Arial" w:eastAsia="Arial" w:hAnsi="Arial" w:cs="Arial"/>
          <w:sz w:val="20"/>
          <w:szCs w:val="20"/>
        </w:rPr>
        <w:t>ar</w:t>
      </w:r>
      <w:r w:rsidR="00A60F3E" w:rsidRPr="001E485A">
        <w:rPr>
          <w:rFonts w:ascii="Arial" w:eastAsia="Arial" w:hAnsi="Arial" w:cs="Arial"/>
          <w:sz w:val="20"/>
          <w:szCs w:val="20"/>
        </w:rPr>
        <w:t xml:space="preserve"> un </w:t>
      </w:r>
      <w:r w:rsidR="00A60F3E" w:rsidRPr="001E485A">
        <w:rPr>
          <w:rFonts w:ascii="Arial" w:eastAsia="Arial" w:hAnsi="Arial" w:cs="Arial"/>
          <w:bCs/>
          <w:sz w:val="20"/>
          <w:szCs w:val="20"/>
        </w:rPr>
        <w:t>posible conflicto</w:t>
      </w:r>
      <w:r w:rsidR="00A60F3E" w:rsidRPr="001E485A">
        <w:rPr>
          <w:rFonts w:ascii="Arial" w:eastAsia="Arial" w:hAnsi="Arial" w:cs="Arial"/>
          <w:sz w:val="20"/>
          <w:szCs w:val="20"/>
        </w:rPr>
        <w:t xml:space="preserve"> y sus </w:t>
      </w:r>
      <w:r w:rsidR="00A60F3E" w:rsidRPr="001E485A">
        <w:rPr>
          <w:rFonts w:ascii="Arial" w:eastAsia="Arial" w:hAnsi="Arial" w:cs="Arial"/>
          <w:bCs/>
          <w:sz w:val="20"/>
          <w:szCs w:val="20"/>
        </w:rPr>
        <w:t>actores</w:t>
      </w:r>
      <w:r w:rsidR="00A60F3E">
        <w:rPr>
          <w:rFonts w:ascii="Arial" w:eastAsia="Arial" w:hAnsi="Arial" w:cs="Arial"/>
          <w:sz w:val="20"/>
          <w:szCs w:val="20"/>
        </w:rPr>
        <w:t xml:space="preserve">; </w:t>
      </w:r>
      <w:r w:rsidR="00A60F3E" w:rsidRPr="001E485A">
        <w:rPr>
          <w:rFonts w:ascii="Arial" w:eastAsia="Arial" w:hAnsi="Arial" w:cs="Arial"/>
          <w:sz w:val="20"/>
          <w:szCs w:val="20"/>
        </w:rPr>
        <w:t>verifica</w:t>
      </w:r>
      <w:r w:rsidR="00A60F3E">
        <w:rPr>
          <w:rFonts w:ascii="Arial" w:eastAsia="Arial" w:hAnsi="Arial" w:cs="Arial"/>
          <w:sz w:val="20"/>
          <w:szCs w:val="20"/>
        </w:rPr>
        <w:t>r</w:t>
      </w:r>
      <w:r w:rsidR="00A60F3E" w:rsidRPr="001E485A">
        <w:rPr>
          <w:rFonts w:ascii="Arial" w:eastAsia="Arial" w:hAnsi="Arial" w:cs="Arial"/>
          <w:sz w:val="20"/>
          <w:szCs w:val="20"/>
        </w:rPr>
        <w:t xml:space="preserve"> que lo identificado como </w:t>
      </w:r>
      <w:r w:rsidR="00A60F3E">
        <w:rPr>
          <w:rFonts w:ascii="Arial" w:eastAsia="Arial" w:hAnsi="Arial" w:cs="Arial"/>
          <w:sz w:val="20"/>
          <w:szCs w:val="20"/>
        </w:rPr>
        <w:t>“</w:t>
      </w:r>
      <w:r w:rsidR="00A60F3E" w:rsidRPr="001E485A">
        <w:rPr>
          <w:rFonts w:ascii="Arial" w:eastAsia="Arial" w:hAnsi="Arial" w:cs="Arial"/>
          <w:sz w:val="20"/>
          <w:szCs w:val="20"/>
        </w:rPr>
        <w:t>problema</w:t>
      </w:r>
      <w:r w:rsidR="00A60F3E">
        <w:rPr>
          <w:rFonts w:ascii="Arial" w:eastAsia="Arial" w:hAnsi="Arial" w:cs="Arial"/>
          <w:sz w:val="20"/>
          <w:szCs w:val="20"/>
        </w:rPr>
        <w:t>”</w:t>
      </w:r>
      <w:r w:rsidR="00A60F3E" w:rsidRPr="001E485A">
        <w:rPr>
          <w:rFonts w:ascii="Arial" w:eastAsia="Arial" w:hAnsi="Arial" w:cs="Arial"/>
          <w:sz w:val="20"/>
          <w:szCs w:val="20"/>
        </w:rPr>
        <w:t xml:space="preserve"> no esté contemplado en el marco legal</w:t>
      </w:r>
      <w:r w:rsidR="00A60F3E">
        <w:rPr>
          <w:rFonts w:ascii="Arial" w:eastAsia="Arial" w:hAnsi="Arial" w:cs="Arial"/>
          <w:sz w:val="20"/>
          <w:szCs w:val="20"/>
        </w:rPr>
        <w:t>; buscar</w:t>
      </w:r>
      <w:r w:rsidR="00A60F3E" w:rsidRPr="001E485A">
        <w:rPr>
          <w:rFonts w:ascii="Arial" w:eastAsia="Arial" w:hAnsi="Arial" w:cs="Arial"/>
          <w:sz w:val="20"/>
          <w:szCs w:val="20"/>
        </w:rPr>
        <w:t xml:space="preserve"> </w:t>
      </w:r>
      <w:r w:rsidR="00A60F3E" w:rsidRPr="001E485A">
        <w:rPr>
          <w:rFonts w:ascii="Arial" w:eastAsia="Arial" w:hAnsi="Arial" w:cs="Arial"/>
          <w:bCs/>
          <w:sz w:val="20"/>
          <w:szCs w:val="20"/>
        </w:rPr>
        <w:t xml:space="preserve">qué se ha publicado </w:t>
      </w:r>
      <w:r w:rsidR="00A60F3E" w:rsidRPr="001E485A">
        <w:rPr>
          <w:rFonts w:ascii="Arial" w:eastAsia="Arial" w:hAnsi="Arial" w:cs="Arial"/>
          <w:sz w:val="20"/>
          <w:szCs w:val="20"/>
        </w:rPr>
        <w:t xml:space="preserve">sobre el tema; </w:t>
      </w:r>
      <w:r w:rsidR="00A60F3E">
        <w:rPr>
          <w:rFonts w:ascii="Arial" w:eastAsia="Arial" w:hAnsi="Arial" w:cs="Arial"/>
          <w:sz w:val="20"/>
          <w:szCs w:val="20"/>
        </w:rPr>
        <w:t>evaluar el acceso a fuentes; reflexionar sobre e</w:t>
      </w:r>
      <w:r w:rsidR="00A60F3E" w:rsidRPr="001E485A">
        <w:rPr>
          <w:rFonts w:ascii="Arial" w:eastAsia="Arial" w:hAnsi="Arial" w:cs="Arial"/>
          <w:sz w:val="20"/>
          <w:szCs w:val="20"/>
        </w:rPr>
        <w:t xml:space="preserve">l </w:t>
      </w:r>
      <w:r w:rsidR="00A60F3E" w:rsidRPr="001E485A">
        <w:rPr>
          <w:rFonts w:ascii="Arial" w:eastAsia="Arial" w:hAnsi="Arial" w:cs="Arial"/>
          <w:bCs/>
          <w:sz w:val="20"/>
          <w:szCs w:val="20"/>
        </w:rPr>
        <w:t>impacto</w:t>
      </w:r>
      <w:r w:rsidR="00A60F3E" w:rsidRPr="001E485A">
        <w:rPr>
          <w:rFonts w:ascii="Arial" w:eastAsia="Arial" w:hAnsi="Arial" w:cs="Arial"/>
          <w:sz w:val="20"/>
          <w:szCs w:val="20"/>
        </w:rPr>
        <w:t xml:space="preserve"> social que tendría </w:t>
      </w:r>
      <w:r w:rsidR="00A60F3E">
        <w:rPr>
          <w:rFonts w:ascii="Arial" w:eastAsia="Arial" w:hAnsi="Arial" w:cs="Arial"/>
          <w:sz w:val="20"/>
          <w:szCs w:val="20"/>
        </w:rPr>
        <w:t>la investigación, etc..).</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En 2010, un equipo de alumnos </w:t>
      </w:r>
      <w:r w:rsidR="00DB05B5">
        <w:rPr>
          <w:rFonts w:ascii="Arial" w:eastAsia="Arial" w:hAnsi="Arial" w:cs="Arial"/>
          <w:sz w:val="20"/>
          <w:szCs w:val="20"/>
        </w:rPr>
        <w:t xml:space="preserve">observó de este modo a </w:t>
      </w:r>
      <w:r w:rsidRPr="001E485A">
        <w:rPr>
          <w:rFonts w:ascii="Arial" w:eastAsia="Arial" w:hAnsi="Arial" w:cs="Arial"/>
          <w:sz w:val="20"/>
          <w:szCs w:val="20"/>
        </w:rPr>
        <w:t xml:space="preserve">la Comisión Nacional de Regulación de Transporte (CNRT), un  ente autárquico que en el ámbito de la Secretaría de Transporte de la Nación controla y fiscaliza el transporte terrestre de jurisdicción nacional. </w:t>
      </w:r>
      <w:r w:rsidR="003552A7">
        <w:rPr>
          <w:rFonts w:ascii="Arial" w:eastAsia="Arial" w:hAnsi="Arial" w:cs="Arial"/>
          <w:sz w:val="20"/>
          <w:szCs w:val="20"/>
        </w:rPr>
        <w:t>A partir de ese rastrillaje, decidieron realizar una solicitud</w:t>
      </w:r>
      <w:r w:rsidRPr="001E485A">
        <w:rPr>
          <w:rFonts w:ascii="Arial" w:eastAsia="Arial" w:hAnsi="Arial" w:cs="Arial"/>
          <w:sz w:val="20"/>
          <w:szCs w:val="20"/>
        </w:rPr>
        <w:t xml:space="preserve"> formal</w:t>
      </w:r>
      <w:r w:rsidR="003552A7" w:rsidRPr="003552A7">
        <w:rPr>
          <w:rFonts w:ascii="Arial" w:eastAsia="Arial" w:hAnsi="Arial" w:cs="Arial"/>
          <w:sz w:val="20"/>
          <w:szCs w:val="20"/>
        </w:rPr>
        <w:t xml:space="preserve"> </w:t>
      </w:r>
      <w:r w:rsidR="003552A7">
        <w:rPr>
          <w:rFonts w:ascii="Arial" w:eastAsia="Arial" w:hAnsi="Arial" w:cs="Arial"/>
          <w:sz w:val="20"/>
          <w:szCs w:val="20"/>
        </w:rPr>
        <w:t>de</w:t>
      </w:r>
      <w:r w:rsidR="003552A7" w:rsidRPr="001E485A">
        <w:rPr>
          <w:rFonts w:ascii="Arial" w:eastAsia="Arial" w:hAnsi="Arial" w:cs="Arial"/>
          <w:sz w:val="20"/>
          <w:szCs w:val="20"/>
        </w:rPr>
        <w:t xml:space="preserve"> información pública</w:t>
      </w:r>
      <w:r w:rsidR="003552A7">
        <w:rPr>
          <w:rFonts w:ascii="Arial" w:eastAsia="Arial" w:hAnsi="Arial" w:cs="Arial"/>
          <w:sz w:val="20"/>
          <w:szCs w:val="20"/>
        </w:rPr>
        <w:t xml:space="preserve"> invocando</w:t>
      </w:r>
      <w:r w:rsidR="003552A7" w:rsidRPr="001E485A">
        <w:rPr>
          <w:rFonts w:ascii="Arial" w:eastAsia="Arial" w:hAnsi="Arial" w:cs="Arial"/>
          <w:sz w:val="20"/>
          <w:szCs w:val="20"/>
        </w:rPr>
        <w:t xml:space="preserve"> el marco </w:t>
      </w:r>
      <w:r w:rsidR="003552A7">
        <w:rPr>
          <w:rFonts w:ascii="Arial" w:eastAsia="Arial" w:hAnsi="Arial" w:cs="Arial"/>
          <w:sz w:val="20"/>
          <w:szCs w:val="20"/>
        </w:rPr>
        <w:t>legal</w:t>
      </w:r>
      <w:r w:rsidR="003552A7" w:rsidRPr="001E485A">
        <w:rPr>
          <w:rFonts w:ascii="Arial" w:eastAsia="Arial" w:hAnsi="Arial" w:cs="Arial"/>
          <w:sz w:val="20"/>
          <w:szCs w:val="20"/>
        </w:rPr>
        <w:t xml:space="preserve"> vigente</w:t>
      </w:r>
      <w:r w:rsidR="003552A7">
        <w:rPr>
          <w:rFonts w:ascii="Arial" w:eastAsia="Arial" w:hAnsi="Arial" w:cs="Arial"/>
          <w:sz w:val="20"/>
          <w:szCs w:val="20"/>
        </w:rPr>
        <w:t xml:space="preserve"> (1), y </w:t>
      </w:r>
      <w:r w:rsidR="00153037">
        <w:rPr>
          <w:rFonts w:ascii="Arial" w:eastAsia="Arial" w:hAnsi="Arial" w:cs="Arial"/>
          <w:sz w:val="20"/>
          <w:szCs w:val="20"/>
        </w:rPr>
        <w:t xml:space="preserve">obtuvieron </w:t>
      </w:r>
      <w:r w:rsidRPr="001E485A">
        <w:rPr>
          <w:rFonts w:ascii="Arial" w:eastAsia="Arial" w:hAnsi="Arial" w:cs="Arial"/>
          <w:sz w:val="20"/>
          <w:szCs w:val="20"/>
        </w:rPr>
        <w:t>un listado de las empresas de transporte interurbano denunciadas y multadas por negarse a aplicar el descuento y/o la gratuidad que la legislación prevé para pasajes adquiridos por estudiantes y personas con discapacidad</w:t>
      </w:r>
      <w:r w:rsidR="00DB05B5">
        <w:rPr>
          <w:rFonts w:ascii="Arial" w:eastAsia="Arial" w:hAnsi="Arial" w:cs="Arial"/>
          <w:sz w:val="20"/>
          <w:szCs w:val="20"/>
        </w:rPr>
        <w:t>es</w:t>
      </w:r>
      <w:r w:rsidRPr="001E485A">
        <w:rPr>
          <w:rFonts w:ascii="Arial" w:eastAsia="Arial" w:hAnsi="Arial" w:cs="Arial"/>
          <w:sz w:val="20"/>
          <w:szCs w:val="20"/>
        </w:rPr>
        <w:t xml:space="preserve"> durante 2009 y hasta mayo de 2010. </w:t>
      </w:r>
      <w:r w:rsidR="00DB05B5">
        <w:rPr>
          <w:rFonts w:ascii="Arial" w:eastAsia="Arial" w:hAnsi="Arial" w:cs="Arial"/>
          <w:sz w:val="20"/>
          <w:szCs w:val="20"/>
        </w:rPr>
        <w:t>Con</w:t>
      </w:r>
      <w:r w:rsidRPr="001E485A">
        <w:rPr>
          <w:rFonts w:ascii="Arial" w:eastAsia="Arial" w:hAnsi="Arial" w:cs="Arial"/>
          <w:sz w:val="20"/>
          <w:szCs w:val="20"/>
        </w:rPr>
        <w:t xml:space="preserve"> esos datos, iniciaron un cruce con el estado financiero de las empresas más multadas, consultando, por ejemplo, la </w:t>
      </w:r>
      <w:bookmarkStart w:id="0" w:name="id.cbd9dea2eb3f"/>
      <w:bookmarkStart w:id="1" w:name="id.58404d9546c9"/>
      <w:bookmarkEnd w:id="0"/>
      <w:bookmarkEnd w:id="1"/>
      <w:r w:rsidR="00060102" w:rsidRPr="001E485A">
        <w:rPr>
          <w:rFonts w:ascii="Arial" w:hAnsi="Arial" w:cs="Arial"/>
          <w:sz w:val="20"/>
          <w:szCs w:val="20"/>
        </w:rPr>
        <w:fldChar w:fldCharType="begin"/>
      </w:r>
      <w:r w:rsidRPr="001E485A">
        <w:rPr>
          <w:rFonts w:ascii="Arial" w:hAnsi="Arial" w:cs="Arial"/>
          <w:sz w:val="20"/>
          <w:szCs w:val="20"/>
        </w:rPr>
        <w:instrText>HYPERLINK "http://200.70.35.102/cenries/cr010000.asp?error=0"</w:instrText>
      </w:r>
      <w:r w:rsidR="00060102" w:rsidRPr="001E485A">
        <w:rPr>
          <w:rFonts w:ascii="Arial" w:hAnsi="Arial" w:cs="Arial"/>
          <w:sz w:val="20"/>
          <w:szCs w:val="20"/>
        </w:rPr>
        <w:fldChar w:fldCharType="separate"/>
      </w:r>
      <w:r w:rsidRPr="001E485A">
        <w:rPr>
          <w:rFonts w:ascii="Arial" w:eastAsia="Arial" w:hAnsi="Arial" w:cs="Arial"/>
          <w:color w:val="0000FF"/>
          <w:sz w:val="20"/>
          <w:szCs w:val="20"/>
          <w:u w:val="single"/>
        </w:rPr>
        <w:t>base</w:t>
      </w:r>
      <w:r w:rsidR="00060102" w:rsidRPr="001E485A">
        <w:rPr>
          <w:rFonts w:ascii="Arial" w:hAnsi="Arial" w:cs="Arial"/>
          <w:sz w:val="20"/>
          <w:szCs w:val="20"/>
        </w:rPr>
        <w:fldChar w:fldCharType="end"/>
      </w:r>
      <w:hyperlink r:id="rId14" w:history="1">
        <w:r w:rsidRPr="001E485A">
          <w:rPr>
            <w:rFonts w:ascii="Arial" w:eastAsia="Arial" w:hAnsi="Arial" w:cs="Arial"/>
            <w:color w:val="0000FF"/>
            <w:sz w:val="20"/>
            <w:szCs w:val="20"/>
            <w:u w:val="single"/>
          </w:rPr>
          <w:t xml:space="preserve"> </w:t>
        </w:r>
      </w:hyperlink>
      <w:hyperlink r:id="rId15" w:history="1">
        <w:r w:rsidRPr="001E485A">
          <w:rPr>
            <w:rFonts w:ascii="Arial" w:eastAsia="Arial" w:hAnsi="Arial" w:cs="Arial"/>
            <w:color w:val="0000FF"/>
            <w:sz w:val="20"/>
            <w:szCs w:val="20"/>
            <w:u w:val="single"/>
          </w:rPr>
          <w:t>de</w:t>
        </w:r>
      </w:hyperlink>
      <w:hyperlink r:id="rId16" w:history="1">
        <w:r w:rsidRPr="001E485A">
          <w:rPr>
            <w:rFonts w:ascii="Arial" w:eastAsia="Arial" w:hAnsi="Arial" w:cs="Arial"/>
            <w:color w:val="0000FF"/>
            <w:sz w:val="20"/>
            <w:szCs w:val="20"/>
            <w:u w:val="single"/>
          </w:rPr>
          <w:t xml:space="preserve"> </w:t>
        </w:r>
      </w:hyperlink>
      <w:hyperlink r:id="rId17" w:history="1">
        <w:r w:rsidRPr="001E485A">
          <w:rPr>
            <w:rFonts w:ascii="Arial" w:eastAsia="Arial" w:hAnsi="Arial" w:cs="Arial"/>
            <w:color w:val="0000FF"/>
            <w:sz w:val="20"/>
            <w:szCs w:val="20"/>
            <w:u w:val="single"/>
          </w:rPr>
          <w:t>deudores</w:t>
        </w:r>
      </w:hyperlink>
      <w:hyperlink r:id="rId18" w:history="1">
        <w:r w:rsidRPr="001E485A">
          <w:rPr>
            <w:rFonts w:ascii="Arial" w:eastAsia="Arial" w:hAnsi="Arial" w:cs="Arial"/>
            <w:color w:val="0000FF"/>
            <w:sz w:val="20"/>
            <w:szCs w:val="20"/>
            <w:u w:val="single"/>
          </w:rPr>
          <w:t xml:space="preserve"> </w:t>
        </w:r>
      </w:hyperlink>
      <w:hyperlink r:id="rId19" w:history="1">
        <w:r w:rsidRPr="001E485A">
          <w:rPr>
            <w:rFonts w:ascii="Arial" w:eastAsia="Arial" w:hAnsi="Arial" w:cs="Arial"/>
            <w:color w:val="0000FF"/>
            <w:sz w:val="20"/>
            <w:szCs w:val="20"/>
            <w:u w:val="single"/>
          </w:rPr>
          <w:t>del</w:t>
        </w:r>
      </w:hyperlink>
      <w:hyperlink r:id="rId20" w:history="1">
        <w:r w:rsidRPr="001E485A">
          <w:rPr>
            <w:rFonts w:ascii="Arial" w:eastAsia="Arial" w:hAnsi="Arial" w:cs="Arial"/>
            <w:color w:val="0000FF"/>
            <w:sz w:val="20"/>
            <w:szCs w:val="20"/>
            <w:u w:val="single"/>
          </w:rPr>
          <w:t xml:space="preserve"> </w:t>
        </w:r>
      </w:hyperlink>
      <w:hyperlink r:id="rId21" w:history="1">
        <w:r w:rsidRPr="001E485A">
          <w:rPr>
            <w:rFonts w:ascii="Arial" w:eastAsia="Arial" w:hAnsi="Arial" w:cs="Arial"/>
            <w:color w:val="0000FF"/>
            <w:sz w:val="20"/>
            <w:szCs w:val="20"/>
            <w:u w:val="single"/>
          </w:rPr>
          <w:t>Banco</w:t>
        </w:r>
      </w:hyperlink>
      <w:hyperlink r:id="rId22" w:history="1">
        <w:r w:rsidRPr="001E485A">
          <w:rPr>
            <w:rFonts w:ascii="Arial" w:eastAsia="Arial" w:hAnsi="Arial" w:cs="Arial"/>
            <w:color w:val="0000FF"/>
            <w:sz w:val="20"/>
            <w:szCs w:val="20"/>
            <w:u w:val="single"/>
          </w:rPr>
          <w:t xml:space="preserve"> </w:t>
        </w:r>
      </w:hyperlink>
      <w:hyperlink r:id="rId23" w:history="1">
        <w:r w:rsidRPr="001E485A">
          <w:rPr>
            <w:rFonts w:ascii="Arial" w:eastAsia="Arial" w:hAnsi="Arial" w:cs="Arial"/>
            <w:color w:val="0000FF"/>
            <w:sz w:val="20"/>
            <w:szCs w:val="20"/>
            <w:u w:val="single"/>
          </w:rPr>
          <w:t>Central</w:t>
        </w:r>
      </w:hyperlink>
      <w:hyperlink r:id="rId24" w:history="1">
        <w:r w:rsidRPr="001E485A">
          <w:rPr>
            <w:rFonts w:ascii="Arial" w:eastAsia="Arial" w:hAnsi="Arial" w:cs="Arial"/>
            <w:color w:val="0000FF"/>
            <w:sz w:val="20"/>
            <w:szCs w:val="20"/>
            <w:u w:val="single"/>
          </w:rPr>
          <w:t xml:space="preserve"> </w:t>
        </w:r>
      </w:hyperlink>
      <w:hyperlink r:id="rId25" w:history="1">
        <w:r w:rsidRPr="001E485A">
          <w:rPr>
            <w:rFonts w:ascii="Arial" w:eastAsia="Arial" w:hAnsi="Arial" w:cs="Arial"/>
            <w:color w:val="0000FF"/>
            <w:sz w:val="20"/>
            <w:szCs w:val="20"/>
            <w:u w:val="single"/>
          </w:rPr>
          <w:t>de</w:t>
        </w:r>
      </w:hyperlink>
      <w:hyperlink r:id="rId26" w:history="1">
        <w:r w:rsidRPr="001E485A">
          <w:rPr>
            <w:rFonts w:ascii="Arial" w:eastAsia="Arial" w:hAnsi="Arial" w:cs="Arial"/>
            <w:color w:val="0000FF"/>
            <w:sz w:val="20"/>
            <w:szCs w:val="20"/>
            <w:u w:val="single"/>
          </w:rPr>
          <w:t xml:space="preserve"> </w:t>
        </w:r>
      </w:hyperlink>
      <w:hyperlink r:id="rId27" w:history="1">
        <w:r w:rsidRPr="001E485A">
          <w:rPr>
            <w:rFonts w:ascii="Arial" w:eastAsia="Arial" w:hAnsi="Arial" w:cs="Arial"/>
            <w:color w:val="0000FF"/>
            <w:sz w:val="20"/>
            <w:szCs w:val="20"/>
            <w:u w:val="single"/>
          </w:rPr>
          <w:t>la</w:t>
        </w:r>
      </w:hyperlink>
      <w:hyperlink r:id="rId28" w:history="1">
        <w:r w:rsidRPr="001E485A">
          <w:rPr>
            <w:rFonts w:ascii="Arial" w:eastAsia="Arial" w:hAnsi="Arial" w:cs="Arial"/>
            <w:color w:val="0000FF"/>
            <w:sz w:val="20"/>
            <w:szCs w:val="20"/>
            <w:u w:val="single"/>
          </w:rPr>
          <w:t xml:space="preserve"> </w:t>
        </w:r>
      </w:hyperlink>
      <w:hyperlink r:id="rId29" w:history="1">
        <w:r w:rsidRPr="001E485A">
          <w:rPr>
            <w:rFonts w:ascii="Arial" w:eastAsia="Arial" w:hAnsi="Arial" w:cs="Arial"/>
            <w:color w:val="0000FF"/>
            <w:sz w:val="20"/>
            <w:szCs w:val="20"/>
            <w:u w:val="single"/>
          </w:rPr>
          <w:t>República</w:t>
        </w:r>
      </w:hyperlink>
      <w:hyperlink r:id="rId30" w:history="1">
        <w:r w:rsidRPr="001E485A">
          <w:rPr>
            <w:rFonts w:ascii="Arial" w:eastAsia="Arial" w:hAnsi="Arial" w:cs="Arial"/>
            <w:color w:val="0000FF"/>
            <w:sz w:val="20"/>
            <w:szCs w:val="20"/>
            <w:u w:val="single"/>
          </w:rPr>
          <w:t xml:space="preserve"> </w:t>
        </w:r>
      </w:hyperlink>
      <w:hyperlink r:id="rId31" w:history="1">
        <w:r w:rsidRPr="001E485A">
          <w:rPr>
            <w:rFonts w:ascii="Arial" w:eastAsia="Arial" w:hAnsi="Arial" w:cs="Arial"/>
            <w:color w:val="0000FF"/>
            <w:sz w:val="20"/>
            <w:szCs w:val="20"/>
            <w:u w:val="single"/>
          </w:rPr>
          <w:t>Argentina</w:t>
        </w:r>
      </w:hyperlink>
      <w:r w:rsidRPr="001E485A">
        <w:rPr>
          <w:rFonts w:ascii="Arial" w:eastAsia="Arial" w:hAnsi="Arial" w:cs="Arial"/>
          <w:sz w:val="20"/>
          <w:szCs w:val="20"/>
        </w:rPr>
        <w:t xml:space="preserve">. </w:t>
      </w:r>
      <w:r w:rsidR="001571EF">
        <w:rPr>
          <w:rFonts w:ascii="Arial" w:eastAsia="Arial" w:hAnsi="Arial" w:cs="Arial"/>
          <w:sz w:val="20"/>
          <w:szCs w:val="20"/>
        </w:rPr>
        <w:t>Asimismo, co</w:t>
      </w:r>
      <w:r w:rsidR="00AF7823">
        <w:rPr>
          <w:rFonts w:ascii="Arial" w:eastAsia="Arial" w:hAnsi="Arial" w:cs="Arial"/>
          <w:sz w:val="20"/>
          <w:szCs w:val="20"/>
        </w:rPr>
        <w:t>mpararon</w:t>
      </w:r>
      <w:r w:rsidRPr="001E485A">
        <w:rPr>
          <w:rFonts w:ascii="Arial" w:eastAsia="Arial" w:hAnsi="Arial" w:cs="Arial"/>
          <w:sz w:val="20"/>
          <w:szCs w:val="20"/>
        </w:rPr>
        <w:t xml:space="preserve"> tipo y cantidad de denuncias realizadas por usuarios</w:t>
      </w:r>
      <w:r w:rsidR="00AF7823">
        <w:rPr>
          <w:rFonts w:ascii="Arial" w:eastAsia="Arial" w:hAnsi="Arial" w:cs="Arial"/>
          <w:sz w:val="20"/>
          <w:szCs w:val="20"/>
        </w:rPr>
        <w:t>,</w:t>
      </w:r>
      <w:r w:rsidRPr="001E485A">
        <w:rPr>
          <w:rFonts w:ascii="Arial" w:eastAsia="Arial" w:hAnsi="Arial" w:cs="Arial"/>
          <w:sz w:val="20"/>
          <w:szCs w:val="20"/>
        </w:rPr>
        <w:t xml:space="preserve"> y cantidad </w:t>
      </w:r>
      <w:r w:rsidR="00AF7823">
        <w:rPr>
          <w:rFonts w:ascii="Arial" w:eastAsia="Arial" w:hAnsi="Arial" w:cs="Arial"/>
          <w:sz w:val="20"/>
          <w:szCs w:val="20"/>
        </w:rPr>
        <w:t xml:space="preserve">de casos resueltos por la CNRT en </w:t>
      </w:r>
      <w:r w:rsidRPr="001E485A">
        <w:rPr>
          <w:rFonts w:ascii="Arial" w:eastAsia="Arial" w:hAnsi="Arial" w:cs="Arial"/>
          <w:sz w:val="20"/>
          <w:szCs w:val="20"/>
        </w:rPr>
        <w:t>el periodo 2006-</w:t>
      </w:r>
      <w:r w:rsidR="0073747D">
        <w:rPr>
          <w:rFonts w:ascii="Arial" w:eastAsia="Arial" w:hAnsi="Arial" w:cs="Arial"/>
          <w:sz w:val="20"/>
          <w:szCs w:val="20"/>
        </w:rPr>
        <w:t xml:space="preserve"> primer semestre de </w:t>
      </w:r>
      <w:r w:rsidRPr="001E485A">
        <w:rPr>
          <w:rFonts w:ascii="Arial" w:eastAsia="Arial" w:hAnsi="Arial" w:cs="Arial"/>
          <w:sz w:val="20"/>
          <w:szCs w:val="20"/>
        </w:rPr>
        <w:t xml:space="preserve">2010. </w:t>
      </w:r>
    </w:p>
    <w:p w:rsidR="003A7BCF" w:rsidRPr="001E485A" w:rsidRDefault="00E22DA1"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O</w:t>
      </w:r>
      <w:r w:rsidR="00676CE2" w:rsidRPr="001E485A">
        <w:rPr>
          <w:rFonts w:ascii="Arial" w:eastAsia="Arial" w:hAnsi="Arial" w:cs="Arial"/>
          <w:sz w:val="20"/>
          <w:szCs w:val="20"/>
        </w:rPr>
        <w:t>btuvieron algunas conclusiones interesantes para iniciar un</w:t>
      </w:r>
      <w:r w:rsidR="00153037">
        <w:rPr>
          <w:rFonts w:ascii="Arial" w:eastAsia="Arial" w:hAnsi="Arial" w:cs="Arial"/>
          <w:sz w:val="20"/>
          <w:szCs w:val="20"/>
        </w:rPr>
        <w:t>a</w:t>
      </w:r>
      <w:r w:rsidR="00676CE2" w:rsidRPr="001E485A">
        <w:rPr>
          <w:rFonts w:ascii="Arial" w:eastAsia="Arial" w:hAnsi="Arial" w:cs="Arial"/>
          <w:sz w:val="20"/>
          <w:szCs w:val="20"/>
        </w:rPr>
        <w:t xml:space="preserve"> investigación: las multas aplicadas en 2009 a empresas de transporte interurbano representaban </w:t>
      </w:r>
      <w:r w:rsidR="001571EF">
        <w:rPr>
          <w:rFonts w:ascii="Arial" w:eastAsia="Arial" w:hAnsi="Arial" w:cs="Arial"/>
          <w:sz w:val="20"/>
          <w:szCs w:val="20"/>
        </w:rPr>
        <w:t>$</w:t>
      </w:r>
      <w:r w:rsidR="00676CE2" w:rsidRPr="001E485A">
        <w:rPr>
          <w:rFonts w:ascii="Arial" w:eastAsia="Arial" w:hAnsi="Arial" w:cs="Arial"/>
          <w:sz w:val="20"/>
          <w:szCs w:val="20"/>
        </w:rPr>
        <w:t xml:space="preserve">2 millones y no habían sido pagadas; las tres empresas más multadas —Vía Bariloche, La Nueva Chevallier y Flecha Bus—  tenían deudas </w:t>
      </w:r>
      <w:r w:rsidR="001571EF">
        <w:rPr>
          <w:rFonts w:ascii="Arial" w:eastAsia="Arial" w:hAnsi="Arial" w:cs="Arial"/>
          <w:sz w:val="20"/>
          <w:szCs w:val="20"/>
        </w:rPr>
        <w:t>(</w:t>
      </w:r>
      <w:r w:rsidR="00676CE2" w:rsidRPr="001E485A">
        <w:rPr>
          <w:rFonts w:ascii="Arial" w:eastAsia="Arial" w:hAnsi="Arial" w:cs="Arial"/>
          <w:sz w:val="20"/>
          <w:szCs w:val="20"/>
        </w:rPr>
        <w:t>algunas, millonarias</w:t>
      </w:r>
      <w:r w:rsidR="001571EF">
        <w:rPr>
          <w:rFonts w:ascii="Arial" w:eastAsia="Arial" w:hAnsi="Arial" w:cs="Arial"/>
          <w:sz w:val="20"/>
          <w:szCs w:val="20"/>
        </w:rPr>
        <w:t>)</w:t>
      </w:r>
      <w:r w:rsidR="00676CE2" w:rsidRPr="001E485A">
        <w:rPr>
          <w:rFonts w:ascii="Arial" w:eastAsia="Arial" w:hAnsi="Arial" w:cs="Arial"/>
          <w:sz w:val="20"/>
          <w:szCs w:val="20"/>
        </w:rPr>
        <w:t xml:space="preserve"> con el Banco Nación (aunque el grupo no pud</w:t>
      </w:r>
      <w:r w:rsidR="005A34AB">
        <w:rPr>
          <w:rFonts w:ascii="Arial" w:eastAsia="Arial" w:hAnsi="Arial" w:cs="Arial"/>
          <w:sz w:val="20"/>
          <w:szCs w:val="20"/>
        </w:rPr>
        <w:t>o</w:t>
      </w:r>
      <w:r w:rsidR="00676CE2" w:rsidRPr="001E485A">
        <w:rPr>
          <w:rFonts w:ascii="Arial" w:eastAsia="Arial" w:hAnsi="Arial" w:cs="Arial"/>
          <w:sz w:val="20"/>
          <w:szCs w:val="20"/>
        </w:rPr>
        <w:t xml:space="preserve"> determinar si se trataba de deudas vinculadas a las multas aplicadas por la CNRT); entre 2006 y el primer semestre de 2010, del total de denuncias recibidas por la CNRT al menos el 30% era por incumplimiento de la ley nacional Nº 22.431 y </w:t>
      </w:r>
      <w:r>
        <w:rPr>
          <w:rFonts w:ascii="Arial" w:eastAsia="Arial" w:hAnsi="Arial" w:cs="Arial"/>
          <w:sz w:val="20"/>
          <w:szCs w:val="20"/>
        </w:rPr>
        <w:t>d</w:t>
      </w:r>
      <w:r w:rsidR="00676CE2" w:rsidRPr="001E485A">
        <w:rPr>
          <w:rFonts w:ascii="Arial" w:eastAsia="Arial" w:hAnsi="Arial" w:cs="Arial"/>
          <w:sz w:val="20"/>
          <w:szCs w:val="20"/>
        </w:rPr>
        <w:t xml:space="preserve">el decreto 38/2004 (“Sistema de protección integral de los discapacitados”); en ese periodo, de 13.115 expedientes ingresados, </w:t>
      </w:r>
      <w:r w:rsidR="00676CE2" w:rsidRPr="001E485A">
        <w:rPr>
          <w:rFonts w:ascii="Arial" w:eastAsia="Arial" w:hAnsi="Arial" w:cs="Arial"/>
          <w:sz w:val="20"/>
          <w:szCs w:val="20"/>
        </w:rPr>
        <w:lastRenderedPageBreak/>
        <w:t xml:space="preserve">sólo se habían resuelto 6.075, lo que para el grupo expresaba la lentitud del proceso de control del ente regulador y la acumulación de deudas. </w:t>
      </w:r>
    </w:p>
    <w:p w:rsidR="003A7BCF" w:rsidRPr="001E485A" w:rsidRDefault="003A7BCF" w:rsidP="001E485A">
      <w:pPr>
        <w:pBdr>
          <w:top w:val="nil"/>
          <w:left w:val="nil"/>
          <w:bottom w:val="nil"/>
          <w:right w:val="nil"/>
          <w:between w:val="nil"/>
          <w:bar w:val="nil"/>
        </w:pBdr>
        <w:spacing w:after="0" w:line="360" w:lineRule="auto"/>
        <w:ind w:firstLine="708"/>
        <w:rPr>
          <w:rFonts w:ascii="Arial" w:eastAsia="Arial" w:hAnsi="Arial" w:cs="Arial"/>
          <w:sz w:val="20"/>
          <w:szCs w:val="20"/>
        </w:rPr>
      </w:pPr>
    </w:p>
    <w:p w:rsidR="003A7BCF" w:rsidRPr="001E485A" w:rsidRDefault="00676CE2" w:rsidP="001E485A">
      <w:pPr>
        <w:pBdr>
          <w:top w:val="nil"/>
          <w:left w:val="nil"/>
          <w:bottom w:val="nil"/>
          <w:right w:val="nil"/>
          <w:between w:val="nil"/>
          <w:bar w:val="nil"/>
        </w:pBdr>
        <w:spacing w:after="0" w:line="360" w:lineRule="auto"/>
        <w:rPr>
          <w:rFonts w:ascii="Arial" w:eastAsia="Arial" w:hAnsi="Arial" w:cs="Arial"/>
          <w:bCs/>
          <w:sz w:val="20"/>
          <w:szCs w:val="20"/>
        </w:rPr>
      </w:pPr>
      <w:r w:rsidRPr="001E485A">
        <w:rPr>
          <w:rFonts w:ascii="Arial" w:eastAsia="Arial" w:hAnsi="Arial" w:cs="Arial"/>
          <w:bCs/>
          <w:sz w:val="20"/>
          <w:szCs w:val="20"/>
        </w:rPr>
        <w:t xml:space="preserve">3. Las bases de datos </w:t>
      </w:r>
    </w:p>
    <w:p w:rsidR="00F50626"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bCs/>
          <w:sz w:val="20"/>
          <w:szCs w:val="20"/>
        </w:rPr>
        <w:t>El acceso a un cúmulo de información suficiente, legítimamente construida y técnicamente abordable</w:t>
      </w:r>
      <w:r w:rsidRPr="001E485A">
        <w:rPr>
          <w:rFonts w:ascii="Arial" w:eastAsia="Arial" w:hAnsi="Arial" w:cs="Arial"/>
          <w:sz w:val="20"/>
          <w:szCs w:val="20"/>
        </w:rPr>
        <w:t xml:space="preserve"> es esencial para </w:t>
      </w:r>
      <w:r w:rsidR="00ED271A">
        <w:rPr>
          <w:rFonts w:ascii="Arial" w:eastAsia="Arial" w:hAnsi="Arial" w:cs="Arial"/>
          <w:sz w:val="20"/>
          <w:szCs w:val="20"/>
        </w:rPr>
        <w:t>desarrollar</w:t>
      </w:r>
      <w:r w:rsidRPr="001E485A">
        <w:rPr>
          <w:rFonts w:ascii="Arial" w:eastAsia="Arial" w:hAnsi="Arial" w:cs="Arial"/>
          <w:sz w:val="20"/>
          <w:szCs w:val="20"/>
        </w:rPr>
        <w:t xml:space="preserve"> proyectos </w:t>
      </w:r>
      <w:r w:rsidR="002555EC" w:rsidRPr="001E485A">
        <w:rPr>
          <w:rFonts w:ascii="Arial" w:eastAsia="Arial" w:hAnsi="Arial" w:cs="Arial"/>
          <w:sz w:val="20"/>
          <w:szCs w:val="20"/>
        </w:rPr>
        <w:t>de  PdP</w:t>
      </w:r>
      <w:r w:rsidR="00F50626">
        <w:rPr>
          <w:rFonts w:ascii="Arial" w:eastAsia="Arial" w:hAnsi="Arial" w:cs="Arial"/>
          <w:sz w:val="20"/>
          <w:szCs w:val="20"/>
        </w:rPr>
        <w:t xml:space="preserve">. Por eso </w:t>
      </w:r>
      <w:r w:rsidR="000973D3">
        <w:rPr>
          <w:rFonts w:ascii="Arial" w:eastAsia="Arial" w:hAnsi="Arial" w:cs="Arial"/>
          <w:sz w:val="20"/>
          <w:szCs w:val="20"/>
        </w:rPr>
        <w:t xml:space="preserve"> </w:t>
      </w:r>
      <w:r w:rsidR="00F50626">
        <w:rPr>
          <w:rFonts w:ascii="Arial" w:eastAsia="Arial" w:hAnsi="Arial" w:cs="Arial"/>
          <w:sz w:val="20"/>
          <w:szCs w:val="20"/>
        </w:rPr>
        <w:t>es prioritario d</w:t>
      </w:r>
      <w:r w:rsidR="00D315A2" w:rsidRPr="001E485A">
        <w:rPr>
          <w:rFonts w:ascii="Arial" w:eastAsia="Arial" w:hAnsi="Arial" w:cs="Arial"/>
          <w:sz w:val="20"/>
          <w:szCs w:val="20"/>
        </w:rPr>
        <w:t xml:space="preserve">eterminar </w:t>
      </w:r>
      <w:r w:rsidR="00D315A2" w:rsidRPr="001E485A">
        <w:rPr>
          <w:rFonts w:ascii="Arial" w:eastAsia="Arial" w:hAnsi="Arial" w:cs="Arial"/>
          <w:bCs/>
          <w:sz w:val="20"/>
          <w:szCs w:val="20"/>
        </w:rPr>
        <w:t xml:space="preserve">qué información existe y cómo </w:t>
      </w:r>
      <w:r w:rsidR="00980474">
        <w:rPr>
          <w:rFonts w:ascii="Arial" w:eastAsia="Arial" w:hAnsi="Arial" w:cs="Arial"/>
          <w:bCs/>
          <w:sz w:val="20"/>
          <w:szCs w:val="20"/>
        </w:rPr>
        <w:t>se</w:t>
      </w:r>
      <w:r w:rsidR="00D315A2" w:rsidRPr="001E485A">
        <w:rPr>
          <w:rFonts w:ascii="Arial" w:eastAsia="Arial" w:hAnsi="Arial" w:cs="Arial"/>
          <w:bCs/>
          <w:sz w:val="20"/>
          <w:szCs w:val="20"/>
        </w:rPr>
        <w:t xml:space="preserve"> obtendr</w:t>
      </w:r>
      <w:r w:rsidR="00980474">
        <w:rPr>
          <w:rFonts w:ascii="Arial" w:eastAsia="Arial" w:hAnsi="Arial" w:cs="Arial"/>
          <w:bCs/>
          <w:sz w:val="20"/>
          <w:szCs w:val="20"/>
        </w:rPr>
        <w:t>á o elaborará</w:t>
      </w:r>
      <w:r w:rsidR="00D315A2">
        <w:rPr>
          <w:rFonts w:ascii="Arial" w:eastAsia="Arial" w:hAnsi="Arial" w:cs="Arial"/>
          <w:sz w:val="20"/>
          <w:szCs w:val="20"/>
        </w:rPr>
        <w:t>.</w:t>
      </w:r>
      <w:r w:rsidR="000973D3">
        <w:rPr>
          <w:rFonts w:ascii="Arial" w:eastAsia="Arial" w:hAnsi="Arial" w:cs="Arial"/>
          <w:sz w:val="20"/>
          <w:szCs w:val="20"/>
        </w:rPr>
        <w:t xml:space="preserve"> </w:t>
      </w:r>
    </w:p>
    <w:p w:rsidR="003A7BCF" w:rsidRPr="001E485A" w:rsidRDefault="00676CE2" w:rsidP="008D480D">
      <w:pPr>
        <w:spacing w:after="0" w:line="360" w:lineRule="auto"/>
        <w:jc w:val="both"/>
        <w:rPr>
          <w:rFonts w:ascii="Arial" w:eastAsia="Arial" w:hAnsi="Arial" w:cs="Arial"/>
          <w:sz w:val="20"/>
          <w:szCs w:val="20"/>
        </w:rPr>
      </w:pPr>
      <w:r w:rsidRPr="001E485A">
        <w:rPr>
          <w:rFonts w:ascii="Arial" w:eastAsia="Arial" w:hAnsi="Arial" w:cs="Arial"/>
          <w:sz w:val="20"/>
          <w:szCs w:val="20"/>
        </w:rPr>
        <w:t xml:space="preserve">Por ejemplo, en el momento en que se escribe este artículo no es posible reiterar la estrategia </w:t>
      </w:r>
      <w:r w:rsidR="00CD5B64">
        <w:rPr>
          <w:rFonts w:ascii="Arial" w:eastAsia="Arial" w:hAnsi="Arial" w:cs="Arial"/>
          <w:sz w:val="20"/>
          <w:szCs w:val="20"/>
        </w:rPr>
        <w:t>de</w:t>
      </w:r>
      <w:r w:rsidRPr="001E485A">
        <w:rPr>
          <w:rFonts w:ascii="Arial" w:eastAsia="Arial" w:hAnsi="Arial" w:cs="Arial"/>
          <w:sz w:val="20"/>
          <w:szCs w:val="20"/>
        </w:rPr>
        <w:t xml:space="preserve"> un grupo que </w:t>
      </w:r>
      <w:r w:rsidR="000973D3">
        <w:rPr>
          <w:rFonts w:ascii="Arial" w:eastAsia="Arial" w:hAnsi="Arial" w:cs="Arial"/>
          <w:sz w:val="20"/>
          <w:szCs w:val="20"/>
        </w:rPr>
        <w:t xml:space="preserve">cruzó </w:t>
      </w:r>
      <w:r w:rsidRPr="001E485A">
        <w:rPr>
          <w:rFonts w:ascii="Arial" w:eastAsia="Arial" w:hAnsi="Arial" w:cs="Arial"/>
          <w:sz w:val="20"/>
          <w:szCs w:val="20"/>
        </w:rPr>
        <w:t xml:space="preserve">el listado de cooperativas registradas como proveedoras del Estado bonaerense </w:t>
      </w:r>
      <w:r w:rsidR="000973D3">
        <w:rPr>
          <w:rFonts w:ascii="Arial" w:eastAsia="Arial" w:hAnsi="Arial" w:cs="Arial"/>
          <w:sz w:val="20"/>
          <w:szCs w:val="20"/>
        </w:rPr>
        <w:t>con</w:t>
      </w:r>
      <w:r w:rsidRPr="001E485A">
        <w:rPr>
          <w:rFonts w:ascii="Arial" w:eastAsia="Arial" w:hAnsi="Arial" w:cs="Arial"/>
          <w:sz w:val="20"/>
          <w:szCs w:val="20"/>
        </w:rPr>
        <w:t xml:space="preserve"> demandas iniciadas contra </w:t>
      </w:r>
      <w:r w:rsidR="009428AC">
        <w:rPr>
          <w:rFonts w:ascii="Arial" w:eastAsia="Arial" w:hAnsi="Arial" w:cs="Arial"/>
          <w:sz w:val="20"/>
          <w:szCs w:val="20"/>
        </w:rPr>
        <w:t>éstas</w:t>
      </w:r>
      <w:r w:rsidRPr="001E485A">
        <w:rPr>
          <w:rFonts w:ascii="Arial" w:eastAsia="Arial" w:hAnsi="Arial" w:cs="Arial"/>
          <w:sz w:val="20"/>
          <w:szCs w:val="20"/>
        </w:rPr>
        <w:t xml:space="preserve"> en tribunales de Trabajo. El listado de proveedores, </w:t>
      </w:r>
      <w:r w:rsidR="00CD5B64">
        <w:rPr>
          <w:rFonts w:ascii="Arial" w:eastAsia="Arial" w:hAnsi="Arial" w:cs="Arial"/>
          <w:sz w:val="20"/>
          <w:szCs w:val="20"/>
        </w:rPr>
        <w:t>de</w:t>
      </w:r>
      <w:r w:rsidRPr="001E485A">
        <w:rPr>
          <w:rFonts w:ascii="Arial" w:eastAsia="Arial" w:hAnsi="Arial" w:cs="Arial"/>
          <w:sz w:val="20"/>
          <w:szCs w:val="20"/>
        </w:rPr>
        <w:t xml:space="preserve"> consulta pública, </w:t>
      </w:r>
      <w:r w:rsidR="00297444">
        <w:rPr>
          <w:rFonts w:ascii="Arial" w:eastAsia="Arial" w:hAnsi="Arial" w:cs="Arial"/>
          <w:sz w:val="20"/>
          <w:szCs w:val="20"/>
        </w:rPr>
        <w:t>fue</w:t>
      </w:r>
      <w:r w:rsidRPr="001E485A">
        <w:rPr>
          <w:rFonts w:ascii="Arial" w:eastAsia="Arial" w:hAnsi="Arial" w:cs="Arial"/>
          <w:sz w:val="20"/>
          <w:szCs w:val="20"/>
        </w:rPr>
        <w:t xml:space="preserve"> retirado del sitio web de la </w:t>
      </w:r>
      <w:bookmarkStart w:id="2" w:name="id.0b9395093ab8"/>
      <w:bookmarkStart w:id="3" w:name="id.305f361df8b6"/>
      <w:bookmarkStart w:id="4" w:name="id.6234e223d54c"/>
      <w:bookmarkEnd w:id="2"/>
      <w:bookmarkEnd w:id="3"/>
      <w:bookmarkEnd w:id="4"/>
      <w:r w:rsidR="00060102" w:rsidRPr="001E485A">
        <w:rPr>
          <w:rFonts w:ascii="Arial" w:hAnsi="Arial" w:cs="Arial"/>
          <w:sz w:val="20"/>
          <w:szCs w:val="20"/>
        </w:rPr>
        <w:fldChar w:fldCharType="begin"/>
      </w:r>
      <w:r w:rsidRPr="001E485A">
        <w:rPr>
          <w:rFonts w:ascii="Arial" w:hAnsi="Arial" w:cs="Arial"/>
          <w:sz w:val="20"/>
          <w:szCs w:val="20"/>
        </w:rPr>
        <w:instrText>HYPERLINK "http://www.cgp.gba.gov.ar/Proveedores/Consulta/default.aspx"</w:instrText>
      </w:r>
      <w:r w:rsidR="00060102" w:rsidRPr="001E485A">
        <w:rPr>
          <w:rFonts w:ascii="Arial" w:hAnsi="Arial" w:cs="Arial"/>
          <w:sz w:val="20"/>
          <w:szCs w:val="20"/>
        </w:rPr>
        <w:fldChar w:fldCharType="separate"/>
      </w:r>
      <w:r w:rsidRPr="001E485A">
        <w:rPr>
          <w:rFonts w:ascii="Arial" w:eastAsia="Arial" w:hAnsi="Arial" w:cs="Arial"/>
          <w:color w:val="0000FF"/>
          <w:sz w:val="20"/>
          <w:szCs w:val="20"/>
          <w:u w:val="single"/>
        </w:rPr>
        <w:t>Contaduría</w:t>
      </w:r>
      <w:r w:rsidR="00060102" w:rsidRPr="001E485A">
        <w:rPr>
          <w:rFonts w:ascii="Arial" w:hAnsi="Arial" w:cs="Arial"/>
          <w:sz w:val="20"/>
          <w:szCs w:val="20"/>
        </w:rPr>
        <w:fldChar w:fldCharType="end"/>
      </w:r>
      <w:hyperlink r:id="rId32" w:history="1">
        <w:r w:rsidRPr="001E485A">
          <w:rPr>
            <w:rFonts w:ascii="Arial" w:eastAsia="Arial" w:hAnsi="Arial" w:cs="Arial"/>
            <w:color w:val="0000FF"/>
            <w:sz w:val="20"/>
            <w:szCs w:val="20"/>
            <w:u w:val="single"/>
          </w:rPr>
          <w:t xml:space="preserve"> </w:t>
        </w:r>
      </w:hyperlink>
      <w:hyperlink r:id="rId33" w:history="1">
        <w:r w:rsidRPr="001E485A">
          <w:rPr>
            <w:rFonts w:ascii="Arial" w:eastAsia="Arial" w:hAnsi="Arial" w:cs="Arial"/>
            <w:color w:val="0000FF"/>
            <w:sz w:val="20"/>
            <w:szCs w:val="20"/>
            <w:u w:val="single"/>
          </w:rPr>
          <w:t>General</w:t>
        </w:r>
      </w:hyperlink>
      <w:r w:rsidRPr="001E485A">
        <w:rPr>
          <w:rFonts w:ascii="Arial" w:eastAsia="Arial" w:hAnsi="Arial" w:cs="Arial"/>
          <w:sz w:val="20"/>
          <w:szCs w:val="20"/>
        </w:rPr>
        <w:t xml:space="preserve"> y entonces, para intentar conseguirlo, un equipo periodístico debería requerirlo con antelación y apelando al marco legal </w:t>
      </w:r>
      <w:r w:rsidR="00297444">
        <w:rPr>
          <w:rFonts w:ascii="Arial" w:eastAsia="Arial" w:hAnsi="Arial" w:cs="Arial"/>
          <w:sz w:val="20"/>
          <w:szCs w:val="20"/>
        </w:rPr>
        <w:t>sobre</w:t>
      </w:r>
      <w:r w:rsidRPr="001E485A">
        <w:rPr>
          <w:rFonts w:ascii="Arial" w:eastAsia="Arial" w:hAnsi="Arial" w:cs="Arial"/>
          <w:sz w:val="20"/>
          <w:szCs w:val="20"/>
        </w:rPr>
        <w:t xml:space="preserve"> acceso a la información. Un camino poco auspicioso</w:t>
      </w:r>
      <w:r w:rsidR="00EF319C">
        <w:rPr>
          <w:rFonts w:ascii="Arial" w:eastAsia="Arial" w:hAnsi="Arial" w:cs="Arial"/>
          <w:sz w:val="20"/>
          <w:szCs w:val="20"/>
        </w:rPr>
        <w:t>, como señalamos en</w:t>
      </w:r>
      <w:r w:rsidR="00980474">
        <w:rPr>
          <w:rFonts w:ascii="Arial" w:eastAsia="Arial" w:hAnsi="Arial" w:cs="Arial"/>
          <w:sz w:val="20"/>
          <w:szCs w:val="20"/>
        </w:rPr>
        <w:t xml:space="preserve"> </w:t>
      </w:r>
      <w:r w:rsidR="008D480D" w:rsidRPr="005779A6">
        <w:rPr>
          <w:rFonts w:ascii="Arial" w:eastAsia="Arial" w:hAnsi="Arial" w:cs="Arial"/>
          <w:sz w:val="20"/>
          <w:szCs w:val="20"/>
        </w:rPr>
        <w:t>LÓPEZ MAC KENZIE, J</w:t>
      </w:r>
      <w:r w:rsidR="008D480D">
        <w:rPr>
          <w:rFonts w:ascii="Arial" w:eastAsia="Arial" w:hAnsi="Arial" w:cs="Arial"/>
          <w:sz w:val="20"/>
          <w:szCs w:val="20"/>
        </w:rPr>
        <w:t>.,</w:t>
      </w:r>
      <w:r w:rsidR="008D480D" w:rsidRPr="005779A6">
        <w:rPr>
          <w:rFonts w:ascii="Arial" w:eastAsia="Arial" w:hAnsi="Arial" w:cs="Arial"/>
          <w:sz w:val="20"/>
          <w:szCs w:val="20"/>
        </w:rPr>
        <w:t xml:space="preserve"> BENITEZ, M</w:t>
      </w:r>
      <w:r w:rsidR="008D480D">
        <w:rPr>
          <w:rFonts w:ascii="Arial" w:eastAsia="Arial" w:hAnsi="Arial" w:cs="Arial"/>
          <w:sz w:val="20"/>
          <w:szCs w:val="20"/>
        </w:rPr>
        <w:t xml:space="preserve">., </w:t>
      </w:r>
      <w:r w:rsidR="008D480D" w:rsidRPr="005779A6">
        <w:rPr>
          <w:rFonts w:ascii="Arial" w:eastAsia="Arial" w:hAnsi="Arial" w:cs="Arial"/>
          <w:sz w:val="20"/>
          <w:szCs w:val="20"/>
        </w:rPr>
        <w:t>y JOLIVET, M</w:t>
      </w:r>
      <w:r w:rsidR="008D480D">
        <w:rPr>
          <w:rFonts w:ascii="Arial" w:eastAsia="Arial" w:hAnsi="Arial" w:cs="Arial"/>
          <w:sz w:val="20"/>
          <w:szCs w:val="20"/>
        </w:rPr>
        <w:t xml:space="preserve">aría </w:t>
      </w:r>
      <w:r w:rsidR="008D480D" w:rsidRPr="005779A6">
        <w:rPr>
          <w:rFonts w:ascii="Arial" w:eastAsia="Arial" w:hAnsi="Arial" w:cs="Arial"/>
          <w:sz w:val="20"/>
          <w:szCs w:val="20"/>
        </w:rPr>
        <w:t>N</w:t>
      </w:r>
      <w:r w:rsidR="008D480D">
        <w:rPr>
          <w:rFonts w:ascii="Arial" w:eastAsia="Arial" w:hAnsi="Arial" w:cs="Arial"/>
          <w:sz w:val="20"/>
          <w:szCs w:val="20"/>
        </w:rPr>
        <w:t>. (</w:t>
      </w:r>
      <w:r w:rsidR="008D480D" w:rsidRPr="005779A6">
        <w:rPr>
          <w:rFonts w:ascii="Arial" w:eastAsia="Arial" w:hAnsi="Arial" w:cs="Arial"/>
          <w:sz w:val="20"/>
          <w:szCs w:val="20"/>
        </w:rPr>
        <w:t>2011</w:t>
      </w:r>
      <w:r w:rsidR="008D480D">
        <w:rPr>
          <w:rFonts w:ascii="Arial" w:eastAsia="Arial" w:hAnsi="Arial" w:cs="Arial"/>
          <w:sz w:val="20"/>
          <w:szCs w:val="20"/>
        </w:rPr>
        <w:t xml:space="preserve">), </w:t>
      </w:r>
      <w:r w:rsidR="00980474">
        <w:rPr>
          <w:rFonts w:ascii="Arial" w:eastAsia="Arial" w:hAnsi="Arial" w:cs="Arial"/>
          <w:sz w:val="20"/>
          <w:szCs w:val="20"/>
        </w:rPr>
        <w:t xml:space="preserve">teniendo en cuenta el monitoreo </w:t>
      </w:r>
      <w:r w:rsidR="007662CE">
        <w:rPr>
          <w:rFonts w:ascii="Arial" w:eastAsia="Arial" w:hAnsi="Arial" w:cs="Arial"/>
          <w:sz w:val="20"/>
          <w:szCs w:val="20"/>
        </w:rPr>
        <w:t xml:space="preserve">sobre su funcionamiento </w:t>
      </w:r>
      <w:r w:rsidR="00F60D77">
        <w:rPr>
          <w:rFonts w:ascii="Arial" w:eastAsia="Arial" w:hAnsi="Arial" w:cs="Arial"/>
          <w:sz w:val="20"/>
          <w:szCs w:val="20"/>
        </w:rPr>
        <w:t>que realiza</w:t>
      </w:r>
      <w:r w:rsidR="00980474">
        <w:rPr>
          <w:rFonts w:ascii="Arial" w:eastAsia="Arial" w:hAnsi="Arial" w:cs="Arial"/>
          <w:sz w:val="20"/>
          <w:szCs w:val="20"/>
        </w:rPr>
        <w:t xml:space="preserve"> el Taller hace m</w:t>
      </w:r>
      <w:r w:rsidRPr="001E485A">
        <w:rPr>
          <w:rFonts w:ascii="Arial" w:eastAsia="Arial" w:hAnsi="Arial" w:cs="Arial"/>
          <w:sz w:val="20"/>
          <w:szCs w:val="20"/>
        </w:rPr>
        <w:t xml:space="preserve">ás de </w:t>
      </w:r>
      <w:r w:rsidR="005E74BC">
        <w:rPr>
          <w:rFonts w:ascii="Arial" w:eastAsia="Arial" w:hAnsi="Arial" w:cs="Arial"/>
          <w:sz w:val="20"/>
          <w:szCs w:val="20"/>
        </w:rPr>
        <w:t>siete</w:t>
      </w:r>
      <w:r w:rsidRPr="001E485A">
        <w:rPr>
          <w:rFonts w:ascii="Arial" w:eastAsia="Arial" w:hAnsi="Arial" w:cs="Arial"/>
          <w:sz w:val="20"/>
          <w:szCs w:val="20"/>
        </w:rPr>
        <w:t xml:space="preserve"> años.</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i/>
          <w:iCs/>
          <w:sz w:val="20"/>
          <w:szCs w:val="20"/>
        </w:rPr>
      </w:pPr>
      <w:r w:rsidRPr="001E485A">
        <w:rPr>
          <w:rFonts w:ascii="Arial" w:eastAsia="Arial" w:hAnsi="Arial" w:cs="Arial"/>
          <w:i/>
          <w:iCs/>
          <w:sz w:val="20"/>
          <w:szCs w:val="20"/>
        </w:rPr>
        <w:t xml:space="preserve"> </w:t>
      </w:r>
      <w:r w:rsidRPr="001E485A">
        <w:rPr>
          <w:rFonts w:ascii="Arial" w:eastAsia="Arial" w:hAnsi="Arial" w:cs="Arial"/>
          <w:sz w:val="20"/>
          <w:szCs w:val="20"/>
        </w:rPr>
        <w:t>Otro tanto se puede decir sobre las investigaciones que pretendan sustentarse en auditorías financieras, de legalidad y de gestión realizadas por la Sindicatura General de la Nación</w:t>
      </w:r>
      <w:r w:rsidR="00E7519B">
        <w:rPr>
          <w:rFonts w:ascii="Arial" w:eastAsia="Arial" w:hAnsi="Arial" w:cs="Arial"/>
          <w:sz w:val="20"/>
          <w:szCs w:val="20"/>
        </w:rPr>
        <w:t>, p</w:t>
      </w:r>
      <w:r w:rsidRPr="001E485A">
        <w:rPr>
          <w:rFonts w:ascii="Arial" w:eastAsia="Arial" w:hAnsi="Arial" w:cs="Arial"/>
          <w:sz w:val="20"/>
          <w:szCs w:val="20"/>
        </w:rPr>
        <w:t xml:space="preserve">orque este órgano de control dependiente de la Presidencia </w:t>
      </w:r>
      <w:hyperlink r:id="rId34" w:history="1">
        <w:r w:rsidRPr="001E485A">
          <w:rPr>
            <w:rFonts w:ascii="Arial" w:eastAsia="Arial" w:hAnsi="Arial" w:cs="Arial"/>
            <w:color w:val="0000FF"/>
            <w:sz w:val="20"/>
            <w:szCs w:val="20"/>
            <w:u w:val="single"/>
          </w:rPr>
          <w:t>retiró</w:t>
        </w:r>
      </w:hyperlink>
      <w:hyperlink r:id="rId35" w:history="1">
        <w:r w:rsidRPr="001E485A">
          <w:rPr>
            <w:rFonts w:ascii="Arial" w:eastAsia="Arial" w:hAnsi="Arial" w:cs="Arial"/>
            <w:color w:val="0000FF"/>
            <w:sz w:val="20"/>
            <w:szCs w:val="20"/>
            <w:u w:val="single"/>
          </w:rPr>
          <w:t xml:space="preserve"> </w:t>
        </w:r>
      </w:hyperlink>
      <w:hyperlink r:id="rId36" w:history="1">
        <w:r w:rsidRPr="001E485A">
          <w:rPr>
            <w:rFonts w:ascii="Arial" w:eastAsia="Arial" w:hAnsi="Arial" w:cs="Arial"/>
            <w:color w:val="0000FF"/>
            <w:sz w:val="20"/>
            <w:szCs w:val="20"/>
            <w:u w:val="single"/>
          </w:rPr>
          <w:t>dichos</w:t>
        </w:r>
      </w:hyperlink>
      <w:hyperlink r:id="rId37" w:history="1">
        <w:r w:rsidRPr="001E485A">
          <w:rPr>
            <w:rFonts w:ascii="Arial" w:eastAsia="Arial" w:hAnsi="Arial" w:cs="Arial"/>
            <w:color w:val="0000FF"/>
            <w:sz w:val="20"/>
            <w:szCs w:val="20"/>
            <w:u w:val="single"/>
          </w:rPr>
          <w:t xml:space="preserve"> </w:t>
        </w:r>
      </w:hyperlink>
      <w:hyperlink r:id="rId38" w:history="1">
        <w:r w:rsidRPr="001E485A">
          <w:rPr>
            <w:rFonts w:ascii="Arial" w:eastAsia="Arial" w:hAnsi="Arial" w:cs="Arial"/>
            <w:color w:val="0000FF"/>
            <w:sz w:val="20"/>
            <w:szCs w:val="20"/>
            <w:u w:val="single"/>
          </w:rPr>
          <w:t>informes</w:t>
        </w:r>
      </w:hyperlink>
      <w:hyperlink r:id="rId39" w:history="1">
        <w:r w:rsidRPr="001E485A">
          <w:rPr>
            <w:rFonts w:ascii="Arial" w:eastAsia="Arial" w:hAnsi="Arial" w:cs="Arial"/>
            <w:color w:val="0000FF"/>
            <w:sz w:val="20"/>
            <w:szCs w:val="20"/>
            <w:u w:val="single"/>
          </w:rPr>
          <w:t xml:space="preserve"> </w:t>
        </w:r>
      </w:hyperlink>
      <w:hyperlink r:id="rId40" w:history="1">
        <w:r w:rsidRPr="001E485A">
          <w:rPr>
            <w:rFonts w:ascii="Arial" w:eastAsia="Arial" w:hAnsi="Arial" w:cs="Arial"/>
            <w:color w:val="0000FF"/>
            <w:sz w:val="20"/>
            <w:szCs w:val="20"/>
            <w:u w:val="single"/>
          </w:rPr>
          <w:t>de</w:t>
        </w:r>
      </w:hyperlink>
      <w:hyperlink r:id="rId41" w:history="1">
        <w:r w:rsidRPr="001E485A">
          <w:rPr>
            <w:rFonts w:ascii="Arial" w:eastAsia="Arial" w:hAnsi="Arial" w:cs="Arial"/>
            <w:color w:val="0000FF"/>
            <w:sz w:val="20"/>
            <w:szCs w:val="20"/>
            <w:u w:val="single"/>
          </w:rPr>
          <w:t xml:space="preserve"> </w:t>
        </w:r>
      </w:hyperlink>
      <w:hyperlink r:id="rId42" w:history="1">
        <w:r w:rsidRPr="001E485A">
          <w:rPr>
            <w:rFonts w:ascii="Arial" w:eastAsia="Arial" w:hAnsi="Arial" w:cs="Arial"/>
            <w:color w:val="0000FF"/>
            <w:sz w:val="20"/>
            <w:szCs w:val="20"/>
            <w:u w:val="single"/>
          </w:rPr>
          <w:t>su</w:t>
        </w:r>
      </w:hyperlink>
      <w:hyperlink r:id="rId43" w:history="1">
        <w:r w:rsidRPr="001E485A">
          <w:rPr>
            <w:rFonts w:ascii="Arial" w:eastAsia="Arial" w:hAnsi="Arial" w:cs="Arial"/>
            <w:color w:val="0000FF"/>
            <w:sz w:val="20"/>
            <w:szCs w:val="20"/>
            <w:u w:val="single"/>
          </w:rPr>
          <w:t xml:space="preserve"> </w:t>
        </w:r>
      </w:hyperlink>
      <w:hyperlink r:id="rId44" w:history="1">
        <w:r w:rsidRPr="001E485A">
          <w:rPr>
            <w:rFonts w:ascii="Arial" w:eastAsia="Arial" w:hAnsi="Arial" w:cs="Arial"/>
            <w:color w:val="0000FF"/>
            <w:sz w:val="20"/>
            <w:szCs w:val="20"/>
            <w:u w:val="single"/>
          </w:rPr>
          <w:t>página</w:t>
        </w:r>
      </w:hyperlink>
      <w:hyperlink r:id="rId45" w:history="1">
        <w:r w:rsidRPr="001E485A">
          <w:rPr>
            <w:rFonts w:ascii="Arial" w:eastAsia="Arial" w:hAnsi="Arial" w:cs="Arial"/>
            <w:color w:val="0000FF"/>
            <w:sz w:val="20"/>
            <w:szCs w:val="20"/>
            <w:u w:val="single"/>
          </w:rPr>
          <w:t xml:space="preserve"> </w:t>
        </w:r>
      </w:hyperlink>
      <w:hyperlink r:id="rId46" w:history="1">
        <w:r w:rsidRPr="001E485A">
          <w:rPr>
            <w:rFonts w:ascii="Arial" w:eastAsia="Arial" w:hAnsi="Arial" w:cs="Arial"/>
            <w:color w:val="0000FF"/>
            <w:sz w:val="20"/>
            <w:szCs w:val="20"/>
            <w:u w:val="single"/>
          </w:rPr>
          <w:t>web</w:t>
        </w:r>
      </w:hyperlink>
      <w:r w:rsidRPr="001E485A">
        <w:rPr>
          <w:rFonts w:ascii="Arial" w:eastAsia="Arial" w:hAnsi="Arial" w:cs="Arial"/>
          <w:sz w:val="20"/>
          <w:szCs w:val="20"/>
        </w:rPr>
        <w:t xml:space="preserve"> </w:t>
      </w:r>
      <w:r w:rsidR="00E7519B" w:rsidRPr="001E485A">
        <w:rPr>
          <w:rFonts w:ascii="Arial" w:eastAsia="Arial" w:hAnsi="Arial" w:cs="Arial"/>
          <w:sz w:val="20"/>
          <w:szCs w:val="20"/>
        </w:rPr>
        <w:t>en 2010</w:t>
      </w:r>
      <w:r w:rsidR="00E7519B">
        <w:rPr>
          <w:rFonts w:ascii="Arial" w:eastAsia="Arial" w:hAnsi="Arial" w:cs="Arial"/>
          <w:sz w:val="20"/>
          <w:szCs w:val="20"/>
        </w:rPr>
        <w:t>.</w:t>
      </w:r>
    </w:p>
    <w:p w:rsidR="003A7BCF" w:rsidRPr="001E485A" w:rsidRDefault="00CD5B64"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Pero a</w:t>
      </w:r>
      <w:r w:rsidR="00676CE2" w:rsidRPr="001E485A">
        <w:rPr>
          <w:rFonts w:ascii="Arial" w:eastAsia="Arial" w:hAnsi="Arial" w:cs="Arial"/>
          <w:sz w:val="20"/>
          <w:szCs w:val="20"/>
        </w:rPr>
        <w:t xml:space="preserve"> veces</w:t>
      </w:r>
      <w:r w:rsidR="008301BE" w:rsidRPr="008301BE">
        <w:rPr>
          <w:rFonts w:ascii="Arial" w:eastAsia="Arial" w:hAnsi="Arial" w:cs="Arial"/>
          <w:bCs/>
          <w:sz w:val="20"/>
          <w:szCs w:val="20"/>
        </w:rPr>
        <w:t xml:space="preserve"> </w:t>
      </w:r>
      <w:r w:rsidR="008301BE">
        <w:rPr>
          <w:rFonts w:ascii="Arial" w:eastAsia="Arial" w:hAnsi="Arial" w:cs="Arial"/>
          <w:bCs/>
          <w:sz w:val="20"/>
          <w:szCs w:val="20"/>
        </w:rPr>
        <w:t>el</w:t>
      </w:r>
      <w:r w:rsidR="008301BE" w:rsidRPr="001E485A">
        <w:rPr>
          <w:rFonts w:ascii="Arial" w:eastAsia="Arial" w:hAnsi="Arial" w:cs="Arial"/>
          <w:bCs/>
          <w:sz w:val="20"/>
          <w:szCs w:val="20"/>
        </w:rPr>
        <w:t xml:space="preserve"> obstáculo</w:t>
      </w:r>
      <w:r w:rsidR="008301BE" w:rsidRPr="008301BE">
        <w:rPr>
          <w:rFonts w:ascii="Arial" w:eastAsia="Arial" w:hAnsi="Arial" w:cs="Arial"/>
          <w:bCs/>
          <w:sz w:val="20"/>
          <w:szCs w:val="20"/>
        </w:rPr>
        <w:t xml:space="preserve"> </w:t>
      </w:r>
      <w:r w:rsidR="008301BE" w:rsidRPr="001E485A">
        <w:rPr>
          <w:rFonts w:ascii="Arial" w:eastAsia="Arial" w:hAnsi="Arial" w:cs="Arial"/>
          <w:bCs/>
          <w:sz w:val="20"/>
          <w:szCs w:val="20"/>
        </w:rPr>
        <w:t xml:space="preserve">puede </w:t>
      </w:r>
      <w:r w:rsidR="008301BE">
        <w:rPr>
          <w:rFonts w:ascii="Arial" w:eastAsia="Arial" w:hAnsi="Arial" w:cs="Arial"/>
          <w:bCs/>
          <w:sz w:val="20"/>
          <w:szCs w:val="20"/>
        </w:rPr>
        <w:t>ser</w:t>
      </w:r>
      <w:r w:rsidR="00676CE2" w:rsidRPr="001E485A">
        <w:rPr>
          <w:rFonts w:ascii="Arial" w:eastAsia="Arial" w:hAnsi="Arial" w:cs="Arial"/>
          <w:sz w:val="20"/>
          <w:szCs w:val="20"/>
        </w:rPr>
        <w:t xml:space="preserve"> </w:t>
      </w:r>
      <w:r w:rsidR="00676CE2" w:rsidRPr="001E485A">
        <w:rPr>
          <w:rFonts w:ascii="Arial" w:eastAsia="Arial" w:hAnsi="Arial" w:cs="Arial"/>
          <w:bCs/>
          <w:sz w:val="20"/>
          <w:szCs w:val="20"/>
        </w:rPr>
        <w:t>la elección del t</w:t>
      </w:r>
      <w:r w:rsidR="00487FE8">
        <w:rPr>
          <w:rFonts w:ascii="Arial" w:eastAsia="Arial" w:hAnsi="Arial" w:cs="Arial"/>
          <w:bCs/>
          <w:sz w:val="20"/>
          <w:szCs w:val="20"/>
        </w:rPr>
        <w:t>ema</w:t>
      </w:r>
      <w:r w:rsidR="00676CE2" w:rsidRPr="001E485A">
        <w:rPr>
          <w:rFonts w:ascii="Arial" w:eastAsia="Arial" w:hAnsi="Arial" w:cs="Arial"/>
          <w:bCs/>
          <w:sz w:val="20"/>
          <w:szCs w:val="20"/>
        </w:rPr>
        <w:t xml:space="preserve"> o de las fuentes</w:t>
      </w:r>
      <w:r w:rsidR="00676CE2" w:rsidRPr="001E485A">
        <w:rPr>
          <w:rFonts w:ascii="Arial" w:eastAsia="Arial" w:hAnsi="Arial" w:cs="Arial"/>
          <w:sz w:val="20"/>
          <w:szCs w:val="20"/>
        </w:rPr>
        <w:t xml:space="preserve">. En 2006, alumnos del Taller decidieron explorar </w:t>
      </w:r>
      <w:r w:rsidR="00676CE2" w:rsidRPr="001E485A">
        <w:rPr>
          <w:rFonts w:ascii="Arial" w:eastAsia="Arial" w:hAnsi="Arial" w:cs="Arial"/>
          <w:bCs/>
          <w:sz w:val="20"/>
          <w:szCs w:val="20"/>
        </w:rPr>
        <w:t>sentencias en casos de abuso sexual dictadas en el Departamento Judicial La Plata</w:t>
      </w:r>
      <w:r w:rsidR="00676CE2" w:rsidRPr="001E485A">
        <w:rPr>
          <w:rFonts w:ascii="Arial" w:eastAsia="Arial" w:hAnsi="Arial" w:cs="Arial"/>
          <w:sz w:val="20"/>
          <w:szCs w:val="20"/>
        </w:rPr>
        <w:t>. Pretendían observar si</w:t>
      </w:r>
      <w:r w:rsidR="007662CE">
        <w:rPr>
          <w:rFonts w:ascii="Arial" w:eastAsia="Arial" w:hAnsi="Arial" w:cs="Arial"/>
          <w:sz w:val="20"/>
          <w:szCs w:val="20"/>
        </w:rPr>
        <w:t xml:space="preserve"> los magistrados se habían adecuado a la modificación</w:t>
      </w:r>
      <w:r>
        <w:rPr>
          <w:rFonts w:ascii="Arial" w:eastAsia="Arial" w:hAnsi="Arial" w:cs="Arial"/>
          <w:sz w:val="20"/>
          <w:szCs w:val="20"/>
        </w:rPr>
        <w:t xml:space="preserve"> que</w:t>
      </w:r>
      <w:r w:rsidR="007662CE">
        <w:rPr>
          <w:rFonts w:ascii="Arial" w:eastAsia="Arial" w:hAnsi="Arial" w:cs="Arial"/>
          <w:sz w:val="20"/>
          <w:szCs w:val="20"/>
        </w:rPr>
        <w:t xml:space="preserve"> </w:t>
      </w:r>
      <w:r>
        <w:rPr>
          <w:rFonts w:ascii="Arial" w:eastAsia="Arial" w:hAnsi="Arial" w:cs="Arial"/>
          <w:sz w:val="20"/>
          <w:szCs w:val="20"/>
        </w:rPr>
        <w:t xml:space="preserve">en </w:t>
      </w:r>
      <w:r w:rsidR="007662CE">
        <w:rPr>
          <w:rFonts w:ascii="Arial" w:eastAsia="Arial" w:hAnsi="Arial" w:cs="Arial"/>
          <w:sz w:val="20"/>
          <w:szCs w:val="20"/>
        </w:rPr>
        <w:t>1999 suprimió el concepto de</w:t>
      </w:r>
      <w:r w:rsidR="00676CE2" w:rsidRPr="001E485A">
        <w:rPr>
          <w:rFonts w:ascii="Arial" w:eastAsia="Arial" w:hAnsi="Arial" w:cs="Arial"/>
          <w:sz w:val="20"/>
          <w:szCs w:val="20"/>
        </w:rPr>
        <w:t xml:space="preserve"> “honestidad” en la tipificación del delito</w:t>
      </w:r>
      <w:r w:rsidR="003C0169">
        <w:rPr>
          <w:rFonts w:ascii="Arial" w:eastAsia="Arial" w:hAnsi="Arial" w:cs="Arial"/>
          <w:sz w:val="20"/>
          <w:szCs w:val="20"/>
        </w:rPr>
        <w:t>;</w:t>
      </w:r>
      <w:r w:rsidR="007662CE">
        <w:rPr>
          <w:rFonts w:ascii="Arial" w:eastAsia="Arial" w:hAnsi="Arial" w:cs="Arial"/>
          <w:sz w:val="20"/>
          <w:szCs w:val="20"/>
        </w:rPr>
        <w:t xml:space="preserve"> </w:t>
      </w:r>
      <w:r>
        <w:rPr>
          <w:rFonts w:ascii="Arial" w:eastAsia="Arial" w:hAnsi="Arial" w:cs="Arial"/>
          <w:sz w:val="20"/>
          <w:szCs w:val="20"/>
        </w:rPr>
        <w:t xml:space="preserve">analizar </w:t>
      </w:r>
      <w:r w:rsidR="007662CE">
        <w:rPr>
          <w:rFonts w:ascii="Arial" w:eastAsia="Arial" w:hAnsi="Arial" w:cs="Arial"/>
          <w:sz w:val="20"/>
          <w:szCs w:val="20"/>
        </w:rPr>
        <w:t>si</w:t>
      </w:r>
      <w:r w:rsidR="00676CE2" w:rsidRPr="001E485A">
        <w:rPr>
          <w:rFonts w:ascii="Arial" w:eastAsia="Arial" w:hAnsi="Arial" w:cs="Arial"/>
          <w:sz w:val="20"/>
          <w:szCs w:val="20"/>
        </w:rPr>
        <w:t xml:space="preserve"> </w:t>
      </w:r>
      <w:r w:rsidR="003C0169">
        <w:rPr>
          <w:rFonts w:ascii="Arial" w:eastAsia="Arial" w:hAnsi="Arial" w:cs="Arial"/>
          <w:sz w:val="20"/>
          <w:szCs w:val="20"/>
        </w:rPr>
        <w:t>se</w:t>
      </w:r>
      <w:r w:rsidR="00676CE2" w:rsidRPr="001E485A">
        <w:rPr>
          <w:rFonts w:ascii="Arial" w:eastAsia="Arial" w:hAnsi="Arial" w:cs="Arial"/>
          <w:sz w:val="20"/>
          <w:szCs w:val="20"/>
        </w:rPr>
        <w:t xml:space="preserve"> había </w:t>
      </w:r>
      <w:r w:rsidR="00686F10">
        <w:rPr>
          <w:rFonts w:ascii="Arial" w:eastAsia="Arial" w:hAnsi="Arial" w:cs="Arial"/>
          <w:sz w:val="20"/>
          <w:szCs w:val="20"/>
        </w:rPr>
        <w:t>dejado de contemplar</w:t>
      </w:r>
      <w:r w:rsidR="007D2FAD">
        <w:rPr>
          <w:rFonts w:ascii="Arial" w:eastAsia="Arial" w:hAnsi="Arial" w:cs="Arial"/>
          <w:sz w:val="20"/>
          <w:szCs w:val="20"/>
        </w:rPr>
        <w:t xml:space="preserve"> cuestiones como </w:t>
      </w:r>
      <w:r w:rsidR="00676CE2" w:rsidRPr="001E485A">
        <w:rPr>
          <w:rFonts w:ascii="Arial" w:eastAsia="Arial" w:hAnsi="Arial" w:cs="Arial"/>
          <w:sz w:val="20"/>
          <w:szCs w:val="20"/>
        </w:rPr>
        <w:t xml:space="preserve">vestimenta, existencia de una relación previa con el acusado o actividades cotidianas de las </w:t>
      </w:r>
      <w:r w:rsidR="007662CE">
        <w:rPr>
          <w:rFonts w:ascii="Arial" w:eastAsia="Arial" w:hAnsi="Arial" w:cs="Arial"/>
          <w:sz w:val="20"/>
          <w:szCs w:val="20"/>
        </w:rPr>
        <w:t>víctimas</w:t>
      </w:r>
      <w:r w:rsidR="00676CE2" w:rsidRPr="001E485A">
        <w:rPr>
          <w:rFonts w:ascii="Arial" w:eastAsia="Arial" w:hAnsi="Arial" w:cs="Arial"/>
          <w:sz w:val="20"/>
          <w:szCs w:val="20"/>
        </w:rPr>
        <w:t xml:space="preserve">. </w:t>
      </w:r>
    </w:p>
    <w:p w:rsidR="003A7BCF" w:rsidRPr="001E485A" w:rsidRDefault="00ED4DAF"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Pese a</w:t>
      </w:r>
      <w:r w:rsidR="00676CE2" w:rsidRPr="001E485A">
        <w:rPr>
          <w:rFonts w:ascii="Arial" w:eastAsia="Arial" w:hAnsi="Arial" w:cs="Arial"/>
          <w:sz w:val="20"/>
          <w:szCs w:val="20"/>
        </w:rPr>
        <w:t xml:space="preserve"> requerir </w:t>
      </w:r>
      <w:r w:rsidR="003C0169" w:rsidRPr="001E485A">
        <w:rPr>
          <w:rFonts w:ascii="Arial" w:eastAsia="Arial" w:hAnsi="Arial" w:cs="Arial"/>
          <w:sz w:val="20"/>
          <w:szCs w:val="20"/>
        </w:rPr>
        <w:t xml:space="preserve">las sentencias </w:t>
      </w:r>
      <w:r w:rsidR="00676CE2" w:rsidRPr="001E485A">
        <w:rPr>
          <w:rFonts w:ascii="Arial" w:eastAsia="Arial" w:hAnsi="Arial" w:cs="Arial"/>
          <w:sz w:val="20"/>
          <w:szCs w:val="20"/>
        </w:rPr>
        <w:t xml:space="preserve">durante meses (en las salas 1, 2, 3 y 4 de las Cámaras de Apelación y Garantías en lo Penal de La Plata, en los Tribunales en lo Criminal 1, 2, 3, 4 y 5 de La </w:t>
      </w:r>
      <w:r w:rsidR="00B95372">
        <w:rPr>
          <w:rFonts w:ascii="Arial" w:eastAsia="Arial" w:hAnsi="Arial" w:cs="Arial"/>
          <w:sz w:val="20"/>
          <w:szCs w:val="20"/>
        </w:rPr>
        <w:t>Plata, en el archivo del fuero P</w:t>
      </w:r>
      <w:r w:rsidR="00676CE2" w:rsidRPr="001E485A">
        <w:rPr>
          <w:rFonts w:ascii="Arial" w:eastAsia="Arial" w:hAnsi="Arial" w:cs="Arial"/>
          <w:sz w:val="20"/>
          <w:szCs w:val="20"/>
        </w:rPr>
        <w:t xml:space="preserve">enal y en el juzgado de Transición 4), los estudiantes no </w:t>
      </w:r>
      <w:r w:rsidR="007D2FAD">
        <w:rPr>
          <w:rFonts w:ascii="Arial" w:eastAsia="Arial" w:hAnsi="Arial" w:cs="Arial"/>
          <w:sz w:val="20"/>
          <w:szCs w:val="20"/>
        </w:rPr>
        <w:t>accedieron</w:t>
      </w:r>
      <w:r w:rsidR="00B95372">
        <w:rPr>
          <w:rFonts w:ascii="Arial" w:eastAsia="Arial" w:hAnsi="Arial" w:cs="Arial"/>
          <w:sz w:val="20"/>
          <w:szCs w:val="20"/>
        </w:rPr>
        <w:t>. L</w:t>
      </w:r>
      <w:r>
        <w:rPr>
          <w:rFonts w:ascii="Arial" w:eastAsia="Arial" w:hAnsi="Arial" w:cs="Arial"/>
          <w:sz w:val="20"/>
          <w:szCs w:val="20"/>
        </w:rPr>
        <w:t>as causas</w:t>
      </w:r>
      <w:r w:rsidR="00676CE2" w:rsidRPr="001E485A">
        <w:rPr>
          <w:rFonts w:ascii="Arial" w:eastAsia="Arial" w:hAnsi="Arial" w:cs="Arial"/>
          <w:sz w:val="20"/>
          <w:szCs w:val="20"/>
        </w:rPr>
        <w:t xml:space="preserve"> involucraban información sensible</w:t>
      </w:r>
      <w:r w:rsidR="00B95372">
        <w:rPr>
          <w:rFonts w:ascii="Arial" w:eastAsia="Arial" w:hAnsi="Arial" w:cs="Arial"/>
          <w:sz w:val="20"/>
          <w:szCs w:val="20"/>
        </w:rPr>
        <w:t xml:space="preserve"> y </w:t>
      </w:r>
      <w:r w:rsidR="00676CE2" w:rsidRPr="001E485A">
        <w:rPr>
          <w:rFonts w:ascii="Arial" w:eastAsia="Arial" w:hAnsi="Arial" w:cs="Arial"/>
          <w:sz w:val="20"/>
          <w:szCs w:val="20"/>
        </w:rPr>
        <w:t xml:space="preserve">el Poder Judicial es un ámbito </w:t>
      </w:r>
      <w:r w:rsidR="003E2654">
        <w:rPr>
          <w:rFonts w:ascii="Arial" w:eastAsia="Arial" w:hAnsi="Arial" w:cs="Arial"/>
          <w:sz w:val="20"/>
          <w:szCs w:val="20"/>
        </w:rPr>
        <w:t xml:space="preserve">hermético, no alcanzado por </w:t>
      </w:r>
      <w:r w:rsidR="0036476F">
        <w:rPr>
          <w:rFonts w:ascii="Arial" w:eastAsia="Arial" w:hAnsi="Arial" w:cs="Arial"/>
          <w:sz w:val="20"/>
          <w:szCs w:val="20"/>
        </w:rPr>
        <w:t>la normativa</w:t>
      </w:r>
      <w:r w:rsidR="00B95372">
        <w:rPr>
          <w:rFonts w:ascii="Arial" w:eastAsia="Arial" w:hAnsi="Arial" w:cs="Arial"/>
          <w:sz w:val="20"/>
          <w:szCs w:val="20"/>
        </w:rPr>
        <w:t xml:space="preserve"> de </w:t>
      </w:r>
      <w:r w:rsidR="00676CE2" w:rsidRPr="001E485A">
        <w:rPr>
          <w:rFonts w:ascii="Arial" w:eastAsia="Arial" w:hAnsi="Arial" w:cs="Arial"/>
          <w:sz w:val="20"/>
          <w:szCs w:val="20"/>
        </w:rPr>
        <w:t>acceso a la información</w:t>
      </w:r>
      <w:r w:rsidR="003C0169">
        <w:rPr>
          <w:rFonts w:ascii="Arial" w:eastAsia="Arial" w:hAnsi="Arial" w:cs="Arial"/>
          <w:sz w:val="20"/>
          <w:szCs w:val="20"/>
        </w:rPr>
        <w:t xml:space="preserve"> ni</w:t>
      </w:r>
      <w:r w:rsidR="003E2654">
        <w:rPr>
          <w:rFonts w:ascii="Arial" w:eastAsia="Arial" w:hAnsi="Arial" w:cs="Arial"/>
          <w:sz w:val="20"/>
          <w:szCs w:val="20"/>
        </w:rPr>
        <w:t xml:space="preserve"> </w:t>
      </w:r>
      <w:r w:rsidR="003C0169">
        <w:rPr>
          <w:rFonts w:ascii="Arial" w:eastAsia="Arial" w:hAnsi="Arial" w:cs="Arial"/>
          <w:sz w:val="20"/>
          <w:szCs w:val="20"/>
        </w:rPr>
        <w:t xml:space="preserve">obligado </w:t>
      </w:r>
      <w:r w:rsidR="00676CE2" w:rsidRPr="001E485A">
        <w:rPr>
          <w:rFonts w:ascii="Arial" w:eastAsia="Arial" w:hAnsi="Arial" w:cs="Arial"/>
          <w:sz w:val="20"/>
          <w:szCs w:val="20"/>
        </w:rPr>
        <w:t xml:space="preserve">a </w:t>
      </w:r>
      <w:r w:rsidR="003E2654">
        <w:rPr>
          <w:rFonts w:ascii="Arial" w:eastAsia="Arial" w:hAnsi="Arial" w:cs="Arial"/>
          <w:sz w:val="20"/>
          <w:szCs w:val="20"/>
        </w:rPr>
        <w:t>dar</w:t>
      </w:r>
      <w:r w:rsidR="00676CE2" w:rsidRPr="001E485A">
        <w:rPr>
          <w:rFonts w:ascii="Arial" w:eastAsia="Arial" w:hAnsi="Arial" w:cs="Arial"/>
          <w:sz w:val="20"/>
          <w:szCs w:val="20"/>
        </w:rPr>
        <w:t xml:space="preserve"> información a quienes no son parte en las causas. </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Ante esta dificultad, el grupo </w:t>
      </w:r>
      <w:r w:rsidR="007C609B">
        <w:rPr>
          <w:rFonts w:ascii="Arial" w:eastAsia="Arial" w:hAnsi="Arial" w:cs="Arial"/>
          <w:sz w:val="20"/>
          <w:szCs w:val="20"/>
        </w:rPr>
        <w:t xml:space="preserve">obtuvo de </w:t>
      </w:r>
      <w:r w:rsidRPr="001E485A">
        <w:rPr>
          <w:rFonts w:ascii="Arial" w:eastAsia="Arial" w:hAnsi="Arial" w:cs="Arial"/>
          <w:sz w:val="20"/>
          <w:szCs w:val="20"/>
        </w:rPr>
        <w:t xml:space="preserve">organizaciones abocadas a la defensa de los derechos de las mujeres </w:t>
      </w:r>
      <w:r w:rsidR="0036476F">
        <w:rPr>
          <w:rFonts w:ascii="Arial" w:eastAsia="Arial" w:hAnsi="Arial" w:cs="Arial"/>
          <w:sz w:val="20"/>
          <w:szCs w:val="20"/>
        </w:rPr>
        <w:t>9</w:t>
      </w:r>
      <w:r w:rsidRPr="001E485A">
        <w:rPr>
          <w:rFonts w:ascii="Arial" w:eastAsia="Arial" w:hAnsi="Arial" w:cs="Arial"/>
          <w:sz w:val="20"/>
          <w:szCs w:val="20"/>
        </w:rPr>
        <w:t xml:space="preserve"> fallos. </w:t>
      </w:r>
      <w:r w:rsidR="0026789A" w:rsidRPr="001E485A">
        <w:rPr>
          <w:rFonts w:ascii="Arial" w:eastAsia="Arial" w:hAnsi="Arial" w:cs="Arial"/>
          <w:sz w:val="20"/>
          <w:szCs w:val="20"/>
        </w:rPr>
        <w:t xml:space="preserve">La base de datos que </w:t>
      </w:r>
      <w:r w:rsidR="007D2FAD">
        <w:rPr>
          <w:rFonts w:ascii="Arial" w:eastAsia="Arial" w:hAnsi="Arial" w:cs="Arial"/>
          <w:sz w:val="20"/>
          <w:szCs w:val="20"/>
        </w:rPr>
        <w:t xml:space="preserve">armaron tenía relevancia </w:t>
      </w:r>
      <w:r w:rsidR="0026789A">
        <w:rPr>
          <w:rFonts w:ascii="Arial" w:eastAsia="Arial" w:hAnsi="Arial" w:cs="Arial"/>
          <w:sz w:val="20"/>
          <w:szCs w:val="20"/>
        </w:rPr>
        <w:t>(</w:t>
      </w:r>
      <w:r w:rsidR="0026789A" w:rsidRPr="001E485A">
        <w:rPr>
          <w:rFonts w:ascii="Arial" w:eastAsia="Arial" w:hAnsi="Arial" w:cs="Arial"/>
          <w:sz w:val="20"/>
          <w:szCs w:val="20"/>
        </w:rPr>
        <w:t xml:space="preserve">de hecho, les permitió concluir que </w:t>
      </w:r>
      <w:r w:rsidR="007D2FAD">
        <w:rPr>
          <w:rFonts w:ascii="Arial" w:eastAsia="Arial" w:hAnsi="Arial" w:cs="Arial"/>
          <w:sz w:val="20"/>
          <w:szCs w:val="20"/>
        </w:rPr>
        <w:t>los</w:t>
      </w:r>
      <w:r w:rsidR="0026789A" w:rsidRPr="001E485A">
        <w:rPr>
          <w:rFonts w:ascii="Arial" w:eastAsia="Arial" w:hAnsi="Arial" w:cs="Arial"/>
          <w:sz w:val="20"/>
          <w:szCs w:val="20"/>
        </w:rPr>
        <w:t xml:space="preserve"> fundamentos </w:t>
      </w:r>
      <w:r w:rsidR="007D2FAD">
        <w:rPr>
          <w:rFonts w:ascii="Arial" w:eastAsia="Arial" w:hAnsi="Arial" w:cs="Arial"/>
          <w:sz w:val="20"/>
          <w:szCs w:val="20"/>
        </w:rPr>
        <w:t xml:space="preserve">de </w:t>
      </w:r>
      <w:r w:rsidR="0026789A" w:rsidRPr="001E485A">
        <w:rPr>
          <w:rFonts w:ascii="Arial" w:eastAsia="Arial" w:hAnsi="Arial" w:cs="Arial"/>
          <w:sz w:val="20"/>
          <w:szCs w:val="20"/>
        </w:rPr>
        <w:t xml:space="preserve">los jueces </w:t>
      </w:r>
      <w:r w:rsidR="007D2FAD">
        <w:rPr>
          <w:rFonts w:ascii="Arial" w:eastAsia="Arial" w:hAnsi="Arial" w:cs="Arial"/>
          <w:sz w:val="20"/>
          <w:szCs w:val="20"/>
        </w:rPr>
        <w:t>seguían esgrimiendo</w:t>
      </w:r>
      <w:r w:rsidR="0026789A" w:rsidRPr="001E485A">
        <w:rPr>
          <w:rFonts w:ascii="Arial" w:eastAsia="Arial" w:hAnsi="Arial" w:cs="Arial"/>
          <w:sz w:val="20"/>
          <w:szCs w:val="20"/>
        </w:rPr>
        <w:t xml:space="preserve"> opiniones discriminatorias y peyorativas hacia víctimas de abuso sexual</w:t>
      </w:r>
      <w:r w:rsidR="0026789A">
        <w:rPr>
          <w:rFonts w:ascii="Arial" w:eastAsia="Arial" w:hAnsi="Arial" w:cs="Arial"/>
          <w:sz w:val="20"/>
          <w:szCs w:val="20"/>
        </w:rPr>
        <w:t>) pero el</w:t>
      </w:r>
      <w:r w:rsidRPr="001E485A">
        <w:rPr>
          <w:rFonts w:ascii="Arial" w:eastAsia="Arial" w:hAnsi="Arial" w:cs="Arial"/>
          <w:sz w:val="20"/>
          <w:szCs w:val="20"/>
        </w:rPr>
        <w:t xml:space="preserve"> recorte</w:t>
      </w:r>
      <w:r w:rsidR="004B10DB">
        <w:rPr>
          <w:rFonts w:ascii="Arial" w:eastAsia="Arial" w:hAnsi="Arial" w:cs="Arial"/>
          <w:sz w:val="20"/>
          <w:szCs w:val="20"/>
        </w:rPr>
        <w:t xml:space="preserve"> obligado</w:t>
      </w:r>
      <w:r w:rsidRPr="001E485A">
        <w:rPr>
          <w:rFonts w:ascii="Arial" w:eastAsia="Arial" w:hAnsi="Arial" w:cs="Arial"/>
          <w:sz w:val="20"/>
          <w:szCs w:val="20"/>
        </w:rPr>
        <w:t xml:space="preserve"> </w:t>
      </w:r>
      <w:r w:rsidR="00271659">
        <w:rPr>
          <w:rFonts w:ascii="Arial" w:eastAsia="Arial" w:hAnsi="Arial" w:cs="Arial"/>
          <w:sz w:val="20"/>
          <w:szCs w:val="20"/>
        </w:rPr>
        <w:t xml:space="preserve">los </w:t>
      </w:r>
      <w:r w:rsidRPr="001E485A">
        <w:rPr>
          <w:rFonts w:ascii="Arial" w:eastAsia="Arial" w:hAnsi="Arial" w:cs="Arial"/>
          <w:sz w:val="20"/>
          <w:szCs w:val="20"/>
        </w:rPr>
        <w:t>alejó del objetivo i</w:t>
      </w:r>
      <w:r w:rsidR="00AD3D07">
        <w:rPr>
          <w:rFonts w:ascii="Arial" w:eastAsia="Arial" w:hAnsi="Arial" w:cs="Arial"/>
          <w:sz w:val="20"/>
          <w:szCs w:val="20"/>
        </w:rPr>
        <w:t xml:space="preserve">nicial y de un proyecto de PdP: </w:t>
      </w:r>
      <w:r w:rsidR="004B10DB">
        <w:rPr>
          <w:rFonts w:ascii="Arial" w:eastAsia="Arial" w:hAnsi="Arial" w:cs="Arial"/>
          <w:sz w:val="20"/>
          <w:szCs w:val="20"/>
        </w:rPr>
        <w:t>la</w:t>
      </w:r>
      <w:r w:rsidRPr="001E485A">
        <w:rPr>
          <w:rFonts w:ascii="Arial" w:eastAsia="Arial" w:hAnsi="Arial" w:cs="Arial"/>
          <w:sz w:val="20"/>
          <w:szCs w:val="20"/>
        </w:rPr>
        <w:t>s</w:t>
      </w:r>
      <w:r w:rsidR="0036476F">
        <w:rPr>
          <w:rFonts w:ascii="Arial" w:eastAsia="Arial" w:hAnsi="Arial" w:cs="Arial"/>
          <w:sz w:val="20"/>
          <w:szCs w:val="20"/>
        </w:rPr>
        <w:t xml:space="preserve"> 9</w:t>
      </w:r>
      <w:r w:rsidRPr="001E485A">
        <w:rPr>
          <w:rFonts w:ascii="Arial" w:eastAsia="Arial" w:hAnsi="Arial" w:cs="Arial"/>
          <w:sz w:val="20"/>
          <w:szCs w:val="20"/>
        </w:rPr>
        <w:t xml:space="preserve"> resoluciones </w:t>
      </w:r>
      <w:r w:rsidR="0026789A">
        <w:rPr>
          <w:rFonts w:ascii="Arial" w:eastAsia="Arial" w:hAnsi="Arial" w:cs="Arial"/>
          <w:sz w:val="20"/>
          <w:szCs w:val="20"/>
        </w:rPr>
        <w:t xml:space="preserve">eran </w:t>
      </w:r>
      <w:r w:rsidR="00271659">
        <w:rPr>
          <w:rFonts w:ascii="Arial" w:eastAsia="Arial" w:hAnsi="Arial" w:cs="Arial"/>
          <w:sz w:val="20"/>
          <w:szCs w:val="20"/>
        </w:rPr>
        <w:t xml:space="preserve">ya </w:t>
      </w:r>
      <w:r w:rsidR="0026789A">
        <w:rPr>
          <w:rFonts w:ascii="Arial" w:eastAsia="Arial" w:hAnsi="Arial" w:cs="Arial"/>
          <w:sz w:val="20"/>
          <w:szCs w:val="20"/>
        </w:rPr>
        <w:t>de</w:t>
      </w:r>
      <w:r w:rsidRPr="001E485A">
        <w:rPr>
          <w:rFonts w:ascii="Arial" w:eastAsia="Arial" w:hAnsi="Arial" w:cs="Arial"/>
          <w:sz w:val="20"/>
          <w:szCs w:val="20"/>
        </w:rPr>
        <w:t xml:space="preserve"> casos </w:t>
      </w:r>
      <w:r w:rsidR="0036476F">
        <w:rPr>
          <w:rFonts w:ascii="Arial" w:eastAsia="Arial" w:hAnsi="Arial" w:cs="Arial"/>
          <w:sz w:val="20"/>
          <w:szCs w:val="20"/>
        </w:rPr>
        <w:t>de</w:t>
      </w:r>
      <w:r w:rsidRPr="001E485A">
        <w:rPr>
          <w:rFonts w:ascii="Arial" w:eastAsia="Arial" w:hAnsi="Arial" w:cs="Arial"/>
          <w:sz w:val="20"/>
          <w:szCs w:val="20"/>
        </w:rPr>
        <w:t xml:space="preserve"> víctimas </w:t>
      </w:r>
      <w:r w:rsidR="0036476F">
        <w:rPr>
          <w:rFonts w:ascii="Arial" w:eastAsia="Arial" w:hAnsi="Arial" w:cs="Arial"/>
          <w:sz w:val="20"/>
          <w:szCs w:val="20"/>
        </w:rPr>
        <w:t xml:space="preserve">con </w:t>
      </w:r>
      <w:r w:rsidR="0026789A">
        <w:rPr>
          <w:rFonts w:ascii="Arial" w:eastAsia="Arial" w:hAnsi="Arial" w:cs="Arial"/>
          <w:sz w:val="20"/>
          <w:szCs w:val="20"/>
        </w:rPr>
        <w:t>derechos</w:t>
      </w:r>
      <w:r w:rsidR="0036476F">
        <w:rPr>
          <w:rFonts w:ascii="Arial" w:eastAsia="Arial" w:hAnsi="Arial" w:cs="Arial"/>
          <w:sz w:val="20"/>
          <w:szCs w:val="20"/>
        </w:rPr>
        <w:t xml:space="preserve"> vulnerados</w:t>
      </w:r>
      <w:r w:rsidR="0026789A">
        <w:rPr>
          <w:rFonts w:ascii="Arial" w:eastAsia="Arial" w:hAnsi="Arial" w:cs="Arial"/>
          <w:sz w:val="20"/>
          <w:szCs w:val="20"/>
        </w:rPr>
        <w:t>, pues sobre es</w:t>
      </w:r>
      <w:r w:rsidR="0036476F">
        <w:rPr>
          <w:rFonts w:ascii="Arial" w:eastAsia="Arial" w:hAnsi="Arial" w:cs="Arial"/>
          <w:sz w:val="20"/>
          <w:szCs w:val="20"/>
        </w:rPr>
        <w:t>as</w:t>
      </w:r>
      <w:r w:rsidRPr="001E485A">
        <w:rPr>
          <w:rFonts w:ascii="Arial" w:eastAsia="Arial" w:hAnsi="Arial" w:cs="Arial"/>
          <w:sz w:val="20"/>
          <w:szCs w:val="20"/>
        </w:rPr>
        <w:t xml:space="preserve"> denuncias trabajaban las organizaciones </w:t>
      </w:r>
      <w:r w:rsidR="0026789A">
        <w:rPr>
          <w:rFonts w:ascii="Arial" w:eastAsia="Arial" w:hAnsi="Arial" w:cs="Arial"/>
          <w:sz w:val="20"/>
          <w:szCs w:val="20"/>
        </w:rPr>
        <w:t>consultadas.</w:t>
      </w:r>
    </w:p>
    <w:p w:rsidR="003A7BCF" w:rsidRPr="001E485A" w:rsidRDefault="00271659"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C</w:t>
      </w:r>
      <w:r w:rsidR="00676CE2" w:rsidRPr="001E485A">
        <w:rPr>
          <w:rFonts w:ascii="Arial" w:eastAsia="Arial" w:hAnsi="Arial" w:cs="Arial"/>
          <w:sz w:val="20"/>
          <w:szCs w:val="20"/>
        </w:rPr>
        <w:t xml:space="preserve">omo el PdI, el PdP se caracteriza por </w:t>
      </w:r>
      <w:r>
        <w:rPr>
          <w:rFonts w:ascii="Arial" w:eastAsia="Arial" w:hAnsi="Arial" w:cs="Arial"/>
          <w:sz w:val="20"/>
          <w:szCs w:val="20"/>
        </w:rPr>
        <w:t>la</w:t>
      </w:r>
      <w:r w:rsidR="00676CE2" w:rsidRPr="001E485A">
        <w:rPr>
          <w:rFonts w:ascii="Arial" w:eastAsia="Arial" w:hAnsi="Arial" w:cs="Arial"/>
          <w:sz w:val="20"/>
          <w:szCs w:val="20"/>
        </w:rPr>
        <w:t xml:space="preserve"> </w:t>
      </w:r>
      <w:r w:rsidR="00676CE2" w:rsidRPr="001E485A">
        <w:rPr>
          <w:rFonts w:ascii="Arial" w:eastAsia="Arial" w:hAnsi="Arial" w:cs="Arial"/>
          <w:bCs/>
          <w:sz w:val="20"/>
          <w:szCs w:val="20"/>
        </w:rPr>
        <w:t>rigurosidad en el tratamiento de las fuentes</w:t>
      </w:r>
      <w:r w:rsidR="00676CE2" w:rsidRPr="001E485A">
        <w:rPr>
          <w:rFonts w:ascii="Arial" w:eastAsia="Arial" w:hAnsi="Arial" w:cs="Arial"/>
          <w:sz w:val="20"/>
          <w:szCs w:val="20"/>
        </w:rPr>
        <w:t xml:space="preserve"> y por</w:t>
      </w:r>
      <w:r w:rsidR="00676CE2" w:rsidRPr="001E485A">
        <w:rPr>
          <w:rFonts w:ascii="Arial" w:eastAsia="Arial" w:hAnsi="Arial" w:cs="Arial"/>
          <w:bCs/>
          <w:sz w:val="20"/>
          <w:szCs w:val="20"/>
        </w:rPr>
        <w:t xml:space="preserve"> la necesidad de transparentar el abecé metodológico, </w:t>
      </w:r>
      <w:r w:rsidR="00676CE2" w:rsidRPr="001E485A">
        <w:rPr>
          <w:rFonts w:ascii="Arial" w:eastAsia="Arial" w:hAnsi="Arial" w:cs="Arial"/>
          <w:sz w:val="20"/>
          <w:szCs w:val="20"/>
        </w:rPr>
        <w:t xml:space="preserve">para que </w:t>
      </w:r>
      <w:r w:rsidR="0009049D">
        <w:rPr>
          <w:rFonts w:ascii="Arial" w:eastAsia="Arial" w:hAnsi="Arial" w:cs="Arial"/>
          <w:sz w:val="20"/>
          <w:szCs w:val="20"/>
        </w:rPr>
        <w:t>cualquiera pueda</w:t>
      </w:r>
      <w:r w:rsidR="00676CE2" w:rsidRPr="001E485A">
        <w:rPr>
          <w:rFonts w:ascii="Arial" w:eastAsia="Arial" w:hAnsi="Arial" w:cs="Arial"/>
          <w:sz w:val="20"/>
          <w:szCs w:val="20"/>
        </w:rPr>
        <w:t xml:space="preserve"> llegar a las mismas conclusiones si</w:t>
      </w:r>
      <w:r w:rsidR="0009049D">
        <w:rPr>
          <w:rFonts w:ascii="Arial" w:eastAsia="Arial" w:hAnsi="Arial" w:cs="Arial"/>
          <w:sz w:val="20"/>
          <w:szCs w:val="20"/>
        </w:rPr>
        <w:t xml:space="preserve"> toma </w:t>
      </w:r>
      <w:r w:rsidR="00676CE2" w:rsidRPr="001E485A">
        <w:rPr>
          <w:rFonts w:ascii="Arial" w:eastAsia="Arial" w:hAnsi="Arial" w:cs="Arial"/>
          <w:sz w:val="20"/>
          <w:szCs w:val="20"/>
        </w:rPr>
        <w:t xml:space="preserve">el mismo camino, como señala Dader. Para esto es primordial </w:t>
      </w:r>
      <w:r w:rsidR="00676CE2" w:rsidRPr="001E485A">
        <w:rPr>
          <w:rFonts w:ascii="Arial" w:eastAsia="Arial" w:hAnsi="Arial" w:cs="Arial"/>
          <w:sz w:val="20"/>
          <w:szCs w:val="20"/>
        </w:rPr>
        <w:lastRenderedPageBreak/>
        <w:t>fomentar</w:t>
      </w:r>
      <w:r>
        <w:rPr>
          <w:rFonts w:ascii="Arial" w:eastAsia="Arial" w:hAnsi="Arial" w:cs="Arial"/>
          <w:sz w:val="20"/>
          <w:szCs w:val="20"/>
        </w:rPr>
        <w:t xml:space="preserve"> en</w:t>
      </w:r>
      <w:r w:rsidR="0009049D">
        <w:rPr>
          <w:rFonts w:ascii="Arial" w:eastAsia="Arial" w:hAnsi="Arial" w:cs="Arial"/>
          <w:sz w:val="20"/>
          <w:szCs w:val="20"/>
        </w:rPr>
        <w:t xml:space="preserve"> los alumnos</w:t>
      </w:r>
      <w:r>
        <w:rPr>
          <w:rFonts w:ascii="Arial" w:eastAsia="Arial" w:hAnsi="Arial" w:cs="Arial"/>
          <w:sz w:val="20"/>
          <w:szCs w:val="20"/>
        </w:rPr>
        <w:t xml:space="preserve"> la capacidad </w:t>
      </w:r>
      <w:r w:rsidR="00676CE2" w:rsidRPr="001E485A">
        <w:rPr>
          <w:rFonts w:ascii="Arial" w:eastAsia="Arial" w:hAnsi="Arial" w:cs="Arial"/>
          <w:sz w:val="20"/>
          <w:szCs w:val="20"/>
        </w:rPr>
        <w:t xml:space="preserve">de reconocer </w:t>
      </w:r>
      <w:r w:rsidR="00676CE2" w:rsidRPr="001E485A">
        <w:rPr>
          <w:rFonts w:ascii="Arial" w:eastAsia="Arial" w:hAnsi="Arial" w:cs="Arial"/>
          <w:bCs/>
          <w:sz w:val="20"/>
          <w:szCs w:val="20"/>
        </w:rPr>
        <w:t xml:space="preserve">los intereses en juego en la construcción de cualquier fuente </w:t>
      </w:r>
      <w:r w:rsidR="00676CE2" w:rsidRPr="001E485A">
        <w:rPr>
          <w:rFonts w:ascii="Arial" w:eastAsia="Arial" w:hAnsi="Arial" w:cs="Arial"/>
          <w:sz w:val="20"/>
          <w:szCs w:val="20"/>
        </w:rPr>
        <w:t xml:space="preserve">–documental o testimonial– y </w:t>
      </w:r>
      <w:r>
        <w:rPr>
          <w:rFonts w:ascii="Arial" w:eastAsia="Arial" w:hAnsi="Arial" w:cs="Arial"/>
          <w:sz w:val="20"/>
          <w:szCs w:val="20"/>
        </w:rPr>
        <w:t xml:space="preserve">de </w:t>
      </w:r>
      <w:r w:rsidR="00676CE2" w:rsidRPr="001E485A">
        <w:rPr>
          <w:rFonts w:ascii="Arial" w:eastAsia="Arial" w:hAnsi="Arial" w:cs="Arial"/>
          <w:sz w:val="20"/>
          <w:szCs w:val="20"/>
        </w:rPr>
        <w:t>lidiar con ello. Sólo así la labor periodística se consolidará en su exactitud y no será deslegitimada.</w:t>
      </w:r>
    </w:p>
    <w:p w:rsidR="003A7BCF" w:rsidRPr="001E485A" w:rsidRDefault="00271659"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w:t>
      </w:r>
      <w:r w:rsidR="0009049D">
        <w:rPr>
          <w:rFonts w:ascii="Arial" w:eastAsia="Arial" w:hAnsi="Arial" w:cs="Arial"/>
          <w:sz w:val="20"/>
          <w:szCs w:val="20"/>
        </w:rPr>
        <w:t xml:space="preserve">l </w:t>
      </w:r>
      <w:r w:rsidR="00676CE2" w:rsidRPr="001E485A">
        <w:rPr>
          <w:rFonts w:ascii="Arial" w:eastAsia="Arial" w:hAnsi="Arial" w:cs="Arial"/>
          <w:sz w:val="20"/>
          <w:szCs w:val="20"/>
        </w:rPr>
        <w:t>proyecto</w:t>
      </w:r>
      <w:r w:rsidR="0009049D">
        <w:rPr>
          <w:rFonts w:ascii="Arial" w:eastAsia="Arial" w:hAnsi="Arial" w:cs="Arial"/>
          <w:sz w:val="20"/>
          <w:szCs w:val="20"/>
        </w:rPr>
        <w:t xml:space="preserve"> sobre </w:t>
      </w:r>
      <w:r w:rsidR="00BB6BD8">
        <w:rPr>
          <w:rFonts w:ascii="Arial" w:eastAsia="Arial" w:hAnsi="Arial" w:cs="Arial"/>
          <w:sz w:val="20"/>
          <w:szCs w:val="20"/>
        </w:rPr>
        <w:t>abuso sexual</w:t>
      </w:r>
      <w:r w:rsidR="00676CE2" w:rsidRPr="001E485A">
        <w:rPr>
          <w:rFonts w:ascii="Arial" w:eastAsia="Arial" w:hAnsi="Arial" w:cs="Arial"/>
          <w:sz w:val="20"/>
          <w:szCs w:val="20"/>
        </w:rPr>
        <w:t xml:space="preserve"> también alerta sobre la necesidad de construir </w:t>
      </w:r>
      <w:r w:rsidR="00676CE2" w:rsidRPr="001E485A">
        <w:rPr>
          <w:rFonts w:ascii="Arial" w:eastAsia="Arial" w:hAnsi="Arial" w:cs="Arial"/>
          <w:bCs/>
          <w:sz w:val="20"/>
          <w:szCs w:val="20"/>
        </w:rPr>
        <w:t xml:space="preserve">muestras </w:t>
      </w:r>
      <w:r w:rsidR="0009049D">
        <w:rPr>
          <w:rFonts w:ascii="Arial" w:eastAsia="Arial" w:hAnsi="Arial" w:cs="Arial"/>
          <w:bCs/>
          <w:sz w:val="20"/>
          <w:szCs w:val="20"/>
        </w:rPr>
        <w:t>“</w:t>
      </w:r>
      <w:r w:rsidR="00676CE2" w:rsidRPr="001E485A">
        <w:rPr>
          <w:rFonts w:ascii="Arial" w:eastAsia="Arial" w:hAnsi="Arial" w:cs="Arial"/>
          <w:bCs/>
          <w:sz w:val="20"/>
          <w:szCs w:val="20"/>
        </w:rPr>
        <w:t>representativas</w:t>
      </w:r>
      <w:r w:rsidR="0009049D">
        <w:rPr>
          <w:rFonts w:ascii="Arial" w:eastAsia="Arial" w:hAnsi="Arial" w:cs="Arial"/>
          <w:bCs/>
          <w:sz w:val="20"/>
          <w:szCs w:val="20"/>
        </w:rPr>
        <w:t>”</w:t>
      </w:r>
      <w:r w:rsidR="00676CE2" w:rsidRPr="001E485A">
        <w:rPr>
          <w:rFonts w:ascii="Arial" w:eastAsia="Arial" w:hAnsi="Arial" w:cs="Arial"/>
          <w:sz w:val="20"/>
          <w:szCs w:val="20"/>
        </w:rPr>
        <w:t xml:space="preserve"> a partir de una </w:t>
      </w:r>
      <w:r w:rsidR="00676CE2" w:rsidRPr="001E485A">
        <w:rPr>
          <w:rFonts w:ascii="Arial" w:eastAsia="Arial" w:hAnsi="Arial" w:cs="Arial"/>
          <w:bCs/>
          <w:sz w:val="20"/>
          <w:szCs w:val="20"/>
        </w:rPr>
        <w:t xml:space="preserve">selección rigurosa y metodológicamente justificada. </w:t>
      </w:r>
      <w:r w:rsidR="0009049D">
        <w:rPr>
          <w:rFonts w:ascii="Arial" w:eastAsia="Arial" w:hAnsi="Arial" w:cs="Arial"/>
          <w:sz w:val="20"/>
          <w:szCs w:val="20"/>
        </w:rPr>
        <w:t>Tomar</w:t>
      </w:r>
      <w:r w:rsidR="00676CE2" w:rsidRPr="001E485A">
        <w:rPr>
          <w:rFonts w:ascii="Arial" w:eastAsia="Arial" w:hAnsi="Arial" w:cs="Arial"/>
          <w:sz w:val="20"/>
          <w:szCs w:val="20"/>
        </w:rPr>
        <w:t xml:space="preserve"> apenas </w:t>
      </w:r>
      <w:r w:rsidR="0009049D">
        <w:rPr>
          <w:rFonts w:ascii="Arial" w:eastAsia="Arial" w:hAnsi="Arial" w:cs="Arial"/>
          <w:sz w:val="20"/>
          <w:szCs w:val="20"/>
        </w:rPr>
        <w:t>9</w:t>
      </w:r>
      <w:r w:rsidR="00676CE2" w:rsidRPr="001E485A">
        <w:rPr>
          <w:rFonts w:ascii="Arial" w:eastAsia="Arial" w:hAnsi="Arial" w:cs="Arial"/>
          <w:sz w:val="20"/>
          <w:szCs w:val="20"/>
        </w:rPr>
        <w:t xml:space="preserve"> casos</w:t>
      </w:r>
      <w:r w:rsidR="0009049D">
        <w:rPr>
          <w:rFonts w:ascii="Arial" w:eastAsia="Arial" w:hAnsi="Arial" w:cs="Arial"/>
          <w:sz w:val="20"/>
          <w:szCs w:val="20"/>
        </w:rPr>
        <w:t xml:space="preserve"> para evaluar</w:t>
      </w:r>
      <w:r w:rsidR="00676CE2" w:rsidRPr="001E485A">
        <w:rPr>
          <w:rFonts w:ascii="Arial" w:eastAsia="Arial" w:hAnsi="Arial" w:cs="Arial"/>
          <w:sz w:val="20"/>
          <w:szCs w:val="20"/>
        </w:rPr>
        <w:t xml:space="preserve"> lo sucedido siete años después de una reforma no conducía a conclusiones verosímiles </w:t>
      </w:r>
      <w:r w:rsidR="00224BC0">
        <w:rPr>
          <w:rFonts w:ascii="Arial" w:eastAsia="Arial" w:hAnsi="Arial" w:cs="Arial"/>
          <w:sz w:val="20"/>
          <w:szCs w:val="20"/>
        </w:rPr>
        <w:t>sobre</w:t>
      </w:r>
      <w:r w:rsidR="00676CE2" w:rsidRPr="001E485A">
        <w:rPr>
          <w:rFonts w:ascii="Arial" w:eastAsia="Arial" w:hAnsi="Arial" w:cs="Arial"/>
          <w:sz w:val="20"/>
          <w:szCs w:val="20"/>
        </w:rPr>
        <w:t xml:space="preserve"> la generalidad de los </w:t>
      </w:r>
      <w:r w:rsidR="00BB6BD8">
        <w:rPr>
          <w:rFonts w:ascii="Arial" w:eastAsia="Arial" w:hAnsi="Arial" w:cs="Arial"/>
          <w:sz w:val="20"/>
          <w:szCs w:val="20"/>
        </w:rPr>
        <w:t>jueces</w:t>
      </w:r>
      <w:r>
        <w:rPr>
          <w:rFonts w:ascii="Arial" w:eastAsia="Arial" w:hAnsi="Arial" w:cs="Arial"/>
          <w:sz w:val="20"/>
          <w:szCs w:val="20"/>
        </w:rPr>
        <w:t xml:space="preserve"> (si</w:t>
      </w:r>
      <w:r w:rsidR="00676CE2" w:rsidRPr="001E485A">
        <w:rPr>
          <w:rFonts w:ascii="Arial" w:eastAsia="Arial" w:hAnsi="Arial" w:cs="Arial"/>
          <w:sz w:val="20"/>
          <w:szCs w:val="20"/>
        </w:rPr>
        <w:t xml:space="preserve"> se considera que sólo entre 2000 y 2007 e</w:t>
      </w:r>
      <w:r w:rsidR="00224BC0">
        <w:rPr>
          <w:rFonts w:ascii="Arial" w:eastAsia="Arial" w:hAnsi="Arial" w:cs="Arial"/>
          <w:sz w:val="20"/>
          <w:szCs w:val="20"/>
        </w:rPr>
        <w:t xml:space="preserve">n los tribunales criminales de </w:t>
      </w:r>
      <w:r w:rsidR="00676CE2" w:rsidRPr="001E485A">
        <w:rPr>
          <w:rFonts w:ascii="Arial" w:eastAsia="Arial" w:hAnsi="Arial" w:cs="Arial"/>
          <w:sz w:val="20"/>
          <w:szCs w:val="20"/>
        </w:rPr>
        <w:t>La Plata tramitaron 12.886 causas por distintos delitos, se comprende lo exiguo de</w:t>
      </w:r>
      <w:r w:rsidR="004F5937">
        <w:rPr>
          <w:rFonts w:ascii="Arial" w:eastAsia="Arial" w:hAnsi="Arial" w:cs="Arial"/>
          <w:sz w:val="20"/>
          <w:szCs w:val="20"/>
        </w:rPr>
        <w:t>l corpus</w:t>
      </w:r>
      <w:r>
        <w:rPr>
          <w:rFonts w:ascii="Arial" w:eastAsia="Arial" w:hAnsi="Arial" w:cs="Arial"/>
          <w:sz w:val="20"/>
          <w:szCs w:val="20"/>
        </w:rPr>
        <w:t>)</w:t>
      </w:r>
      <w:r w:rsidR="00676CE2" w:rsidRPr="001E485A">
        <w:rPr>
          <w:rFonts w:ascii="Arial" w:eastAsia="Arial" w:hAnsi="Arial" w:cs="Arial"/>
          <w:sz w:val="20"/>
          <w:szCs w:val="20"/>
        </w:rPr>
        <w:t xml:space="preserve">. </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Pero no sólo la falta de información puede arruinar u</w:t>
      </w:r>
      <w:r w:rsidR="00F0348B">
        <w:rPr>
          <w:rFonts w:ascii="Arial" w:eastAsia="Arial" w:hAnsi="Arial" w:cs="Arial"/>
          <w:sz w:val="20"/>
          <w:szCs w:val="20"/>
        </w:rPr>
        <w:t>n proyecto de PdP sino también</w:t>
      </w:r>
      <w:r w:rsidRPr="001E485A">
        <w:rPr>
          <w:rFonts w:ascii="Arial" w:eastAsia="Arial" w:hAnsi="Arial" w:cs="Arial"/>
          <w:sz w:val="20"/>
          <w:szCs w:val="20"/>
        </w:rPr>
        <w:t xml:space="preserve"> su exceso. </w:t>
      </w:r>
      <w:r w:rsidR="004F5937">
        <w:rPr>
          <w:rFonts w:ascii="Arial" w:eastAsia="Arial" w:hAnsi="Arial" w:cs="Arial"/>
          <w:sz w:val="20"/>
          <w:szCs w:val="20"/>
        </w:rPr>
        <w:t>U</w:t>
      </w:r>
      <w:r w:rsidRPr="001E485A">
        <w:rPr>
          <w:rFonts w:ascii="Arial" w:eastAsia="Arial" w:hAnsi="Arial" w:cs="Arial"/>
          <w:sz w:val="20"/>
          <w:szCs w:val="20"/>
        </w:rPr>
        <w:t>na ola de datos puede hundir</w:t>
      </w:r>
      <w:r w:rsidR="009E7CAC">
        <w:rPr>
          <w:rFonts w:ascii="Arial" w:eastAsia="Arial" w:hAnsi="Arial" w:cs="Arial"/>
          <w:sz w:val="20"/>
          <w:szCs w:val="20"/>
        </w:rPr>
        <w:t>lo</w:t>
      </w:r>
      <w:r w:rsidR="004F5937">
        <w:rPr>
          <w:rFonts w:ascii="Arial" w:eastAsia="Arial" w:hAnsi="Arial" w:cs="Arial"/>
          <w:sz w:val="20"/>
          <w:szCs w:val="20"/>
        </w:rPr>
        <w:t xml:space="preserve"> si no se dan pasos rápidos y atinados</w:t>
      </w:r>
      <w:r w:rsidRPr="001E485A">
        <w:rPr>
          <w:rFonts w:ascii="Arial" w:eastAsia="Arial" w:hAnsi="Arial" w:cs="Arial"/>
          <w:sz w:val="20"/>
          <w:szCs w:val="20"/>
        </w:rPr>
        <w:t xml:space="preserve">. En 2008, un grupo consiguió datos oficiales completos sobre Educación. </w:t>
      </w:r>
      <w:r w:rsidR="009E7CAC">
        <w:rPr>
          <w:rFonts w:ascii="Arial" w:eastAsia="Arial" w:hAnsi="Arial" w:cs="Arial"/>
          <w:sz w:val="20"/>
          <w:szCs w:val="20"/>
        </w:rPr>
        <w:t>P</w:t>
      </w:r>
      <w:r w:rsidRPr="001E485A">
        <w:rPr>
          <w:rFonts w:ascii="Arial" w:eastAsia="Arial" w:hAnsi="Arial" w:cs="Arial"/>
          <w:bCs/>
          <w:sz w:val="20"/>
          <w:szCs w:val="20"/>
        </w:rPr>
        <w:t xml:space="preserve">lanillas sobre promoción, repitencia y abandono en las escuelas primarias de las 25 regiones educativas, </w:t>
      </w:r>
      <w:r w:rsidR="009E7CAC">
        <w:rPr>
          <w:rFonts w:ascii="Arial" w:eastAsia="Arial" w:hAnsi="Arial" w:cs="Arial"/>
          <w:bCs/>
          <w:sz w:val="20"/>
          <w:szCs w:val="20"/>
        </w:rPr>
        <w:t xml:space="preserve">con datos </w:t>
      </w:r>
      <w:r w:rsidRPr="001E485A">
        <w:rPr>
          <w:rFonts w:ascii="Arial" w:eastAsia="Arial" w:hAnsi="Arial" w:cs="Arial"/>
          <w:bCs/>
          <w:sz w:val="20"/>
          <w:szCs w:val="20"/>
        </w:rPr>
        <w:t xml:space="preserve">desagregados por municipios, elaboradas por la Dirección de General de Cultura y Educación </w:t>
      </w:r>
      <w:r w:rsidR="009E7CAC">
        <w:rPr>
          <w:rFonts w:ascii="Arial" w:eastAsia="Arial" w:hAnsi="Arial" w:cs="Arial"/>
          <w:bCs/>
          <w:sz w:val="20"/>
          <w:szCs w:val="20"/>
        </w:rPr>
        <w:t xml:space="preserve">bonaerense </w:t>
      </w:r>
      <w:r w:rsidRPr="001E485A">
        <w:rPr>
          <w:rFonts w:ascii="Arial" w:eastAsia="Arial" w:hAnsi="Arial" w:cs="Arial"/>
          <w:bCs/>
          <w:sz w:val="20"/>
          <w:szCs w:val="20"/>
        </w:rPr>
        <w:t>desde 2004.</w:t>
      </w:r>
      <w:r w:rsidRPr="001E485A">
        <w:rPr>
          <w:rFonts w:ascii="Arial" w:eastAsia="Arial" w:hAnsi="Arial" w:cs="Arial"/>
          <w:sz w:val="20"/>
          <w:szCs w:val="20"/>
        </w:rPr>
        <w:t xml:space="preserve"> El panorama era alentador, pero encontraron dificultades para procesar y recortar tanta cantidad de información valiosa en soporte papel. </w:t>
      </w:r>
    </w:p>
    <w:p w:rsidR="003A7BCF" w:rsidRPr="001E485A" w:rsidRDefault="00C87ADA"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N</w:t>
      </w:r>
      <w:r w:rsidR="00676CE2" w:rsidRPr="001E485A">
        <w:rPr>
          <w:rFonts w:ascii="Arial" w:eastAsia="Arial" w:hAnsi="Arial" w:cs="Arial"/>
          <w:sz w:val="20"/>
          <w:szCs w:val="20"/>
        </w:rPr>
        <w:t xml:space="preserve">o lograron establecer un objetivo de trabajo que les permitiera crear un registro informático de </w:t>
      </w:r>
      <w:r>
        <w:rPr>
          <w:rFonts w:ascii="Arial" w:eastAsia="Arial" w:hAnsi="Arial" w:cs="Arial"/>
          <w:sz w:val="20"/>
          <w:szCs w:val="20"/>
        </w:rPr>
        <w:t>lo</w:t>
      </w:r>
      <w:r w:rsidR="00676CE2" w:rsidRPr="001E485A">
        <w:rPr>
          <w:rFonts w:ascii="Arial" w:eastAsia="Arial" w:hAnsi="Arial" w:cs="Arial"/>
          <w:sz w:val="20"/>
          <w:szCs w:val="20"/>
        </w:rPr>
        <w:t xml:space="preserve"> que les interesaba analizar </w:t>
      </w:r>
      <w:r>
        <w:rPr>
          <w:rFonts w:ascii="Arial" w:eastAsia="Arial" w:hAnsi="Arial" w:cs="Arial"/>
          <w:sz w:val="20"/>
          <w:szCs w:val="20"/>
        </w:rPr>
        <w:t>del</w:t>
      </w:r>
      <w:r w:rsidR="00676CE2" w:rsidRPr="001E485A">
        <w:rPr>
          <w:rFonts w:ascii="Arial" w:eastAsia="Arial" w:hAnsi="Arial" w:cs="Arial"/>
          <w:sz w:val="20"/>
          <w:szCs w:val="20"/>
        </w:rPr>
        <w:t xml:space="preserve"> universo que tenían en las manos. Se sumieron en varias semanas de lectura sin rumbo</w:t>
      </w:r>
      <w:r w:rsidR="004F5937">
        <w:rPr>
          <w:rFonts w:ascii="Arial" w:eastAsia="Arial" w:hAnsi="Arial" w:cs="Arial"/>
          <w:sz w:val="20"/>
          <w:szCs w:val="20"/>
        </w:rPr>
        <w:t xml:space="preserve"> y no </w:t>
      </w:r>
      <w:r w:rsidR="00676CE2" w:rsidRPr="001E485A">
        <w:rPr>
          <w:rFonts w:ascii="Arial" w:eastAsia="Arial" w:hAnsi="Arial" w:cs="Arial"/>
          <w:sz w:val="20"/>
          <w:szCs w:val="20"/>
        </w:rPr>
        <w:t xml:space="preserve">consultaron a tiempo a fuentes técnicas que los orientaran para elaborar las primeras hipótesis o preguntas problematizadoras. Quedaron atrapados en la mera traducción de los </w:t>
      </w:r>
      <w:r w:rsidR="001A41B2">
        <w:rPr>
          <w:rFonts w:ascii="Arial" w:eastAsia="Arial" w:hAnsi="Arial" w:cs="Arial"/>
          <w:sz w:val="20"/>
          <w:szCs w:val="20"/>
        </w:rPr>
        <w:t>datos</w:t>
      </w:r>
      <w:r w:rsidR="00676CE2" w:rsidRPr="001E485A">
        <w:rPr>
          <w:rFonts w:ascii="Arial" w:eastAsia="Arial" w:hAnsi="Arial" w:cs="Arial"/>
          <w:sz w:val="20"/>
          <w:szCs w:val="20"/>
        </w:rPr>
        <w:t xml:space="preserve"> y desatendieron </w:t>
      </w:r>
      <w:r w:rsidR="001A41B2">
        <w:rPr>
          <w:rFonts w:ascii="Arial" w:eastAsia="Arial" w:hAnsi="Arial" w:cs="Arial"/>
          <w:sz w:val="20"/>
          <w:szCs w:val="20"/>
        </w:rPr>
        <w:t xml:space="preserve">cruces </w:t>
      </w:r>
      <w:r w:rsidR="001A41B2" w:rsidRPr="001E485A">
        <w:rPr>
          <w:rFonts w:ascii="Arial" w:eastAsia="Arial" w:hAnsi="Arial" w:cs="Arial"/>
          <w:sz w:val="20"/>
          <w:szCs w:val="20"/>
        </w:rPr>
        <w:t xml:space="preserve">que podrían haber </w:t>
      </w:r>
      <w:r w:rsidR="001A41B2">
        <w:rPr>
          <w:rFonts w:ascii="Arial" w:eastAsia="Arial" w:hAnsi="Arial" w:cs="Arial"/>
          <w:sz w:val="20"/>
          <w:szCs w:val="20"/>
        </w:rPr>
        <w:t>apuntalado</w:t>
      </w:r>
      <w:r w:rsidR="001A41B2" w:rsidRPr="001E485A">
        <w:rPr>
          <w:rFonts w:ascii="Arial" w:eastAsia="Arial" w:hAnsi="Arial" w:cs="Arial"/>
          <w:sz w:val="20"/>
          <w:szCs w:val="20"/>
        </w:rPr>
        <w:t xml:space="preserve"> un problema de investigación</w:t>
      </w:r>
      <w:r w:rsidR="00C66697">
        <w:rPr>
          <w:rFonts w:ascii="Arial" w:eastAsia="Arial" w:hAnsi="Arial" w:cs="Arial"/>
          <w:sz w:val="20"/>
          <w:szCs w:val="20"/>
        </w:rPr>
        <w:t>. Por</w:t>
      </w:r>
      <w:r w:rsidR="00C66697" w:rsidRPr="001E485A">
        <w:rPr>
          <w:rFonts w:ascii="Arial" w:eastAsia="Arial" w:hAnsi="Arial" w:cs="Arial"/>
          <w:sz w:val="20"/>
          <w:szCs w:val="20"/>
        </w:rPr>
        <w:t xml:space="preserve"> ejemplo</w:t>
      </w:r>
      <w:r w:rsidR="00C66697">
        <w:rPr>
          <w:rFonts w:ascii="Arial" w:eastAsia="Arial" w:hAnsi="Arial" w:cs="Arial"/>
          <w:sz w:val="20"/>
          <w:szCs w:val="20"/>
        </w:rPr>
        <w:t>,</w:t>
      </w:r>
      <w:r w:rsidR="00676CE2" w:rsidRPr="001E485A">
        <w:rPr>
          <w:rFonts w:ascii="Arial" w:eastAsia="Arial" w:hAnsi="Arial" w:cs="Arial"/>
          <w:sz w:val="20"/>
          <w:szCs w:val="20"/>
        </w:rPr>
        <w:t xml:space="preserve"> capacidad edilicia de los establecimientos educativos, recursos </w:t>
      </w:r>
      <w:r w:rsidR="00C66697">
        <w:rPr>
          <w:rFonts w:ascii="Arial" w:eastAsia="Arial" w:hAnsi="Arial" w:cs="Arial"/>
          <w:sz w:val="20"/>
          <w:szCs w:val="20"/>
        </w:rPr>
        <w:t xml:space="preserve">asignados a </w:t>
      </w:r>
      <w:r w:rsidR="00676CE2" w:rsidRPr="001E485A">
        <w:rPr>
          <w:rFonts w:ascii="Arial" w:eastAsia="Arial" w:hAnsi="Arial" w:cs="Arial"/>
          <w:sz w:val="20"/>
          <w:szCs w:val="20"/>
        </w:rPr>
        <w:t>estas instituciones, programas de reinserción y permanencia</w:t>
      </w:r>
      <w:r>
        <w:rPr>
          <w:rFonts w:ascii="Arial" w:eastAsia="Arial" w:hAnsi="Arial" w:cs="Arial"/>
          <w:sz w:val="20"/>
          <w:szCs w:val="20"/>
        </w:rPr>
        <w:t xml:space="preserve">, </w:t>
      </w:r>
      <w:r w:rsidR="00C66697">
        <w:rPr>
          <w:rFonts w:ascii="Arial" w:eastAsia="Arial" w:hAnsi="Arial" w:cs="Arial"/>
          <w:sz w:val="20"/>
          <w:szCs w:val="20"/>
        </w:rPr>
        <w:t xml:space="preserve">índices de </w:t>
      </w:r>
      <w:r>
        <w:rPr>
          <w:rFonts w:ascii="Arial" w:eastAsia="Arial" w:hAnsi="Arial" w:cs="Arial"/>
          <w:sz w:val="20"/>
          <w:szCs w:val="20"/>
        </w:rPr>
        <w:t>Nec</w:t>
      </w:r>
      <w:r w:rsidR="00676CE2" w:rsidRPr="001E485A">
        <w:rPr>
          <w:rFonts w:ascii="Arial" w:eastAsia="Arial" w:hAnsi="Arial" w:cs="Arial"/>
          <w:sz w:val="20"/>
          <w:szCs w:val="20"/>
        </w:rPr>
        <w:t>esidades Básicas Insatisfechas</w:t>
      </w:r>
      <w:r>
        <w:rPr>
          <w:rFonts w:ascii="Arial" w:eastAsia="Arial" w:hAnsi="Arial" w:cs="Arial"/>
          <w:sz w:val="20"/>
          <w:szCs w:val="20"/>
        </w:rPr>
        <w:t>,</w:t>
      </w:r>
      <w:r w:rsidR="00676CE2" w:rsidRPr="001E485A">
        <w:rPr>
          <w:rFonts w:ascii="Arial" w:eastAsia="Arial" w:hAnsi="Arial" w:cs="Arial"/>
          <w:sz w:val="20"/>
          <w:szCs w:val="20"/>
        </w:rPr>
        <w:t xml:space="preserve"> desocupación y subocupación</w:t>
      </w:r>
      <w:r>
        <w:rPr>
          <w:rFonts w:ascii="Arial" w:eastAsia="Arial" w:hAnsi="Arial" w:cs="Arial"/>
          <w:sz w:val="20"/>
          <w:szCs w:val="20"/>
        </w:rPr>
        <w:t>,</w:t>
      </w:r>
      <w:r w:rsidR="00676CE2" w:rsidRPr="001E485A">
        <w:rPr>
          <w:rFonts w:ascii="Arial" w:eastAsia="Arial" w:hAnsi="Arial" w:cs="Arial"/>
          <w:sz w:val="20"/>
          <w:szCs w:val="20"/>
        </w:rPr>
        <w:t xml:space="preserve"> entre otr</w:t>
      </w:r>
      <w:r w:rsidR="009743D0">
        <w:rPr>
          <w:rFonts w:ascii="Arial" w:eastAsia="Arial" w:hAnsi="Arial" w:cs="Arial"/>
          <w:sz w:val="20"/>
          <w:szCs w:val="20"/>
        </w:rPr>
        <w:t>os datos</w:t>
      </w:r>
      <w:r w:rsidR="001A41B2">
        <w:rPr>
          <w:rFonts w:ascii="Arial" w:eastAsia="Arial" w:hAnsi="Arial" w:cs="Arial"/>
          <w:sz w:val="20"/>
          <w:szCs w:val="20"/>
        </w:rPr>
        <w:t>.</w:t>
      </w:r>
      <w:r w:rsidR="00676CE2" w:rsidRPr="001E485A">
        <w:rPr>
          <w:rFonts w:ascii="Arial" w:eastAsia="Arial" w:hAnsi="Arial" w:cs="Arial"/>
          <w:sz w:val="20"/>
          <w:szCs w:val="20"/>
        </w:rPr>
        <w:t xml:space="preserve"> </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Así,</w:t>
      </w:r>
      <w:r w:rsidRPr="001E485A">
        <w:rPr>
          <w:rFonts w:ascii="Arial" w:eastAsia="Arial" w:hAnsi="Arial" w:cs="Arial"/>
          <w:bCs/>
          <w:sz w:val="20"/>
          <w:szCs w:val="20"/>
        </w:rPr>
        <w:t xml:space="preserve"> </w:t>
      </w:r>
      <w:r w:rsidRPr="001E485A">
        <w:rPr>
          <w:rFonts w:ascii="Arial" w:eastAsia="Arial" w:hAnsi="Arial" w:cs="Arial"/>
          <w:sz w:val="20"/>
          <w:szCs w:val="20"/>
        </w:rPr>
        <w:t>cuando nos referimos a</w:t>
      </w:r>
      <w:r w:rsidRPr="001E485A">
        <w:rPr>
          <w:rFonts w:ascii="Arial" w:eastAsia="Arial" w:hAnsi="Arial" w:cs="Arial"/>
          <w:bCs/>
          <w:sz w:val="20"/>
          <w:szCs w:val="20"/>
        </w:rPr>
        <w:t xml:space="preserve"> cuestiones técnicas</w:t>
      </w:r>
      <w:r w:rsidRPr="001E485A">
        <w:rPr>
          <w:rFonts w:ascii="Arial" w:eastAsia="Arial" w:hAnsi="Arial" w:cs="Arial"/>
          <w:sz w:val="20"/>
          <w:szCs w:val="20"/>
        </w:rPr>
        <w:t xml:space="preserve"> sobre </w:t>
      </w:r>
      <w:r w:rsidRPr="001E485A">
        <w:rPr>
          <w:rFonts w:ascii="Arial" w:eastAsia="Arial" w:hAnsi="Arial" w:cs="Arial"/>
          <w:bCs/>
          <w:sz w:val="20"/>
          <w:szCs w:val="20"/>
        </w:rPr>
        <w:t xml:space="preserve">cúmulos de información las estamos considerando en dos niveles: la comprensión </w:t>
      </w:r>
      <w:r w:rsidR="00AE6C3D">
        <w:rPr>
          <w:rFonts w:ascii="Arial" w:eastAsia="Arial" w:hAnsi="Arial" w:cs="Arial"/>
          <w:bCs/>
          <w:sz w:val="20"/>
          <w:szCs w:val="20"/>
        </w:rPr>
        <w:t xml:space="preserve">de la información-materia prima </w:t>
      </w:r>
      <w:r w:rsidRPr="001E485A">
        <w:rPr>
          <w:rFonts w:ascii="Arial" w:eastAsia="Arial" w:hAnsi="Arial" w:cs="Arial"/>
          <w:bCs/>
          <w:sz w:val="20"/>
          <w:szCs w:val="20"/>
        </w:rPr>
        <w:t xml:space="preserve">y la capacidad para </w:t>
      </w:r>
      <w:r w:rsidR="00AE6C3D">
        <w:rPr>
          <w:rFonts w:ascii="Arial" w:eastAsia="Arial" w:hAnsi="Arial" w:cs="Arial"/>
          <w:bCs/>
          <w:sz w:val="20"/>
          <w:szCs w:val="20"/>
        </w:rPr>
        <w:t>procesarla</w:t>
      </w:r>
      <w:r w:rsidRPr="001E485A">
        <w:rPr>
          <w:rFonts w:ascii="Arial" w:eastAsia="Arial" w:hAnsi="Arial" w:cs="Arial"/>
          <w:bCs/>
          <w:sz w:val="20"/>
          <w:szCs w:val="20"/>
        </w:rPr>
        <w:t xml:space="preserve"> </w:t>
      </w:r>
      <w:r w:rsidRPr="001E485A">
        <w:rPr>
          <w:rFonts w:ascii="Arial" w:eastAsia="Arial" w:hAnsi="Arial" w:cs="Arial"/>
          <w:sz w:val="20"/>
          <w:szCs w:val="20"/>
        </w:rPr>
        <w:t>(</w:t>
      </w:r>
      <w:r w:rsidR="00BF5145">
        <w:rPr>
          <w:rFonts w:ascii="Arial" w:eastAsia="Arial" w:hAnsi="Arial" w:cs="Arial"/>
          <w:sz w:val="20"/>
          <w:szCs w:val="20"/>
        </w:rPr>
        <w:t xml:space="preserve">la informatización suele ser </w:t>
      </w:r>
      <w:r w:rsidRPr="001E485A">
        <w:rPr>
          <w:rFonts w:ascii="Arial" w:eastAsia="Arial" w:hAnsi="Arial" w:cs="Arial"/>
          <w:sz w:val="20"/>
          <w:szCs w:val="20"/>
        </w:rPr>
        <w:t>primordial)</w:t>
      </w:r>
      <w:r w:rsidRPr="001E485A">
        <w:rPr>
          <w:rFonts w:ascii="Arial" w:eastAsia="Arial" w:hAnsi="Arial" w:cs="Arial"/>
          <w:bCs/>
          <w:sz w:val="20"/>
          <w:szCs w:val="20"/>
        </w:rPr>
        <w:t xml:space="preserve"> y obtener conclusiones válidas.</w:t>
      </w:r>
      <w:r w:rsidRPr="001E485A">
        <w:rPr>
          <w:rFonts w:ascii="Arial" w:eastAsia="Arial" w:hAnsi="Arial" w:cs="Arial"/>
          <w:bCs/>
          <w:color w:val="FF0000"/>
          <w:sz w:val="20"/>
          <w:szCs w:val="20"/>
        </w:rPr>
        <w:t xml:space="preserve"> </w:t>
      </w:r>
    </w:p>
    <w:p w:rsidR="003A7BCF" w:rsidRPr="001E485A" w:rsidRDefault="003A7BCF" w:rsidP="001E485A">
      <w:pPr>
        <w:pBdr>
          <w:top w:val="nil"/>
          <w:left w:val="nil"/>
          <w:bottom w:val="nil"/>
          <w:right w:val="nil"/>
          <w:between w:val="nil"/>
          <w:bar w:val="nil"/>
        </w:pBdr>
        <w:spacing w:after="0" w:line="360" w:lineRule="auto"/>
        <w:ind w:firstLine="708"/>
        <w:jc w:val="both"/>
        <w:rPr>
          <w:rFonts w:ascii="Arial" w:eastAsia="Arial" w:hAnsi="Arial" w:cs="Arial"/>
          <w:bCs/>
          <w:color w:val="FF0000"/>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4. Variables y definiciones operacionales</w:t>
      </w:r>
    </w:p>
    <w:p w:rsidR="003A7BCF" w:rsidRPr="001E485A" w:rsidRDefault="00366FC4"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Una</w:t>
      </w:r>
      <w:r w:rsidRPr="001E485A">
        <w:rPr>
          <w:rFonts w:ascii="Arial" w:eastAsia="Arial" w:hAnsi="Arial" w:cs="Arial"/>
          <w:sz w:val="20"/>
          <w:szCs w:val="20"/>
        </w:rPr>
        <w:t xml:space="preserve"> determinación correcta de las </w:t>
      </w:r>
      <w:r w:rsidRPr="001E485A">
        <w:rPr>
          <w:rFonts w:ascii="Arial" w:eastAsia="Arial" w:hAnsi="Arial" w:cs="Arial"/>
          <w:bCs/>
          <w:sz w:val="20"/>
          <w:szCs w:val="20"/>
        </w:rPr>
        <w:t>variables</w:t>
      </w:r>
      <w:r w:rsidRPr="001E485A">
        <w:rPr>
          <w:rFonts w:ascii="Arial" w:eastAsia="Arial" w:hAnsi="Arial" w:cs="Arial"/>
          <w:sz w:val="20"/>
          <w:szCs w:val="20"/>
        </w:rPr>
        <w:t xml:space="preserve"> </w:t>
      </w:r>
      <w:r>
        <w:rPr>
          <w:rFonts w:ascii="Arial" w:eastAsia="Arial" w:hAnsi="Arial" w:cs="Arial"/>
          <w:sz w:val="20"/>
          <w:szCs w:val="20"/>
        </w:rPr>
        <w:t>e</w:t>
      </w:r>
      <w:r w:rsidR="00570E25">
        <w:rPr>
          <w:rFonts w:ascii="Arial" w:eastAsia="Arial" w:hAnsi="Arial" w:cs="Arial"/>
          <w:sz w:val="20"/>
          <w:szCs w:val="20"/>
        </w:rPr>
        <w:t>n</w:t>
      </w:r>
      <w:r w:rsidR="00676CE2" w:rsidRPr="001E485A">
        <w:rPr>
          <w:rFonts w:ascii="Arial" w:eastAsia="Arial" w:hAnsi="Arial" w:cs="Arial"/>
          <w:sz w:val="20"/>
          <w:szCs w:val="20"/>
        </w:rPr>
        <w:t xml:space="preserve"> bases de datos </w:t>
      </w:r>
      <w:r w:rsidR="00F0348B">
        <w:rPr>
          <w:rFonts w:ascii="Arial" w:eastAsia="Arial" w:hAnsi="Arial" w:cs="Arial"/>
          <w:sz w:val="20"/>
          <w:szCs w:val="20"/>
        </w:rPr>
        <w:t>(</w:t>
      </w:r>
      <w:r w:rsidR="00676CE2" w:rsidRPr="001E485A">
        <w:rPr>
          <w:rFonts w:ascii="Arial" w:eastAsia="Arial" w:hAnsi="Arial" w:cs="Arial"/>
          <w:sz w:val="20"/>
          <w:szCs w:val="20"/>
        </w:rPr>
        <w:t>ajenas o propias</w:t>
      </w:r>
      <w:r w:rsidR="00F0348B">
        <w:rPr>
          <w:rFonts w:ascii="Arial" w:eastAsia="Arial" w:hAnsi="Arial" w:cs="Arial"/>
          <w:sz w:val="20"/>
          <w:szCs w:val="20"/>
        </w:rPr>
        <w:t>)</w:t>
      </w:r>
      <w:r w:rsidR="00676CE2" w:rsidRPr="001E485A">
        <w:rPr>
          <w:rFonts w:ascii="Arial" w:eastAsia="Arial" w:hAnsi="Arial" w:cs="Arial"/>
          <w:sz w:val="20"/>
          <w:szCs w:val="20"/>
        </w:rPr>
        <w:t xml:space="preserve"> </w:t>
      </w:r>
      <w:r w:rsidR="00570E25">
        <w:rPr>
          <w:rFonts w:ascii="Arial" w:eastAsia="Arial" w:hAnsi="Arial" w:cs="Arial"/>
          <w:sz w:val="20"/>
          <w:szCs w:val="20"/>
        </w:rPr>
        <w:t>es</w:t>
      </w:r>
      <w:r w:rsidR="00676CE2" w:rsidRPr="001E485A">
        <w:rPr>
          <w:rFonts w:ascii="Arial" w:eastAsia="Arial" w:hAnsi="Arial" w:cs="Arial"/>
          <w:sz w:val="20"/>
          <w:szCs w:val="20"/>
        </w:rPr>
        <w:t xml:space="preserve"> </w:t>
      </w:r>
      <w:r>
        <w:rPr>
          <w:rFonts w:ascii="Arial" w:eastAsia="Arial" w:hAnsi="Arial" w:cs="Arial"/>
          <w:sz w:val="20"/>
          <w:szCs w:val="20"/>
        </w:rPr>
        <w:t>vital</w:t>
      </w:r>
      <w:r w:rsidR="00676CE2" w:rsidRPr="001E485A">
        <w:rPr>
          <w:rFonts w:ascii="Arial" w:eastAsia="Arial" w:hAnsi="Arial" w:cs="Arial"/>
          <w:sz w:val="20"/>
          <w:szCs w:val="20"/>
        </w:rPr>
        <w:t xml:space="preserve"> para </w:t>
      </w:r>
      <w:r w:rsidR="00F0348B">
        <w:rPr>
          <w:rFonts w:ascii="Arial" w:eastAsia="Arial" w:hAnsi="Arial" w:cs="Arial"/>
          <w:sz w:val="20"/>
          <w:szCs w:val="20"/>
        </w:rPr>
        <w:t xml:space="preserve">encaminar </w:t>
      </w:r>
      <w:r w:rsidR="00570E25">
        <w:rPr>
          <w:rFonts w:ascii="Arial" w:eastAsia="Arial" w:hAnsi="Arial" w:cs="Arial"/>
          <w:sz w:val="20"/>
          <w:szCs w:val="20"/>
        </w:rPr>
        <w:t>una</w:t>
      </w:r>
      <w:r w:rsidR="00676CE2" w:rsidRPr="001E485A">
        <w:rPr>
          <w:rFonts w:ascii="Arial" w:eastAsia="Arial" w:hAnsi="Arial" w:cs="Arial"/>
          <w:sz w:val="20"/>
          <w:szCs w:val="20"/>
        </w:rPr>
        <w:t xml:space="preserve"> noticia</w:t>
      </w:r>
      <w:r>
        <w:rPr>
          <w:rFonts w:ascii="Arial" w:eastAsia="Arial" w:hAnsi="Arial" w:cs="Arial"/>
          <w:sz w:val="20"/>
          <w:szCs w:val="20"/>
        </w:rPr>
        <w:t xml:space="preserve"> de PdP</w:t>
      </w:r>
      <w:r w:rsidR="00676CE2" w:rsidRPr="001E485A">
        <w:rPr>
          <w:rFonts w:ascii="Arial" w:eastAsia="Arial" w:hAnsi="Arial" w:cs="Arial"/>
          <w:sz w:val="20"/>
          <w:szCs w:val="20"/>
        </w:rPr>
        <w:t xml:space="preserve">. </w:t>
      </w:r>
      <w:r w:rsidR="00676CE2" w:rsidRPr="001E485A">
        <w:rPr>
          <w:rFonts w:ascii="Arial" w:eastAsia="Arial" w:hAnsi="Arial" w:cs="Arial"/>
          <w:bCs/>
          <w:sz w:val="20"/>
          <w:szCs w:val="20"/>
        </w:rPr>
        <w:t>Se trata de definir acertadamente cuáles son las características o los atributos que observaremos.</w:t>
      </w:r>
      <w:r w:rsidR="00676CE2" w:rsidRPr="001E485A">
        <w:rPr>
          <w:rFonts w:ascii="Arial" w:eastAsia="Arial" w:hAnsi="Arial" w:cs="Arial"/>
          <w:sz w:val="20"/>
          <w:szCs w:val="20"/>
        </w:rPr>
        <w:t xml:space="preserve"> </w:t>
      </w:r>
    </w:p>
    <w:p w:rsidR="003A7BCF" w:rsidRPr="001E485A" w:rsidRDefault="00570E25"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A veces</w:t>
      </w:r>
      <w:r w:rsidR="00676CE2" w:rsidRPr="001E485A">
        <w:rPr>
          <w:rFonts w:ascii="Arial" w:eastAsia="Arial" w:hAnsi="Arial" w:cs="Arial"/>
          <w:sz w:val="20"/>
          <w:szCs w:val="20"/>
        </w:rPr>
        <w:t xml:space="preserve"> </w:t>
      </w:r>
      <w:r w:rsidR="00046145">
        <w:rPr>
          <w:rFonts w:ascii="Arial" w:eastAsia="Arial" w:hAnsi="Arial" w:cs="Arial"/>
          <w:sz w:val="20"/>
          <w:szCs w:val="20"/>
        </w:rPr>
        <w:t xml:space="preserve">se sobreentiende </w:t>
      </w:r>
      <w:r w:rsidR="00676CE2" w:rsidRPr="001E485A">
        <w:rPr>
          <w:rFonts w:ascii="Arial" w:eastAsia="Arial" w:hAnsi="Arial" w:cs="Arial"/>
          <w:sz w:val="20"/>
          <w:szCs w:val="20"/>
        </w:rPr>
        <w:t xml:space="preserve">a qué hacen referencia (edad, número de expediente, fecha de inicio de la acción, por ejemplo). Otras veces amerita </w:t>
      </w:r>
      <w:r w:rsidR="00046145">
        <w:rPr>
          <w:rFonts w:ascii="Arial" w:eastAsia="Arial" w:hAnsi="Arial" w:cs="Arial"/>
          <w:sz w:val="20"/>
          <w:szCs w:val="20"/>
        </w:rPr>
        <w:t>precisarlo con</w:t>
      </w:r>
      <w:r w:rsidR="00676CE2" w:rsidRPr="001E485A">
        <w:rPr>
          <w:rFonts w:ascii="Arial" w:eastAsia="Arial" w:hAnsi="Arial" w:cs="Arial"/>
          <w:sz w:val="20"/>
          <w:szCs w:val="20"/>
        </w:rPr>
        <w:t xml:space="preserve"> lo que el profesor Alfredo Torre (2004:48) denomina </w:t>
      </w:r>
      <w:r w:rsidR="00046145">
        <w:rPr>
          <w:rFonts w:ascii="Arial" w:eastAsia="Arial" w:hAnsi="Arial" w:cs="Arial"/>
          <w:sz w:val="20"/>
          <w:szCs w:val="20"/>
        </w:rPr>
        <w:t>“</w:t>
      </w:r>
      <w:r w:rsidR="00676CE2" w:rsidRPr="001E485A">
        <w:rPr>
          <w:rFonts w:ascii="Arial" w:eastAsia="Arial" w:hAnsi="Arial" w:cs="Arial"/>
          <w:bCs/>
          <w:sz w:val="20"/>
          <w:szCs w:val="20"/>
        </w:rPr>
        <w:t>definiciones operacionales</w:t>
      </w:r>
      <w:r w:rsidR="00046145">
        <w:rPr>
          <w:rFonts w:ascii="Arial" w:eastAsia="Arial" w:hAnsi="Arial" w:cs="Arial"/>
          <w:bCs/>
          <w:sz w:val="20"/>
          <w:szCs w:val="20"/>
        </w:rPr>
        <w:t>”</w:t>
      </w:r>
      <w:r w:rsidR="005E74BC">
        <w:rPr>
          <w:rFonts w:ascii="Arial" w:eastAsia="Arial" w:hAnsi="Arial" w:cs="Arial"/>
          <w:bCs/>
          <w:sz w:val="20"/>
          <w:szCs w:val="20"/>
        </w:rPr>
        <w:t>:</w:t>
      </w:r>
      <w:r w:rsidR="00676CE2" w:rsidRPr="001E485A">
        <w:rPr>
          <w:rFonts w:ascii="Arial" w:eastAsia="Arial" w:hAnsi="Arial" w:cs="Arial"/>
          <w:sz w:val="20"/>
          <w:szCs w:val="20"/>
        </w:rPr>
        <w:t xml:space="preserve"> explicitar los alcances que </w:t>
      </w:r>
      <w:r w:rsidR="005E74BC">
        <w:rPr>
          <w:rFonts w:ascii="Arial" w:eastAsia="Arial" w:hAnsi="Arial" w:cs="Arial"/>
          <w:sz w:val="20"/>
          <w:szCs w:val="20"/>
        </w:rPr>
        <w:t>cada</w:t>
      </w:r>
      <w:r w:rsidR="00676CE2" w:rsidRPr="001E485A">
        <w:rPr>
          <w:rFonts w:ascii="Arial" w:eastAsia="Arial" w:hAnsi="Arial" w:cs="Arial"/>
          <w:sz w:val="20"/>
          <w:szCs w:val="20"/>
        </w:rPr>
        <w:t xml:space="preserve"> término tiene para quien lo enuncia. Por ejemplo, si</w:t>
      </w:r>
      <w:r w:rsidR="005E74BC">
        <w:rPr>
          <w:rFonts w:ascii="Arial" w:eastAsia="Arial" w:hAnsi="Arial" w:cs="Arial"/>
          <w:sz w:val="20"/>
          <w:szCs w:val="20"/>
        </w:rPr>
        <w:t xml:space="preserve"> se trabaja con datos </w:t>
      </w:r>
      <w:r w:rsidR="00676CE2" w:rsidRPr="001E485A">
        <w:rPr>
          <w:rFonts w:ascii="Arial" w:eastAsia="Arial" w:hAnsi="Arial" w:cs="Arial"/>
          <w:sz w:val="20"/>
          <w:szCs w:val="20"/>
        </w:rPr>
        <w:t>del Censo Nacional Agropecuario, habrá que explicitar que el Instituto Nacional de Estadística y Censos defin</w:t>
      </w:r>
      <w:r w:rsidR="00817177">
        <w:rPr>
          <w:rFonts w:ascii="Arial" w:eastAsia="Arial" w:hAnsi="Arial" w:cs="Arial"/>
          <w:sz w:val="20"/>
          <w:szCs w:val="20"/>
        </w:rPr>
        <w:t>e “</w:t>
      </w:r>
      <w:r w:rsidR="00676CE2" w:rsidRPr="001E485A">
        <w:rPr>
          <w:rFonts w:ascii="Arial" w:eastAsia="Arial" w:hAnsi="Arial" w:cs="Arial"/>
          <w:bCs/>
          <w:sz w:val="20"/>
          <w:szCs w:val="20"/>
        </w:rPr>
        <w:t>régimen de tenencia de la tierra</w:t>
      </w:r>
      <w:r w:rsidR="00817177">
        <w:rPr>
          <w:rFonts w:ascii="Arial" w:eastAsia="Arial" w:hAnsi="Arial" w:cs="Arial"/>
          <w:bCs/>
          <w:sz w:val="20"/>
          <w:szCs w:val="20"/>
        </w:rPr>
        <w:t>”</w:t>
      </w:r>
      <w:r w:rsidR="00676CE2" w:rsidRPr="001E485A">
        <w:rPr>
          <w:rFonts w:ascii="Arial" w:eastAsia="Arial" w:hAnsi="Arial" w:cs="Arial"/>
          <w:sz w:val="20"/>
          <w:szCs w:val="20"/>
        </w:rPr>
        <w:t xml:space="preserve"> como </w:t>
      </w:r>
      <w:r w:rsidR="00676CE2" w:rsidRPr="001E485A">
        <w:rPr>
          <w:rFonts w:ascii="Arial" w:eastAsia="Arial" w:hAnsi="Arial" w:cs="Arial"/>
          <w:i/>
          <w:iCs/>
          <w:sz w:val="20"/>
          <w:szCs w:val="20"/>
        </w:rPr>
        <w:t>“la relación jurídica que adopta el productor y la tierra”</w:t>
      </w:r>
      <w:r w:rsidR="005E74BC">
        <w:rPr>
          <w:rFonts w:ascii="Arial" w:eastAsia="Arial" w:hAnsi="Arial" w:cs="Arial"/>
          <w:sz w:val="20"/>
          <w:szCs w:val="20"/>
        </w:rPr>
        <w:t>;</w:t>
      </w:r>
      <w:r w:rsidR="00676CE2" w:rsidRPr="001E485A">
        <w:rPr>
          <w:rFonts w:ascii="Arial" w:eastAsia="Arial" w:hAnsi="Arial" w:cs="Arial"/>
          <w:sz w:val="20"/>
          <w:szCs w:val="20"/>
        </w:rPr>
        <w:t xml:space="preserve"> </w:t>
      </w:r>
      <w:r w:rsidR="00817177">
        <w:rPr>
          <w:rFonts w:ascii="Arial" w:eastAsia="Arial" w:hAnsi="Arial" w:cs="Arial"/>
          <w:sz w:val="20"/>
          <w:szCs w:val="20"/>
        </w:rPr>
        <w:t>“</w:t>
      </w:r>
      <w:r w:rsidR="005E74BC">
        <w:rPr>
          <w:rFonts w:ascii="Arial" w:eastAsia="Arial" w:hAnsi="Arial" w:cs="Arial"/>
          <w:sz w:val="20"/>
          <w:szCs w:val="20"/>
        </w:rPr>
        <w:t>aparcería</w:t>
      </w:r>
      <w:r w:rsidR="00817177">
        <w:rPr>
          <w:rFonts w:ascii="Arial" w:eastAsia="Arial" w:hAnsi="Arial" w:cs="Arial"/>
          <w:sz w:val="20"/>
          <w:szCs w:val="20"/>
        </w:rPr>
        <w:t>”</w:t>
      </w:r>
      <w:r w:rsidR="005E74BC">
        <w:rPr>
          <w:rFonts w:ascii="Arial" w:eastAsia="Arial" w:hAnsi="Arial" w:cs="Arial"/>
          <w:sz w:val="20"/>
          <w:szCs w:val="20"/>
        </w:rPr>
        <w:t xml:space="preserve"> como</w:t>
      </w:r>
      <w:r w:rsidR="00676CE2" w:rsidRPr="001E485A">
        <w:rPr>
          <w:rFonts w:ascii="Arial" w:eastAsia="Arial" w:hAnsi="Arial" w:cs="Arial"/>
          <w:sz w:val="20"/>
          <w:szCs w:val="20"/>
        </w:rPr>
        <w:t xml:space="preserve"> </w:t>
      </w:r>
      <w:r w:rsidR="005E74BC">
        <w:rPr>
          <w:rFonts w:ascii="Arial" w:eastAsia="Arial" w:hAnsi="Arial" w:cs="Arial"/>
          <w:sz w:val="20"/>
          <w:szCs w:val="20"/>
        </w:rPr>
        <w:t>“</w:t>
      </w:r>
      <w:r w:rsidR="005E74BC" w:rsidRPr="005E74BC">
        <w:rPr>
          <w:rFonts w:ascii="Arial" w:eastAsia="Arial" w:hAnsi="Arial" w:cs="Arial"/>
          <w:i/>
          <w:sz w:val="20"/>
          <w:szCs w:val="20"/>
        </w:rPr>
        <w:t xml:space="preserve">el contrato verbal o escrito por el cual se adquiere el uso y goce de la tierra mediante el pago de una proporción o porcentaje de la producción, siempre que su duración no sea menor </w:t>
      </w:r>
      <w:r w:rsidR="005E74BC" w:rsidRPr="005E74BC">
        <w:rPr>
          <w:rFonts w:ascii="Arial" w:eastAsia="Arial" w:hAnsi="Arial" w:cs="Arial"/>
          <w:i/>
          <w:sz w:val="20"/>
          <w:szCs w:val="20"/>
        </w:rPr>
        <w:lastRenderedPageBreak/>
        <w:t>a tres años</w:t>
      </w:r>
      <w:r w:rsidR="005E74BC">
        <w:rPr>
          <w:rFonts w:ascii="Arial" w:eastAsia="Arial" w:hAnsi="Arial" w:cs="Arial"/>
          <w:sz w:val="20"/>
          <w:szCs w:val="20"/>
        </w:rPr>
        <w:t xml:space="preserve">”; </w:t>
      </w:r>
      <w:r w:rsidR="00817177">
        <w:rPr>
          <w:rFonts w:ascii="Arial" w:eastAsia="Arial" w:hAnsi="Arial" w:cs="Arial"/>
          <w:sz w:val="20"/>
          <w:szCs w:val="20"/>
        </w:rPr>
        <w:t>“</w:t>
      </w:r>
      <w:r w:rsidR="005E74BC">
        <w:rPr>
          <w:rFonts w:ascii="Arial" w:eastAsia="Arial" w:hAnsi="Arial" w:cs="Arial"/>
          <w:sz w:val="20"/>
          <w:szCs w:val="20"/>
        </w:rPr>
        <w:t>ocupación</w:t>
      </w:r>
      <w:r w:rsidR="00817177">
        <w:rPr>
          <w:rFonts w:ascii="Arial" w:eastAsia="Arial" w:hAnsi="Arial" w:cs="Arial"/>
          <w:sz w:val="20"/>
          <w:szCs w:val="20"/>
        </w:rPr>
        <w:t>”</w:t>
      </w:r>
      <w:r w:rsidR="005E74BC">
        <w:rPr>
          <w:rFonts w:ascii="Arial" w:eastAsia="Arial" w:hAnsi="Arial" w:cs="Arial"/>
          <w:sz w:val="20"/>
          <w:szCs w:val="20"/>
        </w:rPr>
        <w:t xml:space="preserve"> como “</w:t>
      </w:r>
      <w:r w:rsidR="005E74BC" w:rsidRPr="005E74BC">
        <w:rPr>
          <w:rFonts w:ascii="Arial" w:eastAsia="Arial" w:hAnsi="Arial" w:cs="Arial"/>
          <w:i/>
          <w:sz w:val="20"/>
          <w:szCs w:val="20"/>
        </w:rPr>
        <w:t>el uso de la tierra con carácter precario, es decir, que no existe título ni contrato escrito que avale la tenencia</w:t>
      </w:r>
      <w:r w:rsidR="00817177">
        <w:rPr>
          <w:rFonts w:ascii="Arial" w:eastAsia="Arial" w:hAnsi="Arial" w:cs="Arial"/>
          <w:i/>
          <w:sz w:val="20"/>
          <w:szCs w:val="20"/>
        </w:rPr>
        <w:t xml:space="preserve"> (…)</w:t>
      </w:r>
      <w:r w:rsidR="005E74BC">
        <w:rPr>
          <w:rFonts w:ascii="Arial" w:eastAsia="Arial" w:hAnsi="Arial" w:cs="Arial"/>
          <w:sz w:val="20"/>
          <w:szCs w:val="20"/>
        </w:rPr>
        <w:t>”</w:t>
      </w:r>
      <w:r w:rsidR="00817177">
        <w:rPr>
          <w:rFonts w:ascii="Arial" w:eastAsia="Arial" w:hAnsi="Arial" w:cs="Arial"/>
          <w:sz w:val="20"/>
          <w:szCs w:val="20"/>
        </w:rPr>
        <w:t>;</w:t>
      </w:r>
      <w:r w:rsidR="005E74BC">
        <w:rPr>
          <w:rFonts w:ascii="Arial" w:eastAsia="Arial" w:hAnsi="Arial" w:cs="Arial"/>
          <w:i/>
          <w:sz w:val="20"/>
          <w:szCs w:val="20"/>
        </w:rPr>
        <w:t xml:space="preserve"> </w:t>
      </w:r>
      <w:r w:rsidR="005E74BC">
        <w:rPr>
          <w:rFonts w:ascii="Arial" w:eastAsia="Arial" w:hAnsi="Arial" w:cs="Arial"/>
          <w:sz w:val="20"/>
          <w:szCs w:val="20"/>
        </w:rPr>
        <w:t>y propiedad como ”</w:t>
      </w:r>
      <w:r w:rsidR="005E74BC" w:rsidRPr="005E74BC">
        <w:rPr>
          <w:rFonts w:ascii="Arial" w:eastAsia="Arial" w:hAnsi="Arial" w:cs="Arial"/>
          <w:i/>
          <w:sz w:val="20"/>
          <w:szCs w:val="20"/>
        </w:rPr>
        <w:t>la situación de tenencia existente cuando se posee un título válido de dominio sobre la tierra o se ejerce la plena posesión</w:t>
      </w:r>
      <w:r w:rsidR="00817177">
        <w:rPr>
          <w:rFonts w:ascii="Arial" w:eastAsia="Arial" w:hAnsi="Arial" w:cs="Arial"/>
          <w:i/>
          <w:sz w:val="20"/>
          <w:szCs w:val="20"/>
        </w:rPr>
        <w:t xml:space="preserve"> (…)</w:t>
      </w:r>
      <w:r w:rsidR="005E74BC">
        <w:rPr>
          <w:rFonts w:ascii="Arial" w:eastAsia="Arial" w:hAnsi="Arial" w:cs="Arial"/>
          <w:i/>
          <w:sz w:val="20"/>
          <w:szCs w:val="20"/>
        </w:rPr>
        <w:t>”</w:t>
      </w:r>
      <w:r w:rsidR="005E74BC" w:rsidRPr="001E485A">
        <w:rPr>
          <w:rFonts w:ascii="Arial" w:eastAsia="Arial" w:hAnsi="Arial" w:cs="Arial"/>
          <w:sz w:val="20"/>
          <w:szCs w:val="20"/>
        </w:rPr>
        <w:t>.</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Si</w:t>
      </w:r>
      <w:r w:rsidR="00570E25">
        <w:rPr>
          <w:rFonts w:ascii="Arial" w:eastAsia="Arial" w:hAnsi="Arial" w:cs="Arial"/>
          <w:sz w:val="20"/>
          <w:szCs w:val="20"/>
        </w:rPr>
        <w:t>,</w:t>
      </w:r>
      <w:r w:rsidRPr="001E485A">
        <w:rPr>
          <w:rFonts w:ascii="Arial" w:eastAsia="Arial" w:hAnsi="Arial" w:cs="Arial"/>
          <w:sz w:val="20"/>
          <w:szCs w:val="20"/>
        </w:rPr>
        <w:t xml:space="preserve"> como plantea Dader (2002), en el PdI convencional hay una dependencia manifiesta de </w:t>
      </w:r>
      <w:r w:rsidRPr="001E485A">
        <w:rPr>
          <w:rFonts w:ascii="Arial" w:eastAsia="Arial" w:hAnsi="Arial" w:cs="Arial"/>
          <w:bCs/>
          <w:sz w:val="20"/>
          <w:szCs w:val="20"/>
        </w:rPr>
        <w:t>revelaciones</w:t>
      </w:r>
      <w:r w:rsidRPr="001E485A">
        <w:rPr>
          <w:rFonts w:ascii="Arial" w:eastAsia="Arial" w:hAnsi="Arial" w:cs="Arial"/>
          <w:sz w:val="20"/>
          <w:szCs w:val="20"/>
        </w:rPr>
        <w:t xml:space="preserve"> hechas por representantes de organizaciones o instituciones en las que se desarrolla un conflicto (el autor alude sobre todo a casos de corrupción), en el PdP un aporte </w:t>
      </w:r>
      <w:r w:rsidR="00046145">
        <w:rPr>
          <w:rFonts w:ascii="Arial" w:eastAsia="Arial" w:hAnsi="Arial" w:cs="Arial"/>
          <w:sz w:val="20"/>
          <w:szCs w:val="20"/>
        </w:rPr>
        <w:t>clave viene de</w:t>
      </w:r>
      <w:r w:rsidRPr="001E485A">
        <w:rPr>
          <w:rFonts w:ascii="Arial" w:eastAsia="Arial" w:hAnsi="Arial" w:cs="Arial"/>
          <w:sz w:val="20"/>
          <w:szCs w:val="20"/>
        </w:rPr>
        <w:t xml:space="preserve"> las</w:t>
      </w:r>
      <w:r w:rsidRPr="001E485A">
        <w:rPr>
          <w:rFonts w:ascii="Arial" w:eastAsia="Arial" w:hAnsi="Arial" w:cs="Arial"/>
          <w:bCs/>
          <w:sz w:val="20"/>
          <w:szCs w:val="20"/>
        </w:rPr>
        <w:t xml:space="preserve"> fuentes técnicas</w:t>
      </w:r>
      <w:r w:rsidR="00570E25">
        <w:rPr>
          <w:rFonts w:ascii="Arial" w:eastAsia="Arial" w:hAnsi="Arial" w:cs="Arial"/>
          <w:bCs/>
          <w:sz w:val="20"/>
          <w:szCs w:val="20"/>
        </w:rPr>
        <w:t>, a las</w:t>
      </w:r>
      <w:r w:rsidRPr="001E485A">
        <w:rPr>
          <w:rFonts w:ascii="Arial" w:eastAsia="Arial" w:hAnsi="Arial" w:cs="Arial"/>
          <w:bCs/>
          <w:sz w:val="20"/>
          <w:szCs w:val="20"/>
        </w:rPr>
        <w:t xml:space="preserve"> que </w:t>
      </w:r>
      <w:r w:rsidR="00046145">
        <w:rPr>
          <w:rFonts w:ascii="Arial" w:eastAsia="Arial" w:hAnsi="Arial" w:cs="Arial"/>
          <w:bCs/>
          <w:sz w:val="20"/>
          <w:szCs w:val="20"/>
        </w:rPr>
        <w:t>se</w:t>
      </w:r>
      <w:r w:rsidRPr="001E485A">
        <w:rPr>
          <w:rFonts w:ascii="Arial" w:eastAsia="Arial" w:hAnsi="Arial" w:cs="Arial"/>
          <w:bCs/>
          <w:sz w:val="20"/>
          <w:szCs w:val="20"/>
        </w:rPr>
        <w:t xml:space="preserve"> recurre en busca de una opinión </w:t>
      </w:r>
      <w:r w:rsidR="00570E25">
        <w:rPr>
          <w:rFonts w:ascii="Arial" w:eastAsia="Arial" w:hAnsi="Arial" w:cs="Arial"/>
          <w:bCs/>
          <w:sz w:val="20"/>
          <w:szCs w:val="20"/>
        </w:rPr>
        <w:t>ca</w:t>
      </w:r>
      <w:r w:rsidRPr="001E485A">
        <w:rPr>
          <w:rFonts w:ascii="Arial" w:eastAsia="Arial" w:hAnsi="Arial" w:cs="Arial"/>
          <w:bCs/>
          <w:sz w:val="20"/>
          <w:szCs w:val="20"/>
        </w:rPr>
        <w:t>lificada para valorar la información que se traducirá en variables e hipótesis</w:t>
      </w:r>
      <w:r w:rsidRPr="001E485A">
        <w:rPr>
          <w:rFonts w:ascii="Arial" w:eastAsia="Arial" w:hAnsi="Arial" w:cs="Arial"/>
          <w:sz w:val="20"/>
          <w:szCs w:val="20"/>
        </w:rPr>
        <w:t xml:space="preserve">. En 2010, un grupo accedió a una base de datos oficial interna sobre </w:t>
      </w:r>
      <w:r w:rsidRPr="001E485A">
        <w:rPr>
          <w:rFonts w:ascii="Arial" w:eastAsia="Arial" w:hAnsi="Arial" w:cs="Arial"/>
          <w:bCs/>
          <w:sz w:val="20"/>
          <w:szCs w:val="20"/>
        </w:rPr>
        <w:t>trámites de rescisión de obras de ampliación, refacción y construcción en escuelas de la provincia de Buenos Aires</w:t>
      </w:r>
      <w:r w:rsidRPr="001E485A">
        <w:rPr>
          <w:rFonts w:ascii="Arial" w:eastAsia="Arial" w:hAnsi="Arial" w:cs="Arial"/>
          <w:sz w:val="20"/>
          <w:szCs w:val="20"/>
        </w:rPr>
        <w:t xml:space="preserve"> (expedientes que tramitan en la Dirección de Infraestructura Escolar de la Dirección General de Cultura y Educación bonaerense) entre 2005 y 2010. Una mirada sistemática y rigurosa sobre esa información prometía desandar un</w:t>
      </w:r>
      <w:r w:rsidR="00772E2B">
        <w:rPr>
          <w:rFonts w:ascii="Arial" w:eastAsia="Arial" w:hAnsi="Arial" w:cs="Arial"/>
          <w:sz w:val="20"/>
          <w:szCs w:val="20"/>
        </w:rPr>
        <w:t>a cuestión no muy abordada</w:t>
      </w:r>
      <w:r w:rsidRPr="001E485A">
        <w:rPr>
          <w:rFonts w:ascii="Arial" w:eastAsia="Arial" w:hAnsi="Arial" w:cs="Arial"/>
          <w:sz w:val="20"/>
          <w:szCs w:val="20"/>
        </w:rPr>
        <w:t xml:space="preserve"> por </w:t>
      </w:r>
      <w:r w:rsidR="000A6FC0">
        <w:rPr>
          <w:rFonts w:ascii="Arial" w:eastAsia="Arial" w:hAnsi="Arial" w:cs="Arial"/>
          <w:sz w:val="20"/>
          <w:szCs w:val="20"/>
        </w:rPr>
        <w:t>el periodismo (más</w:t>
      </w:r>
      <w:r w:rsidRPr="001E485A">
        <w:rPr>
          <w:rFonts w:ascii="Arial" w:eastAsia="Arial" w:hAnsi="Arial" w:cs="Arial"/>
          <w:sz w:val="20"/>
          <w:szCs w:val="20"/>
        </w:rPr>
        <w:t xml:space="preserve"> abocado a </w:t>
      </w:r>
      <w:r w:rsidR="000A6FC0">
        <w:rPr>
          <w:rFonts w:ascii="Arial" w:eastAsia="Arial" w:hAnsi="Arial" w:cs="Arial"/>
          <w:sz w:val="20"/>
          <w:szCs w:val="20"/>
        </w:rPr>
        <w:t>difundir</w:t>
      </w:r>
      <w:r w:rsidRPr="001E485A">
        <w:rPr>
          <w:rFonts w:ascii="Arial" w:eastAsia="Arial" w:hAnsi="Arial" w:cs="Arial"/>
          <w:sz w:val="20"/>
          <w:szCs w:val="20"/>
        </w:rPr>
        <w:t xml:space="preserve"> denuncias sobre paralización de obras en instituciones puntuales o a alertar sobre corrupción empresaria y estatal </w:t>
      </w:r>
      <w:r w:rsidR="000A6FC0">
        <w:rPr>
          <w:rFonts w:ascii="Arial" w:eastAsia="Arial" w:hAnsi="Arial" w:cs="Arial"/>
          <w:sz w:val="20"/>
          <w:szCs w:val="20"/>
        </w:rPr>
        <w:t xml:space="preserve">en </w:t>
      </w:r>
      <w:r w:rsidRPr="001E485A">
        <w:rPr>
          <w:rFonts w:ascii="Arial" w:eastAsia="Arial" w:hAnsi="Arial" w:cs="Arial"/>
          <w:sz w:val="20"/>
          <w:szCs w:val="20"/>
        </w:rPr>
        <w:t xml:space="preserve">la </w:t>
      </w:r>
      <w:r w:rsidR="000A6FC0">
        <w:rPr>
          <w:rFonts w:ascii="Arial" w:eastAsia="Arial" w:hAnsi="Arial" w:cs="Arial"/>
          <w:sz w:val="20"/>
          <w:szCs w:val="20"/>
        </w:rPr>
        <w:t>adjudicación)</w:t>
      </w:r>
      <w:r w:rsidRPr="001E485A">
        <w:rPr>
          <w:rFonts w:ascii="Arial" w:eastAsia="Arial" w:hAnsi="Arial" w:cs="Arial"/>
          <w:sz w:val="20"/>
          <w:szCs w:val="20"/>
        </w:rPr>
        <w:t xml:space="preserve">. </w:t>
      </w:r>
    </w:p>
    <w:p w:rsidR="003A7BCF" w:rsidRPr="001E485A" w:rsidRDefault="007D2FAD" w:rsidP="00F0348B">
      <w:pPr>
        <w:pBdr>
          <w:top w:val="nil"/>
          <w:left w:val="nil"/>
          <w:bottom w:val="nil"/>
          <w:right w:val="nil"/>
          <w:between w:val="nil"/>
          <w:bar w:val="nil"/>
        </w:pBdr>
        <w:spacing w:after="0" w:line="360" w:lineRule="auto"/>
        <w:jc w:val="both"/>
        <w:rPr>
          <w:rFonts w:ascii="Arial" w:eastAsia="Arial" w:hAnsi="Arial" w:cs="Arial"/>
          <w:bCs/>
          <w:sz w:val="20"/>
          <w:szCs w:val="20"/>
        </w:rPr>
      </w:pPr>
      <w:r>
        <w:rPr>
          <w:rFonts w:ascii="Arial" w:eastAsia="Arial" w:hAnsi="Arial" w:cs="Arial"/>
          <w:sz w:val="20"/>
          <w:szCs w:val="20"/>
        </w:rPr>
        <w:t>Estudiaron</w:t>
      </w:r>
      <w:r w:rsidR="00676CE2" w:rsidRPr="001E485A">
        <w:rPr>
          <w:rFonts w:ascii="Arial" w:eastAsia="Arial" w:hAnsi="Arial" w:cs="Arial"/>
          <w:sz w:val="20"/>
          <w:szCs w:val="20"/>
        </w:rPr>
        <w:t xml:space="preserve"> 123 rescisiones ocurridas en ese periodo en los 16 distritos más poblados de la provincia, </w:t>
      </w:r>
      <w:r>
        <w:rPr>
          <w:rFonts w:ascii="Arial" w:eastAsia="Arial" w:hAnsi="Arial" w:cs="Arial"/>
          <w:sz w:val="20"/>
          <w:szCs w:val="20"/>
        </w:rPr>
        <w:t>y establecieron</w:t>
      </w:r>
      <w:r w:rsidR="00676CE2" w:rsidRPr="001E485A">
        <w:rPr>
          <w:rFonts w:ascii="Arial" w:eastAsia="Arial" w:hAnsi="Arial" w:cs="Arial"/>
          <w:sz w:val="20"/>
          <w:szCs w:val="20"/>
        </w:rPr>
        <w:t xml:space="preserve"> que el 38% del presupuesto oficial ejecutado como “anticipos financieros” para que empresas realizaran esos trabajos se había “perdido” porque las obras no se habían concretado. </w:t>
      </w:r>
      <w:r w:rsidR="00046145">
        <w:rPr>
          <w:rFonts w:ascii="Arial" w:eastAsia="Arial" w:hAnsi="Arial" w:cs="Arial"/>
          <w:sz w:val="20"/>
          <w:szCs w:val="20"/>
        </w:rPr>
        <w:t>Entendieron,</w:t>
      </w:r>
      <w:r w:rsidR="00676CE2" w:rsidRPr="001E485A">
        <w:rPr>
          <w:rFonts w:ascii="Arial" w:eastAsia="Arial" w:hAnsi="Arial" w:cs="Arial"/>
          <w:sz w:val="20"/>
          <w:szCs w:val="20"/>
        </w:rPr>
        <w:t xml:space="preserve"> como </w:t>
      </w:r>
      <w:r w:rsidR="00F33B85">
        <w:rPr>
          <w:rFonts w:ascii="Arial" w:eastAsia="Arial" w:hAnsi="Arial" w:cs="Arial"/>
          <w:sz w:val="20"/>
          <w:szCs w:val="20"/>
        </w:rPr>
        <w:t>le</w:t>
      </w:r>
      <w:r w:rsidR="00676CE2" w:rsidRPr="001E485A">
        <w:rPr>
          <w:rFonts w:ascii="Arial" w:eastAsia="Arial" w:hAnsi="Arial" w:cs="Arial"/>
          <w:sz w:val="20"/>
          <w:szCs w:val="20"/>
        </w:rPr>
        <w:t xml:space="preserve"> sugirió en </w:t>
      </w:r>
      <w:r w:rsidR="00676CE2" w:rsidRPr="001E485A">
        <w:rPr>
          <w:rFonts w:ascii="Arial" w:eastAsia="Arial" w:hAnsi="Arial" w:cs="Arial"/>
          <w:i/>
          <w:iCs/>
          <w:sz w:val="20"/>
          <w:szCs w:val="20"/>
        </w:rPr>
        <w:t>off the record</w:t>
      </w:r>
      <w:r w:rsidR="00676CE2" w:rsidRPr="001E485A">
        <w:rPr>
          <w:rFonts w:ascii="Arial" w:eastAsia="Arial" w:hAnsi="Arial" w:cs="Arial"/>
          <w:sz w:val="20"/>
          <w:szCs w:val="20"/>
        </w:rPr>
        <w:t xml:space="preserve"> una fuente implicada, que </w:t>
      </w:r>
      <w:r w:rsidR="00676CE2" w:rsidRPr="001E485A">
        <w:rPr>
          <w:rFonts w:ascii="Arial" w:eastAsia="Arial" w:hAnsi="Arial" w:cs="Arial"/>
          <w:i/>
          <w:iCs/>
          <w:sz w:val="20"/>
          <w:szCs w:val="20"/>
        </w:rPr>
        <w:t>“si bien el Estado tiene el recurso de las pólizas de seguro para recuperar ese dinero (si la obra no se concreta), esa herramienta no se pone en práctica tras la rescisión del contrato”.</w:t>
      </w:r>
      <w:r w:rsidR="00676CE2" w:rsidRPr="001E485A">
        <w:rPr>
          <w:rFonts w:ascii="Arial" w:eastAsia="Arial" w:hAnsi="Arial" w:cs="Arial"/>
          <w:sz w:val="20"/>
          <w:szCs w:val="20"/>
        </w:rPr>
        <w:t xml:space="preserve"> Lo que no advirtieron —o no hicieron explícito— es que se trataba de un mecanismo </w:t>
      </w:r>
      <w:r w:rsidR="00046145">
        <w:rPr>
          <w:rFonts w:ascii="Arial" w:eastAsia="Arial" w:hAnsi="Arial" w:cs="Arial"/>
          <w:sz w:val="20"/>
          <w:szCs w:val="20"/>
        </w:rPr>
        <w:t>legal,</w:t>
      </w:r>
      <w:r w:rsidR="00676CE2" w:rsidRPr="001E485A">
        <w:rPr>
          <w:rFonts w:ascii="Arial" w:eastAsia="Arial" w:hAnsi="Arial" w:cs="Arial"/>
          <w:sz w:val="20"/>
          <w:szCs w:val="20"/>
        </w:rPr>
        <w:t xml:space="preserve"> que además </w:t>
      </w:r>
      <w:r w:rsidR="00046145">
        <w:rPr>
          <w:rFonts w:ascii="Arial" w:eastAsia="Arial" w:hAnsi="Arial" w:cs="Arial"/>
          <w:sz w:val="20"/>
          <w:szCs w:val="20"/>
        </w:rPr>
        <w:t>existen</w:t>
      </w:r>
      <w:r w:rsidR="00676CE2" w:rsidRPr="001E485A">
        <w:rPr>
          <w:rFonts w:ascii="Arial" w:eastAsia="Arial" w:hAnsi="Arial" w:cs="Arial"/>
          <w:sz w:val="20"/>
          <w:szCs w:val="20"/>
        </w:rPr>
        <w:t xml:space="preserve"> instancias administrativas y judiciales para el recupero de dichos fondos</w:t>
      </w:r>
      <w:r w:rsidR="00046145">
        <w:rPr>
          <w:rFonts w:ascii="Arial" w:eastAsia="Arial" w:hAnsi="Arial" w:cs="Arial"/>
          <w:sz w:val="20"/>
          <w:szCs w:val="20"/>
        </w:rPr>
        <w:t>, y</w:t>
      </w:r>
      <w:r w:rsidR="00676CE2" w:rsidRPr="001E485A">
        <w:rPr>
          <w:rFonts w:ascii="Arial" w:eastAsia="Arial" w:hAnsi="Arial" w:cs="Arial"/>
          <w:sz w:val="20"/>
          <w:szCs w:val="20"/>
        </w:rPr>
        <w:t xml:space="preserve"> sobre todo, que como periodistas debían corroborar o desmentir la hipótesis </w:t>
      </w:r>
      <w:r w:rsidR="00046145">
        <w:rPr>
          <w:rFonts w:ascii="Arial" w:eastAsia="Arial" w:hAnsi="Arial" w:cs="Arial"/>
          <w:sz w:val="20"/>
          <w:szCs w:val="20"/>
        </w:rPr>
        <w:t>de</w:t>
      </w:r>
      <w:r w:rsidR="00676CE2" w:rsidRPr="001E485A">
        <w:rPr>
          <w:rFonts w:ascii="Arial" w:eastAsia="Arial" w:hAnsi="Arial" w:cs="Arial"/>
          <w:sz w:val="20"/>
          <w:szCs w:val="20"/>
        </w:rPr>
        <w:t xml:space="preserve"> la fuente. </w:t>
      </w:r>
      <w:r w:rsidR="00676CE2" w:rsidRPr="001E485A">
        <w:rPr>
          <w:rFonts w:ascii="Arial" w:eastAsia="Arial" w:hAnsi="Arial" w:cs="Arial"/>
          <w:bCs/>
          <w:sz w:val="20"/>
          <w:szCs w:val="20"/>
        </w:rPr>
        <w:t>La consulta oportuna con una fuente técnica les hubiera permitido</w:t>
      </w:r>
      <w:r w:rsidR="00B02914">
        <w:rPr>
          <w:rFonts w:ascii="Arial" w:eastAsia="Arial" w:hAnsi="Arial" w:cs="Arial"/>
          <w:bCs/>
          <w:sz w:val="20"/>
          <w:szCs w:val="20"/>
        </w:rPr>
        <w:t xml:space="preserve"> zanjar la cuestión</w:t>
      </w:r>
      <w:r w:rsidR="00676CE2" w:rsidRPr="001E485A">
        <w:rPr>
          <w:rFonts w:ascii="Arial" w:eastAsia="Arial" w:hAnsi="Arial" w:cs="Arial"/>
          <w:bCs/>
          <w:sz w:val="20"/>
          <w:szCs w:val="20"/>
        </w:rPr>
        <w:t xml:space="preserve"> y evitar que la descontextualización y el reduccionismo diluyeran la complejidad de lo</w:t>
      </w:r>
      <w:r w:rsidR="00090A1A">
        <w:rPr>
          <w:rFonts w:ascii="Arial" w:eastAsia="Arial" w:hAnsi="Arial" w:cs="Arial"/>
          <w:bCs/>
          <w:sz w:val="20"/>
          <w:szCs w:val="20"/>
        </w:rPr>
        <w:t xml:space="preserve"> investigado</w:t>
      </w:r>
      <w:r w:rsidR="00676CE2" w:rsidRPr="001E485A">
        <w:rPr>
          <w:rFonts w:ascii="Arial" w:eastAsia="Arial" w:hAnsi="Arial" w:cs="Arial"/>
          <w:bCs/>
          <w:sz w:val="20"/>
          <w:szCs w:val="20"/>
        </w:rPr>
        <w:t xml:space="preserve">, sin duda de </w:t>
      </w:r>
      <w:r w:rsidR="00A55CD7">
        <w:rPr>
          <w:rFonts w:ascii="Arial" w:eastAsia="Arial" w:hAnsi="Arial" w:cs="Arial"/>
          <w:bCs/>
          <w:sz w:val="20"/>
          <w:szCs w:val="20"/>
        </w:rPr>
        <w:t xml:space="preserve">gran </w:t>
      </w:r>
      <w:r w:rsidR="00676CE2" w:rsidRPr="001E485A">
        <w:rPr>
          <w:rFonts w:ascii="Arial" w:eastAsia="Arial" w:hAnsi="Arial" w:cs="Arial"/>
          <w:bCs/>
          <w:sz w:val="20"/>
          <w:szCs w:val="20"/>
        </w:rPr>
        <w:t>interés.</w:t>
      </w:r>
      <w:r w:rsidR="00676CE2" w:rsidRPr="001E485A">
        <w:rPr>
          <w:rFonts w:ascii="Arial" w:eastAsia="Arial" w:hAnsi="Arial" w:cs="Arial"/>
          <w:bCs/>
          <w:i/>
          <w:iCs/>
          <w:color w:val="FF0000"/>
          <w:sz w:val="20"/>
          <w:szCs w:val="20"/>
        </w:rPr>
        <w:t xml:space="preserve"> </w:t>
      </w:r>
    </w:p>
    <w:p w:rsidR="003A7BCF" w:rsidRPr="001E485A" w:rsidRDefault="00C00F6C"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U</w:t>
      </w:r>
      <w:r w:rsidR="00676CE2" w:rsidRPr="001E485A">
        <w:rPr>
          <w:rFonts w:ascii="Arial" w:eastAsia="Arial" w:hAnsi="Arial" w:cs="Arial"/>
          <w:sz w:val="20"/>
          <w:szCs w:val="20"/>
        </w:rPr>
        <w:t xml:space="preserve">na vez identificadas las variables en función de las hipótesis y los objetivos </w:t>
      </w:r>
      <w:r w:rsidR="00F1586B">
        <w:rPr>
          <w:rFonts w:ascii="Arial" w:eastAsia="Arial" w:hAnsi="Arial" w:cs="Arial"/>
          <w:sz w:val="20"/>
          <w:szCs w:val="20"/>
        </w:rPr>
        <w:t>del proyecto hay que t</w:t>
      </w:r>
      <w:r w:rsidR="00676CE2" w:rsidRPr="001E485A">
        <w:rPr>
          <w:rFonts w:ascii="Arial" w:eastAsia="Arial" w:hAnsi="Arial" w:cs="Arial"/>
          <w:sz w:val="20"/>
          <w:szCs w:val="20"/>
        </w:rPr>
        <w:t>raducirlas a conceptos susceptibles de ser medidos. Esto facilita su adecuación a los requerimientos prácticos de la investigación.</w:t>
      </w:r>
      <w:r w:rsidR="00676CE2" w:rsidRPr="001E485A">
        <w:rPr>
          <w:rFonts w:ascii="Arial" w:eastAsia="Arial" w:hAnsi="Arial" w:cs="Arial"/>
          <w:bCs/>
          <w:sz w:val="20"/>
          <w:szCs w:val="20"/>
        </w:rPr>
        <w:t xml:space="preserve"> Una variable compleja se puede especificar a partir de la descripción de sus dimensiones o indicadores. En un sentido restringido, los indicadores son datos. </w:t>
      </w:r>
      <w:r w:rsidR="00676CE2" w:rsidRPr="001E485A">
        <w:rPr>
          <w:rFonts w:ascii="Arial" w:eastAsia="Arial" w:hAnsi="Arial" w:cs="Arial"/>
          <w:sz w:val="20"/>
          <w:szCs w:val="20"/>
        </w:rPr>
        <w:t xml:space="preserve">En estos casos también </w:t>
      </w:r>
      <w:r>
        <w:rPr>
          <w:rFonts w:ascii="Arial" w:eastAsia="Arial" w:hAnsi="Arial" w:cs="Arial"/>
          <w:sz w:val="20"/>
          <w:szCs w:val="20"/>
        </w:rPr>
        <w:t>son</w:t>
      </w:r>
      <w:r w:rsidR="00676CE2" w:rsidRPr="001E485A">
        <w:rPr>
          <w:rFonts w:ascii="Arial" w:eastAsia="Arial" w:hAnsi="Arial" w:cs="Arial"/>
          <w:sz w:val="20"/>
          <w:szCs w:val="20"/>
        </w:rPr>
        <w:t xml:space="preserve"> necesario</w:t>
      </w:r>
      <w:r>
        <w:rPr>
          <w:rFonts w:ascii="Arial" w:eastAsia="Arial" w:hAnsi="Arial" w:cs="Arial"/>
          <w:sz w:val="20"/>
          <w:szCs w:val="20"/>
        </w:rPr>
        <w:t>s</w:t>
      </w:r>
      <w:r w:rsidR="00676CE2" w:rsidRPr="001E485A">
        <w:rPr>
          <w:rFonts w:ascii="Arial" w:eastAsia="Arial" w:hAnsi="Arial" w:cs="Arial"/>
          <w:sz w:val="20"/>
          <w:szCs w:val="20"/>
        </w:rPr>
        <w:t xml:space="preserve"> criterios que se traduzcan operativamente. </w:t>
      </w:r>
    </w:p>
    <w:p w:rsidR="003A7BCF" w:rsidRPr="00C07F92" w:rsidRDefault="00C00F6C"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En</w:t>
      </w:r>
      <w:r w:rsidR="00676CE2" w:rsidRPr="001E485A">
        <w:rPr>
          <w:rFonts w:ascii="Arial" w:eastAsia="Arial" w:hAnsi="Arial" w:cs="Arial"/>
          <w:sz w:val="20"/>
          <w:szCs w:val="20"/>
        </w:rPr>
        <w:t xml:space="preserve"> 2011, un grupo se propuso estudiar la </w:t>
      </w:r>
      <w:r w:rsidR="00676CE2" w:rsidRPr="001E485A">
        <w:rPr>
          <w:rFonts w:ascii="Arial" w:eastAsia="Arial" w:hAnsi="Arial" w:cs="Arial"/>
          <w:bCs/>
          <w:sz w:val="20"/>
          <w:szCs w:val="20"/>
        </w:rPr>
        <w:t>judicialización del acceso a la salud.</w:t>
      </w:r>
      <w:r w:rsidR="00676CE2" w:rsidRPr="001E485A">
        <w:rPr>
          <w:rFonts w:ascii="Arial" w:eastAsia="Arial" w:hAnsi="Arial" w:cs="Arial"/>
          <w:sz w:val="20"/>
          <w:szCs w:val="20"/>
        </w:rPr>
        <w:t xml:space="preserve"> Trabajaron con 363 recursos de amparo presentados en cinco departamentos judiciales que contienen a los distritos más poblados de la provincia de Buenos Aires (Lomas de Zamora, La Matanza, Quilmes, San Martín, Mar del Plata), entre enero de 2007 y octubre de 2011. Construyeron su banco de datos a partir de las resoluciones judiciales publicadas en la</w:t>
      </w:r>
      <w:r w:rsidR="009B2F5F">
        <w:rPr>
          <w:rFonts w:ascii="Arial" w:eastAsia="Arial" w:hAnsi="Arial" w:cs="Arial"/>
          <w:sz w:val="20"/>
          <w:szCs w:val="20"/>
        </w:rPr>
        <w:t xml:space="preserve"> MEV</w:t>
      </w:r>
      <w:r w:rsidR="009B07A5">
        <w:rPr>
          <w:rFonts w:ascii="Arial" w:eastAsia="Arial" w:hAnsi="Arial" w:cs="Arial"/>
          <w:sz w:val="20"/>
          <w:szCs w:val="20"/>
        </w:rPr>
        <w:t>. Registraron</w:t>
      </w:r>
      <w:r w:rsidR="00676CE2" w:rsidRPr="001E485A">
        <w:rPr>
          <w:rFonts w:ascii="Arial" w:eastAsia="Arial" w:hAnsi="Arial" w:cs="Arial"/>
          <w:sz w:val="20"/>
          <w:szCs w:val="20"/>
        </w:rPr>
        <w:t xml:space="preserve">: </w:t>
      </w:r>
      <w:r w:rsidR="007D2FAD" w:rsidRPr="00C07F92">
        <w:rPr>
          <w:rFonts w:ascii="Arial" w:eastAsia="Arial" w:hAnsi="Arial" w:cs="Arial"/>
          <w:iCs/>
          <w:sz w:val="20"/>
          <w:szCs w:val="20"/>
        </w:rPr>
        <w:t>nº</w:t>
      </w:r>
      <w:r w:rsidR="00676CE2" w:rsidRPr="00C07F92">
        <w:rPr>
          <w:rFonts w:ascii="Arial" w:eastAsia="Arial" w:hAnsi="Arial" w:cs="Arial"/>
          <w:iCs/>
          <w:sz w:val="20"/>
          <w:szCs w:val="20"/>
        </w:rPr>
        <w:t xml:space="preserve"> de expediente; demandante; demandado (obras sociales privadas o estatales [IOMA - PAMI], </w:t>
      </w:r>
      <w:r w:rsidR="00676CE2" w:rsidRPr="00C07F92">
        <w:rPr>
          <w:rFonts w:ascii="Arial" w:eastAsia="Arial" w:hAnsi="Arial" w:cs="Arial"/>
          <w:iCs/>
          <w:sz w:val="20"/>
          <w:szCs w:val="20"/>
        </w:rPr>
        <w:lastRenderedPageBreak/>
        <w:t>empresas de medicina prepagas, o el Programa Federal de Salud); fecha de inicio; fecha de resolución; juzgado; motivo de inicio y resolución</w:t>
      </w:r>
      <w:r w:rsidR="00676CE2" w:rsidRPr="00C07F92">
        <w:rPr>
          <w:rFonts w:ascii="Arial" w:eastAsia="Arial" w:hAnsi="Arial" w:cs="Arial"/>
          <w:sz w:val="20"/>
          <w:szCs w:val="20"/>
        </w:rPr>
        <w:t xml:space="preserve">. </w:t>
      </w:r>
    </w:p>
    <w:p w:rsidR="003A7BCF" w:rsidRPr="001E485A" w:rsidRDefault="009B07A5"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 xml:space="preserve">En </w:t>
      </w:r>
      <w:r w:rsidR="00C07F92">
        <w:rPr>
          <w:rFonts w:ascii="Arial" w:eastAsia="Arial" w:hAnsi="Arial" w:cs="Arial"/>
          <w:sz w:val="20"/>
          <w:szCs w:val="20"/>
        </w:rPr>
        <w:t>“</w:t>
      </w:r>
      <w:r w:rsidR="00676CE2" w:rsidRPr="00C07F92">
        <w:rPr>
          <w:rFonts w:ascii="Arial" w:eastAsia="Arial" w:hAnsi="Arial" w:cs="Arial"/>
          <w:bCs/>
          <w:iCs/>
          <w:sz w:val="20"/>
          <w:szCs w:val="20"/>
        </w:rPr>
        <w:t>motivo de inicio</w:t>
      </w:r>
      <w:r w:rsidR="00C07F92">
        <w:rPr>
          <w:rFonts w:ascii="Arial" w:eastAsia="Arial" w:hAnsi="Arial" w:cs="Arial"/>
          <w:bCs/>
          <w:iCs/>
          <w:sz w:val="20"/>
          <w:szCs w:val="20"/>
        </w:rPr>
        <w:t>”</w:t>
      </w:r>
      <w:r w:rsidR="00676CE2" w:rsidRPr="001E485A">
        <w:rPr>
          <w:rFonts w:ascii="Arial" w:eastAsia="Arial" w:hAnsi="Arial" w:cs="Arial"/>
          <w:sz w:val="20"/>
          <w:szCs w:val="20"/>
        </w:rPr>
        <w:t xml:space="preserve">, el grupo </w:t>
      </w:r>
      <w:r w:rsidR="003D7A02">
        <w:rPr>
          <w:rFonts w:ascii="Arial" w:eastAsia="Arial" w:hAnsi="Arial" w:cs="Arial"/>
          <w:sz w:val="20"/>
          <w:szCs w:val="20"/>
        </w:rPr>
        <w:t>usó</w:t>
      </w:r>
      <w:r w:rsidR="00676CE2" w:rsidRPr="001E485A">
        <w:rPr>
          <w:rFonts w:ascii="Arial" w:eastAsia="Arial" w:hAnsi="Arial" w:cs="Arial"/>
          <w:sz w:val="20"/>
          <w:szCs w:val="20"/>
        </w:rPr>
        <w:t xml:space="preserve"> un número excesivo de indicadores, lo que generó más de 20 clasificaciones, entre las que figuraron: cobertura de prótesis por accidente, cobertura de prótesis para tobillo, cobertura de tratamiento, cobertura de tratamiento oncológico, cobertura de tratamiento psiquiátrico, cobertura por discapacidad, cobertura al tratamiento psicopedagógico y de equinoterapia. Una alternativa para no generar dispersión en el análisis podría haber sido distinguir entre </w:t>
      </w:r>
      <w:r w:rsidR="00C07F92" w:rsidRPr="00C07F92">
        <w:rPr>
          <w:rFonts w:ascii="Arial" w:eastAsia="Arial" w:hAnsi="Arial" w:cs="Arial"/>
          <w:sz w:val="20"/>
          <w:szCs w:val="20"/>
        </w:rPr>
        <w:t>“</w:t>
      </w:r>
      <w:r w:rsidR="00676CE2" w:rsidRPr="00C07F92">
        <w:rPr>
          <w:rFonts w:ascii="Arial" w:eastAsia="Arial" w:hAnsi="Arial" w:cs="Arial"/>
          <w:iCs/>
          <w:sz w:val="20"/>
          <w:szCs w:val="20"/>
        </w:rPr>
        <w:t>motivo de inicio</w:t>
      </w:r>
      <w:r w:rsidR="00C07F92" w:rsidRPr="00C07F92">
        <w:rPr>
          <w:rFonts w:ascii="Arial" w:eastAsia="Arial" w:hAnsi="Arial" w:cs="Arial"/>
          <w:iCs/>
          <w:sz w:val="20"/>
          <w:szCs w:val="20"/>
        </w:rPr>
        <w:t>”</w:t>
      </w:r>
      <w:r w:rsidR="00676CE2" w:rsidRPr="001E485A">
        <w:rPr>
          <w:rFonts w:ascii="Arial" w:eastAsia="Arial" w:hAnsi="Arial" w:cs="Arial"/>
          <w:sz w:val="20"/>
          <w:szCs w:val="20"/>
        </w:rPr>
        <w:t xml:space="preserve"> (tratamiento – medicación) y </w:t>
      </w:r>
      <w:r w:rsidR="00C07F92" w:rsidRPr="00C07F92">
        <w:rPr>
          <w:rFonts w:ascii="Arial" w:eastAsia="Arial" w:hAnsi="Arial" w:cs="Arial"/>
          <w:sz w:val="20"/>
          <w:szCs w:val="20"/>
        </w:rPr>
        <w:t>“</w:t>
      </w:r>
      <w:r w:rsidR="00676CE2" w:rsidRPr="00C07F92">
        <w:rPr>
          <w:rFonts w:ascii="Arial" w:eastAsia="Arial" w:hAnsi="Arial" w:cs="Arial"/>
          <w:iCs/>
          <w:sz w:val="20"/>
          <w:szCs w:val="20"/>
        </w:rPr>
        <w:t>tipo de afección</w:t>
      </w:r>
      <w:r w:rsidR="00C07F92" w:rsidRPr="00C07F92">
        <w:rPr>
          <w:rFonts w:ascii="Arial" w:eastAsia="Arial" w:hAnsi="Arial" w:cs="Arial"/>
          <w:iCs/>
          <w:sz w:val="20"/>
          <w:szCs w:val="20"/>
        </w:rPr>
        <w:t xml:space="preserve">” </w:t>
      </w:r>
      <w:r w:rsidR="00676CE2" w:rsidRPr="00C07F92">
        <w:rPr>
          <w:rFonts w:ascii="Arial" w:eastAsia="Arial" w:hAnsi="Arial" w:cs="Arial"/>
          <w:sz w:val="20"/>
          <w:szCs w:val="20"/>
        </w:rPr>
        <w:t xml:space="preserve"> </w:t>
      </w:r>
      <w:r w:rsidR="00676CE2" w:rsidRPr="001E485A">
        <w:rPr>
          <w:rFonts w:ascii="Arial" w:eastAsia="Arial" w:hAnsi="Arial" w:cs="Arial"/>
          <w:sz w:val="20"/>
          <w:szCs w:val="20"/>
        </w:rPr>
        <w:t>(oncológi</w:t>
      </w:r>
      <w:r w:rsidR="00150C5A">
        <w:rPr>
          <w:rFonts w:ascii="Arial" w:eastAsia="Arial" w:hAnsi="Arial" w:cs="Arial"/>
          <w:sz w:val="20"/>
          <w:szCs w:val="20"/>
        </w:rPr>
        <w:t>ca, discapacidad, psiquiátrica</w:t>
      </w:r>
      <w:r w:rsidR="00676CE2" w:rsidRPr="001E485A">
        <w:rPr>
          <w:rFonts w:ascii="Arial" w:eastAsia="Arial" w:hAnsi="Arial" w:cs="Arial"/>
          <w:sz w:val="20"/>
          <w:szCs w:val="20"/>
        </w:rPr>
        <w:t xml:space="preserve">). </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Por otra parte, las variables elegidas </w:t>
      </w:r>
      <w:r w:rsidR="00150C5A">
        <w:rPr>
          <w:rFonts w:ascii="Arial" w:eastAsia="Arial" w:hAnsi="Arial" w:cs="Arial"/>
          <w:sz w:val="20"/>
          <w:szCs w:val="20"/>
        </w:rPr>
        <w:t>omitían aspectos como</w:t>
      </w:r>
      <w:r w:rsidRPr="001E485A">
        <w:rPr>
          <w:rFonts w:ascii="Arial" w:eastAsia="Arial" w:hAnsi="Arial" w:cs="Arial"/>
          <w:sz w:val="20"/>
          <w:szCs w:val="20"/>
        </w:rPr>
        <w:t xml:space="preserve"> si el demandante se correspondía o no con el afectado, edad </w:t>
      </w:r>
      <w:r w:rsidR="00150C5A">
        <w:rPr>
          <w:rFonts w:ascii="Arial" w:eastAsia="Arial" w:hAnsi="Arial" w:cs="Arial"/>
          <w:sz w:val="20"/>
          <w:szCs w:val="20"/>
        </w:rPr>
        <w:t xml:space="preserve">y género </w:t>
      </w:r>
      <w:r w:rsidRPr="001E485A">
        <w:rPr>
          <w:rFonts w:ascii="Arial" w:eastAsia="Arial" w:hAnsi="Arial" w:cs="Arial"/>
          <w:sz w:val="20"/>
          <w:szCs w:val="20"/>
        </w:rPr>
        <w:t>de la persona afectada, datos del abogado</w:t>
      </w:r>
      <w:r w:rsidR="00150C5A">
        <w:rPr>
          <w:rFonts w:ascii="Arial" w:eastAsia="Arial" w:hAnsi="Arial" w:cs="Arial"/>
          <w:sz w:val="20"/>
          <w:szCs w:val="20"/>
        </w:rPr>
        <w:t>. D</w:t>
      </w:r>
      <w:r w:rsidRPr="001E485A">
        <w:rPr>
          <w:rFonts w:ascii="Arial" w:eastAsia="Arial" w:hAnsi="Arial" w:cs="Arial"/>
          <w:bCs/>
          <w:sz w:val="20"/>
          <w:szCs w:val="20"/>
        </w:rPr>
        <w:t xml:space="preserve">imensiones </w:t>
      </w:r>
      <w:r w:rsidR="00150C5A">
        <w:rPr>
          <w:rFonts w:ascii="Arial" w:eastAsia="Arial" w:hAnsi="Arial" w:cs="Arial"/>
          <w:bCs/>
          <w:sz w:val="20"/>
          <w:szCs w:val="20"/>
        </w:rPr>
        <w:t xml:space="preserve">que </w:t>
      </w:r>
      <w:r w:rsidRPr="001E485A">
        <w:rPr>
          <w:rFonts w:ascii="Arial" w:eastAsia="Arial" w:hAnsi="Arial" w:cs="Arial"/>
          <w:sz w:val="20"/>
          <w:szCs w:val="20"/>
        </w:rPr>
        <w:t>hubieran permitido ahondar sobre el fenómeno, identificar a los profesionales que se involucran en este tipo de demandas y evaluar su regularidad en las presentaciones</w:t>
      </w:r>
      <w:r w:rsidR="00150C5A">
        <w:rPr>
          <w:rFonts w:ascii="Arial" w:eastAsia="Arial" w:hAnsi="Arial" w:cs="Arial"/>
          <w:sz w:val="20"/>
          <w:szCs w:val="20"/>
        </w:rPr>
        <w:t>,</w:t>
      </w:r>
      <w:r w:rsidR="003D7A02">
        <w:rPr>
          <w:rFonts w:ascii="Arial" w:eastAsia="Arial" w:hAnsi="Arial" w:cs="Arial"/>
          <w:sz w:val="20"/>
          <w:szCs w:val="20"/>
        </w:rPr>
        <w:t xml:space="preserve"> </w:t>
      </w:r>
      <w:r w:rsidRPr="001E485A">
        <w:rPr>
          <w:rFonts w:ascii="Arial" w:eastAsia="Arial" w:hAnsi="Arial" w:cs="Arial"/>
          <w:sz w:val="20"/>
          <w:szCs w:val="20"/>
        </w:rPr>
        <w:t xml:space="preserve">observar si entre distintos juzgados y departamentos judiciales existían diferencias entre </w:t>
      </w:r>
      <w:r w:rsidR="00150C5A">
        <w:rPr>
          <w:rFonts w:ascii="Arial" w:eastAsia="Arial" w:hAnsi="Arial" w:cs="Arial"/>
          <w:sz w:val="20"/>
          <w:szCs w:val="20"/>
        </w:rPr>
        <w:t>“</w:t>
      </w:r>
      <w:r w:rsidRPr="001E485A">
        <w:rPr>
          <w:rFonts w:ascii="Arial" w:eastAsia="Arial" w:hAnsi="Arial" w:cs="Arial"/>
          <w:sz w:val="20"/>
          <w:szCs w:val="20"/>
        </w:rPr>
        <w:t>motivo de inicio</w:t>
      </w:r>
      <w:r w:rsidR="00150C5A">
        <w:rPr>
          <w:rFonts w:ascii="Arial" w:eastAsia="Arial" w:hAnsi="Arial" w:cs="Arial"/>
          <w:sz w:val="20"/>
          <w:szCs w:val="20"/>
        </w:rPr>
        <w:t xml:space="preserve">” </w:t>
      </w:r>
      <w:r w:rsidRPr="001E485A">
        <w:rPr>
          <w:rFonts w:ascii="Arial" w:eastAsia="Arial" w:hAnsi="Arial" w:cs="Arial"/>
          <w:sz w:val="20"/>
          <w:szCs w:val="20"/>
        </w:rPr>
        <w:t>y tiempo de resolución</w:t>
      </w:r>
      <w:r w:rsidR="00150C5A">
        <w:rPr>
          <w:rFonts w:ascii="Arial" w:eastAsia="Arial" w:hAnsi="Arial" w:cs="Arial"/>
          <w:sz w:val="20"/>
          <w:szCs w:val="20"/>
        </w:rPr>
        <w:t>,</w:t>
      </w:r>
      <w:r w:rsidR="003D7A02">
        <w:rPr>
          <w:rFonts w:ascii="Arial" w:eastAsia="Arial" w:hAnsi="Arial" w:cs="Arial"/>
          <w:sz w:val="20"/>
          <w:szCs w:val="20"/>
        </w:rPr>
        <w:t xml:space="preserve"> </w:t>
      </w:r>
      <w:r w:rsidR="00150C5A">
        <w:rPr>
          <w:rFonts w:ascii="Arial" w:eastAsia="Arial" w:hAnsi="Arial" w:cs="Arial"/>
          <w:sz w:val="20"/>
          <w:szCs w:val="20"/>
        </w:rPr>
        <w:t>si estas</w:t>
      </w:r>
      <w:r w:rsidRPr="001E485A">
        <w:rPr>
          <w:rFonts w:ascii="Arial" w:eastAsia="Arial" w:hAnsi="Arial" w:cs="Arial"/>
          <w:sz w:val="20"/>
          <w:szCs w:val="20"/>
        </w:rPr>
        <w:t xml:space="preserve"> presentaciones implica</w:t>
      </w:r>
      <w:r w:rsidR="00150C5A">
        <w:rPr>
          <w:rFonts w:ascii="Arial" w:eastAsia="Arial" w:hAnsi="Arial" w:cs="Arial"/>
          <w:sz w:val="20"/>
          <w:szCs w:val="20"/>
        </w:rPr>
        <w:t>n</w:t>
      </w:r>
      <w:r w:rsidRPr="001E485A">
        <w:rPr>
          <w:rFonts w:ascii="Arial" w:eastAsia="Arial" w:hAnsi="Arial" w:cs="Arial"/>
          <w:sz w:val="20"/>
          <w:szCs w:val="20"/>
        </w:rPr>
        <w:t xml:space="preserve"> principalmente</w:t>
      </w:r>
      <w:r w:rsidR="00150C5A">
        <w:rPr>
          <w:rFonts w:ascii="Arial" w:eastAsia="Arial" w:hAnsi="Arial" w:cs="Arial"/>
          <w:sz w:val="20"/>
          <w:szCs w:val="20"/>
        </w:rPr>
        <w:t xml:space="preserve"> a prestaciones de salud </w:t>
      </w:r>
      <w:r w:rsidRPr="001E485A">
        <w:rPr>
          <w:rFonts w:ascii="Arial" w:eastAsia="Arial" w:hAnsi="Arial" w:cs="Arial"/>
          <w:sz w:val="20"/>
          <w:szCs w:val="20"/>
        </w:rPr>
        <w:t>para adult</w:t>
      </w:r>
      <w:r w:rsidR="00150C5A">
        <w:rPr>
          <w:rFonts w:ascii="Arial" w:eastAsia="Arial" w:hAnsi="Arial" w:cs="Arial"/>
          <w:sz w:val="20"/>
          <w:szCs w:val="20"/>
        </w:rPr>
        <w:t>o</w:t>
      </w:r>
      <w:r w:rsidRPr="001E485A">
        <w:rPr>
          <w:rFonts w:ascii="Arial" w:eastAsia="Arial" w:hAnsi="Arial" w:cs="Arial"/>
          <w:sz w:val="20"/>
          <w:szCs w:val="20"/>
        </w:rPr>
        <w:t>s o para niños</w:t>
      </w:r>
      <w:r w:rsidR="00150C5A">
        <w:rPr>
          <w:rFonts w:ascii="Arial" w:eastAsia="Arial" w:hAnsi="Arial" w:cs="Arial"/>
          <w:sz w:val="20"/>
          <w:szCs w:val="20"/>
        </w:rPr>
        <w:t xml:space="preserve">, </w:t>
      </w:r>
      <w:r w:rsidRPr="001E485A">
        <w:rPr>
          <w:rFonts w:ascii="Arial" w:eastAsia="Arial" w:hAnsi="Arial" w:cs="Arial"/>
          <w:sz w:val="20"/>
          <w:szCs w:val="20"/>
        </w:rPr>
        <w:t xml:space="preserve">si </w:t>
      </w:r>
      <w:r w:rsidR="00150C5A">
        <w:rPr>
          <w:rFonts w:ascii="Arial" w:eastAsia="Arial" w:hAnsi="Arial" w:cs="Arial"/>
          <w:sz w:val="20"/>
          <w:szCs w:val="20"/>
        </w:rPr>
        <w:t>e</w:t>
      </w:r>
      <w:r w:rsidRPr="001E485A">
        <w:rPr>
          <w:rFonts w:ascii="Arial" w:eastAsia="Arial" w:hAnsi="Arial" w:cs="Arial"/>
          <w:sz w:val="20"/>
          <w:szCs w:val="20"/>
        </w:rPr>
        <w:t xml:space="preserve">l </w:t>
      </w:r>
      <w:r w:rsidR="00150C5A">
        <w:rPr>
          <w:rFonts w:ascii="Arial" w:eastAsia="Arial" w:hAnsi="Arial" w:cs="Arial"/>
          <w:sz w:val="20"/>
          <w:szCs w:val="20"/>
        </w:rPr>
        <w:t xml:space="preserve">“motivo de inicio de la demanda” es distinto </w:t>
      </w:r>
      <w:r w:rsidRPr="001E485A">
        <w:rPr>
          <w:rFonts w:ascii="Arial" w:eastAsia="Arial" w:hAnsi="Arial" w:cs="Arial"/>
          <w:sz w:val="20"/>
          <w:szCs w:val="20"/>
        </w:rPr>
        <w:t>según involucre a obras sociales privadas o estatales</w:t>
      </w:r>
      <w:r w:rsidR="00150C5A">
        <w:rPr>
          <w:rFonts w:ascii="Arial" w:eastAsia="Arial" w:hAnsi="Arial" w:cs="Arial"/>
          <w:sz w:val="20"/>
          <w:szCs w:val="20"/>
        </w:rPr>
        <w:t>,</w:t>
      </w:r>
      <w:r w:rsidRPr="001E485A">
        <w:rPr>
          <w:rFonts w:ascii="Arial" w:eastAsia="Arial" w:hAnsi="Arial" w:cs="Arial"/>
          <w:sz w:val="20"/>
          <w:szCs w:val="20"/>
        </w:rPr>
        <w:t xml:space="preserve"> empresas de medicina prepagas o el Programa Federal de Salud.</w:t>
      </w:r>
      <w:r w:rsidR="009820E2">
        <w:rPr>
          <w:rFonts w:ascii="Arial" w:eastAsia="Arial" w:hAnsi="Arial" w:cs="Arial"/>
          <w:sz w:val="20"/>
          <w:szCs w:val="20"/>
        </w:rPr>
        <w:t xml:space="preserve"> Etcétera.</w:t>
      </w:r>
    </w:p>
    <w:p w:rsidR="003A7BCF" w:rsidRPr="001E485A" w:rsidRDefault="008059AB" w:rsidP="00F0348B">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 xml:space="preserve">La identificación de </w:t>
      </w:r>
      <w:r w:rsidR="00676CE2" w:rsidRPr="001E485A">
        <w:rPr>
          <w:rFonts w:ascii="Arial" w:eastAsia="Arial" w:hAnsi="Arial" w:cs="Arial"/>
          <w:bCs/>
          <w:sz w:val="20"/>
          <w:szCs w:val="20"/>
        </w:rPr>
        <w:t xml:space="preserve"> variables </w:t>
      </w:r>
      <w:r w:rsidR="007D2FAD">
        <w:rPr>
          <w:rFonts w:ascii="Arial" w:eastAsia="Arial" w:hAnsi="Arial" w:cs="Arial"/>
          <w:bCs/>
          <w:sz w:val="20"/>
          <w:szCs w:val="20"/>
        </w:rPr>
        <w:t>e</w:t>
      </w:r>
      <w:r w:rsidR="00676CE2" w:rsidRPr="001E485A">
        <w:rPr>
          <w:rFonts w:ascii="Arial" w:eastAsia="Arial" w:hAnsi="Arial" w:cs="Arial"/>
          <w:bCs/>
          <w:sz w:val="20"/>
          <w:szCs w:val="20"/>
        </w:rPr>
        <w:t xml:space="preserve"> indicadores</w:t>
      </w:r>
      <w:r w:rsidR="00E7442F">
        <w:rPr>
          <w:rFonts w:ascii="Arial" w:eastAsia="Arial" w:hAnsi="Arial" w:cs="Arial"/>
          <w:bCs/>
          <w:sz w:val="20"/>
          <w:szCs w:val="20"/>
        </w:rPr>
        <w:t xml:space="preserve"> </w:t>
      </w:r>
      <w:r>
        <w:rPr>
          <w:rFonts w:ascii="Arial" w:eastAsia="Arial" w:hAnsi="Arial" w:cs="Arial"/>
          <w:bCs/>
          <w:sz w:val="20"/>
          <w:szCs w:val="20"/>
        </w:rPr>
        <w:t>condiciona</w:t>
      </w:r>
      <w:r w:rsidR="00A517E5">
        <w:rPr>
          <w:rFonts w:ascii="Arial" w:eastAsia="Arial" w:hAnsi="Arial" w:cs="Arial"/>
          <w:bCs/>
          <w:sz w:val="20"/>
          <w:szCs w:val="20"/>
        </w:rPr>
        <w:t xml:space="preserve"> </w:t>
      </w:r>
      <w:r w:rsidR="00676CE2" w:rsidRPr="001E485A">
        <w:rPr>
          <w:rFonts w:ascii="Arial" w:eastAsia="Arial" w:hAnsi="Arial" w:cs="Arial"/>
          <w:bCs/>
          <w:sz w:val="20"/>
          <w:szCs w:val="20"/>
        </w:rPr>
        <w:t>la investigación y la apertura de nuevas fuentes.</w:t>
      </w:r>
      <w:r w:rsidR="00676CE2" w:rsidRPr="001E485A">
        <w:rPr>
          <w:rFonts w:ascii="Arial" w:eastAsia="Arial" w:hAnsi="Arial" w:cs="Arial"/>
          <w:sz w:val="20"/>
          <w:szCs w:val="20"/>
        </w:rPr>
        <w:t xml:space="preserve"> </w:t>
      </w:r>
    </w:p>
    <w:p w:rsidR="003A7BCF" w:rsidRPr="001E485A" w:rsidRDefault="003A7BCF" w:rsidP="001E485A">
      <w:pPr>
        <w:pBdr>
          <w:top w:val="nil"/>
          <w:left w:val="nil"/>
          <w:bottom w:val="nil"/>
          <w:right w:val="nil"/>
          <w:between w:val="nil"/>
          <w:bar w:val="nil"/>
        </w:pBdr>
        <w:spacing w:after="0" w:line="360" w:lineRule="auto"/>
        <w:jc w:val="both"/>
        <w:rPr>
          <w:rFonts w:ascii="Arial" w:eastAsia="Arial" w:hAnsi="Arial" w:cs="Arial"/>
          <w:bCs/>
          <w:sz w:val="20"/>
          <w:szCs w:val="20"/>
        </w:rPr>
      </w:pPr>
    </w:p>
    <w:p w:rsidR="003A7BCF" w:rsidRPr="001E485A" w:rsidRDefault="00676CE2" w:rsidP="000D0C45">
      <w:pPr>
        <w:pBdr>
          <w:top w:val="nil"/>
          <w:left w:val="nil"/>
          <w:bottom w:val="nil"/>
          <w:right w:val="nil"/>
          <w:between w:val="nil"/>
          <w:bar w:val="nil"/>
        </w:pBdr>
        <w:spacing w:after="0" w:line="360" w:lineRule="auto"/>
        <w:jc w:val="both"/>
        <w:rPr>
          <w:rFonts w:ascii="Arial" w:eastAsia="Arial" w:hAnsi="Arial" w:cs="Arial"/>
          <w:bCs/>
          <w:sz w:val="20"/>
          <w:szCs w:val="20"/>
        </w:rPr>
      </w:pPr>
      <w:r w:rsidRPr="005B44C8">
        <w:rPr>
          <w:rFonts w:ascii="Arial" w:eastAsia="Arial" w:hAnsi="Arial" w:cs="Arial"/>
          <w:bCs/>
          <w:sz w:val="20"/>
          <w:szCs w:val="20"/>
        </w:rPr>
        <w:t>5. El boceto</w:t>
      </w:r>
    </w:p>
    <w:p w:rsidR="003A7BCF" w:rsidRPr="001E485A" w:rsidRDefault="00676CE2" w:rsidP="00F0348B">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Como toda </w:t>
      </w:r>
      <w:r w:rsidR="00F0348B">
        <w:rPr>
          <w:rFonts w:ascii="Arial" w:eastAsia="Arial" w:hAnsi="Arial" w:cs="Arial"/>
          <w:sz w:val="20"/>
          <w:szCs w:val="20"/>
        </w:rPr>
        <w:t>investigación de</w:t>
      </w:r>
      <w:r w:rsidRPr="001E485A">
        <w:rPr>
          <w:rFonts w:ascii="Arial" w:eastAsia="Arial" w:hAnsi="Arial" w:cs="Arial"/>
          <w:sz w:val="20"/>
          <w:szCs w:val="20"/>
        </w:rPr>
        <w:t xml:space="preserve"> un fenómeno social, el PdI debe dar cuenta de un método que se corresponda con un cuerpo teórico. En ese sentido, la elaboración de un boceto </w:t>
      </w:r>
      <w:r w:rsidR="00A517E5">
        <w:rPr>
          <w:rFonts w:ascii="Arial" w:eastAsia="Arial" w:hAnsi="Arial" w:cs="Arial"/>
          <w:sz w:val="20"/>
          <w:szCs w:val="20"/>
        </w:rPr>
        <w:t>—</w:t>
      </w:r>
      <w:r w:rsidR="00A517E5" w:rsidRPr="001E485A">
        <w:rPr>
          <w:rFonts w:ascii="Arial" w:eastAsia="Arial" w:hAnsi="Arial" w:cs="Arial"/>
          <w:sz w:val="20"/>
          <w:szCs w:val="20"/>
        </w:rPr>
        <w:t>columna vertebral de</w:t>
      </w:r>
      <w:r w:rsidR="0029123C">
        <w:rPr>
          <w:rFonts w:ascii="Arial" w:eastAsia="Arial" w:hAnsi="Arial" w:cs="Arial"/>
          <w:sz w:val="20"/>
          <w:szCs w:val="20"/>
        </w:rPr>
        <w:t>l plan de trabajo</w:t>
      </w:r>
      <w:r w:rsidR="00A517E5">
        <w:rPr>
          <w:rFonts w:ascii="Arial" w:eastAsia="Arial" w:hAnsi="Arial" w:cs="Arial"/>
          <w:sz w:val="20"/>
          <w:szCs w:val="20"/>
        </w:rPr>
        <w:t>—</w:t>
      </w:r>
      <w:r w:rsidR="00A517E5" w:rsidRPr="001E485A">
        <w:rPr>
          <w:rFonts w:ascii="Arial" w:eastAsia="Arial" w:hAnsi="Arial" w:cs="Arial"/>
          <w:sz w:val="20"/>
          <w:szCs w:val="20"/>
        </w:rPr>
        <w:t xml:space="preserve"> </w:t>
      </w:r>
      <w:r w:rsidRPr="001E485A">
        <w:rPr>
          <w:rFonts w:ascii="Arial" w:eastAsia="Arial" w:hAnsi="Arial" w:cs="Arial"/>
          <w:sz w:val="20"/>
          <w:szCs w:val="20"/>
        </w:rPr>
        <w:t>es el primer paso</w:t>
      </w:r>
      <w:r w:rsidR="00462B19">
        <w:rPr>
          <w:rFonts w:ascii="Arial" w:eastAsia="Arial" w:hAnsi="Arial" w:cs="Arial"/>
          <w:sz w:val="20"/>
          <w:szCs w:val="20"/>
        </w:rPr>
        <w:t xml:space="preserve"> de un proyecto considerado viable</w:t>
      </w:r>
      <w:r w:rsidRPr="001E485A">
        <w:rPr>
          <w:rFonts w:ascii="Arial" w:eastAsia="Arial" w:hAnsi="Arial" w:cs="Arial"/>
          <w:sz w:val="20"/>
          <w:szCs w:val="20"/>
        </w:rPr>
        <w:t>. E</w:t>
      </w:r>
      <w:r w:rsidR="00A517E5">
        <w:rPr>
          <w:rFonts w:ascii="Arial" w:eastAsia="Arial" w:hAnsi="Arial" w:cs="Arial"/>
          <w:sz w:val="20"/>
          <w:szCs w:val="20"/>
        </w:rPr>
        <w:t>stá constituido</w:t>
      </w:r>
      <w:r w:rsidRPr="001E485A">
        <w:rPr>
          <w:rFonts w:ascii="Arial" w:eastAsia="Arial" w:hAnsi="Arial" w:cs="Arial"/>
          <w:sz w:val="20"/>
          <w:szCs w:val="20"/>
        </w:rPr>
        <w:t xml:space="preserve"> por</w:t>
      </w:r>
      <w:r w:rsidR="005B44C8">
        <w:rPr>
          <w:rFonts w:ascii="Arial" w:eastAsia="Arial" w:hAnsi="Arial" w:cs="Arial"/>
          <w:sz w:val="20"/>
          <w:szCs w:val="20"/>
        </w:rPr>
        <w:t>:</w:t>
      </w:r>
      <w:r w:rsidRPr="001E485A">
        <w:rPr>
          <w:rFonts w:ascii="Arial" w:eastAsia="Arial" w:hAnsi="Arial" w:cs="Arial"/>
          <w:sz w:val="20"/>
          <w:szCs w:val="20"/>
        </w:rPr>
        <w:t xml:space="preserve"> planteo de</w:t>
      </w:r>
      <w:r w:rsidR="005B44C8">
        <w:rPr>
          <w:rFonts w:ascii="Arial" w:eastAsia="Arial" w:hAnsi="Arial" w:cs="Arial"/>
          <w:sz w:val="20"/>
          <w:szCs w:val="20"/>
        </w:rPr>
        <w:t>l</w:t>
      </w:r>
      <w:r w:rsidRPr="001E485A">
        <w:rPr>
          <w:rFonts w:ascii="Arial" w:eastAsia="Arial" w:hAnsi="Arial" w:cs="Arial"/>
          <w:sz w:val="20"/>
          <w:szCs w:val="20"/>
        </w:rPr>
        <w:t xml:space="preserve"> tema, formulación del problema, objetivos</w:t>
      </w:r>
      <w:r w:rsidR="00A517E5">
        <w:rPr>
          <w:rFonts w:ascii="Arial" w:eastAsia="Arial" w:hAnsi="Arial" w:cs="Arial"/>
          <w:sz w:val="20"/>
          <w:szCs w:val="20"/>
        </w:rPr>
        <w:t xml:space="preserve"> e</w:t>
      </w:r>
      <w:r w:rsidRPr="001E485A">
        <w:rPr>
          <w:rFonts w:ascii="Arial" w:eastAsia="Arial" w:hAnsi="Arial" w:cs="Arial"/>
          <w:sz w:val="20"/>
          <w:szCs w:val="20"/>
        </w:rPr>
        <w:t xml:space="preserve"> hipótesis, </w:t>
      </w:r>
      <w:r w:rsidR="00A517E5">
        <w:rPr>
          <w:rFonts w:ascii="Arial" w:eastAsia="Arial" w:hAnsi="Arial" w:cs="Arial"/>
          <w:sz w:val="20"/>
          <w:szCs w:val="20"/>
        </w:rPr>
        <w:t xml:space="preserve">descripción de </w:t>
      </w:r>
      <w:r w:rsidRPr="001E485A">
        <w:rPr>
          <w:rFonts w:ascii="Arial" w:eastAsia="Arial" w:hAnsi="Arial" w:cs="Arial"/>
          <w:sz w:val="20"/>
          <w:szCs w:val="20"/>
        </w:rPr>
        <w:t xml:space="preserve">metodología y fuentes que se consultarán.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Ahora bien</w:t>
      </w:r>
      <w:r w:rsidR="0029123C">
        <w:rPr>
          <w:rFonts w:ascii="Arial" w:eastAsia="Arial" w:hAnsi="Arial" w:cs="Arial"/>
          <w:sz w:val="20"/>
          <w:szCs w:val="20"/>
        </w:rPr>
        <w:t>, s</w:t>
      </w:r>
      <w:r w:rsidRPr="001E485A">
        <w:rPr>
          <w:rFonts w:ascii="Arial" w:eastAsia="Arial" w:hAnsi="Arial" w:cs="Arial"/>
          <w:sz w:val="20"/>
          <w:szCs w:val="20"/>
        </w:rPr>
        <w:t xml:space="preserve">i en una investigación </w:t>
      </w:r>
      <w:r w:rsidR="005B44C8">
        <w:rPr>
          <w:rFonts w:ascii="Arial" w:eastAsia="Arial" w:hAnsi="Arial" w:cs="Arial"/>
          <w:sz w:val="20"/>
          <w:szCs w:val="20"/>
        </w:rPr>
        <w:t>de</w:t>
      </w:r>
      <w:r w:rsidRPr="001E485A">
        <w:rPr>
          <w:rFonts w:ascii="Arial" w:eastAsia="Arial" w:hAnsi="Arial" w:cs="Arial"/>
          <w:sz w:val="20"/>
          <w:szCs w:val="20"/>
        </w:rPr>
        <w:t xml:space="preserve"> PdI </w:t>
      </w:r>
      <w:r w:rsidR="005B44C8">
        <w:rPr>
          <w:rFonts w:ascii="Arial" w:eastAsia="Arial" w:hAnsi="Arial" w:cs="Arial"/>
          <w:sz w:val="20"/>
          <w:szCs w:val="20"/>
        </w:rPr>
        <w:t>el</w:t>
      </w:r>
      <w:r w:rsidRPr="001E485A">
        <w:rPr>
          <w:rFonts w:ascii="Arial" w:eastAsia="Arial" w:hAnsi="Arial" w:cs="Arial"/>
          <w:sz w:val="20"/>
          <w:szCs w:val="20"/>
        </w:rPr>
        <w:t xml:space="preserve"> boceto </w:t>
      </w:r>
      <w:r w:rsidR="005B44C8">
        <w:rPr>
          <w:rFonts w:ascii="Arial" w:eastAsia="Arial" w:hAnsi="Arial" w:cs="Arial"/>
          <w:sz w:val="20"/>
          <w:szCs w:val="20"/>
        </w:rPr>
        <w:t>resulta de</w:t>
      </w:r>
      <w:r w:rsidRPr="001E485A">
        <w:rPr>
          <w:rFonts w:ascii="Arial" w:eastAsia="Arial" w:hAnsi="Arial" w:cs="Arial"/>
          <w:sz w:val="20"/>
          <w:szCs w:val="20"/>
        </w:rPr>
        <w:t xml:space="preserve"> una investigación preliminar que determina la viabilidad del proyecto y la elaboración de conjeturas comproba</w:t>
      </w:r>
      <w:r w:rsidR="0029123C">
        <w:rPr>
          <w:rFonts w:ascii="Arial" w:eastAsia="Arial" w:hAnsi="Arial" w:cs="Arial"/>
          <w:sz w:val="20"/>
          <w:szCs w:val="20"/>
        </w:rPr>
        <w:t>bles</w:t>
      </w:r>
      <w:r w:rsidRPr="001E485A">
        <w:rPr>
          <w:rFonts w:ascii="Arial" w:eastAsia="Arial" w:hAnsi="Arial" w:cs="Arial"/>
          <w:sz w:val="20"/>
          <w:szCs w:val="20"/>
        </w:rPr>
        <w:t xml:space="preserve"> empíricamente, </w:t>
      </w:r>
      <w:r w:rsidRPr="001E485A">
        <w:rPr>
          <w:rFonts w:ascii="Arial" w:eastAsia="Arial" w:hAnsi="Arial" w:cs="Arial"/>
          <w:bCs/>
          <w:sz w:val="20"/>
          <w:szCs w:val="20"/>
        </w:rPr>
        <w:t>en un proyecto de PdP el boceto anticipa el método, no los resultados</w:t>
      </w:r>
      <w:r w:rsidR="0029123C">
        <w:rPr>
          <w:rFonts w:ascii="Arial" w:eastAsia="Arial" w:hAnsi="Arial" w:cs="Arial"/>
          <w:bCs/>
          <w:sz w:val="20"/>
          <w:szCs w:val="20"/>
        </w:rPr>
        <w:t>. D</w:t>
      </w:r>
      <w:r w:rsidRPr="001E485A">
        <w:rPr>
          <w:rFonts w:ascii="Arial" w:eastAsia="Arial" w:hAnsi="Arial" w:cs="Arial"/>
          <w:sz w:val="20"/>
          <w:szCs w:val="20"/>
        </w:rPr>
        <w:t>escribe qué se va a mirar</w:t>
      </w:r>
      <w:r w:rsidR="006D3720">
        <w:rPr>
          <w:rFonts w:ascii="Arial" w:eastAsia="Arial" w:hAnsi="Arial" w:cs="Arial"/>
          <w:sz w:val="20"/>
          <w:szCs w:val="20"/>
        </w:rPr>
        <w:t xml:space="preserve"> y </w:t>
      </w:r>
      <w:r w:rsidRPr="001E485A">
        <w:rPr>
          <w:rFonts w:ascii="Arial" w:eastAsia="Arial" w:hAnsi="Arial" w:cs="Arial"/>
          <w:sz w:val="20"/>
          <w:szCs w:val="20"/>
        </w:rPr>
        <w:t xml:space="preserve">de qué modo se demostrará el fenómeno observado.  </w:t>
      </w:r>
    </w:p>
    <w:p w:rsidR="003A7BCF" w:rsidRPr="001E485A" w:rsidRDefault="00A517E5"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w:t>
      </w:r>
      <w:r w:rsidR="00676CE2" w:rsidRPr="001E485A">
        <w:rPr>
          <w:rFonts w:ascii="Arial" w:eastAsia="Arial" w:hAnsi="Arial" w:cs="Arial"/>
          <w:bCs/>
          <w:sz w:val="20"/>
          <w:szCs w:val="20"/>
        </w:rPr>
        <w:t xml:space="preserve">l objetivo </w:t>
      </w:r>
      <w:r w:rsidR="00676CE2" w:rsidRPr="001E485A">
        <w:rPr>
          <w:rFonts w:ascii="Arial" w:eastAsia="Arial" w:hAnsi="Arial" w:cs="Arial"/>
          <w:sz w:val="20"/>
          <w:szCs w:val="20"/>
        </w:rPr>
        <w:t xml:space="preserve">será explicitado de forma tal que </w:t>
      </w:r>
      <w:r w:rsidR="00676CE2" w:rsidRPr="001E485A">
        <w:rPr>
          <w:rFonts w:ascii="Arial" w:eastAsia="Arial" w:hAnsi="Arial" w:cs="Arial"/>
          <w:bCs/>
          <w:sz w:val="20"/>
          <w:szCs w:val="20"/>
        </w:rPr>
        <w:t xml:space="preserve">anuncie </w:t>
      </w:r>
      <w:r>
        <w:rPr>
          <w:rFonts w:ascii="Arial" w:eastAsia="Arial" w:hAnsi="Arial" w:cs="Arial"/>
          <w:bCs/>
          <w:sz w:val="20"/>
          <w:szCs w:val="20"/>
        </w:rPr>
        <w:t>lo que se busca</w:t>
      </w:r>
      <w:r w:rsidR="00676CE2" w:rsidRPr="001E485A">
        <w:rPr>
          <w:rFonts w:ascii="Arial" w:eastAsia="Arial" w:hAnsi="Arial" w:cs="Arial"/>
          <w:bCs/>
          <w:sz w:val="20"/>
          <w:szCs w:val="20"/>
        </w:rPr>
        <w:t xml:space="preserve"> observar y el modo en que </w:t>
      </w:r>
      <w:r>
        <w:rPr>
          <w:rFonts w:ascii="Arial" w:eastAsia="Arial" w:hAnsi="Arial" w:cs="Arial"/>
          <w:bCs/>
          <w:sz w:val="20"/>
          <w:szCs w:val="20"/>
        </w:rPr>
        <w:t>se hará</w:t>
      </w:r>
      <w:r w:rsidR="00676CE2" w:rsidRPr="001E485A">
        <w:rPr>
          <w:rFonts w:ascii="Arial" w:eastAsia="Arial" w:hAnsi="Arial" w:cs="Arial"/>
          <w:sz w:val="20"/>
          <w:szCs w:val="20"/>
        </w:rPr>
        <w:t xml:space="preserve">. </w:t>
      </w:r>
      <w:r w:rsidR="005B44C8">
        <w:rPr>
          <w:rFonts w:ascii="Arial" w:eastAsia="Arial" w:hAnsi="Arial" w:cs="Arial"/>
          <w:sz w:val="20"/>
          <w:szCs w:val="20"/>
        </w:rPr>
        <w:t>Y</w:t>
      </w:r>
      <w:r w:rsidR="00676CE2" w:rsidRPr="001E485A">
        <w:rPr>
          <w:rFonts w:ascii="Arial" w:eastAsia="Arial" w:hAnsi="Arial" w:cs="Arial"/>
          <w:sz w:val="20"/>
          <w:szCs w:val="20"/>
        </w:rPr>
        <w:t xml:space="preserve"> </w:t>
      </w:r>
      <w:r w:rsidR="00676CE2" w:rsidRPr="001E485A">
        <w:rPr>
          <w:rFonts w:ascii="Arial" w:eastAsia="Arial" w:hAnsi="Arial" w:cs="Arial"/>
          <w:bCs/>
          <w:sz w:val="20"/>
          <w:szCs w:val="20"/>
        </w:rPr>
        <w:t>las hipótesis</w:t>
      </w:r>
      <w:r w:rsidR="00676CE2" w:rsidRPr="001E485A">
        <w:rPr>
          <w:rFonts w:ascii="Arial" w:eastAsia="Arial" w:hAnsi="Arial" w:cs="Arial"/>
          <w:sz w:val="20"/>
          <w:szCs w:val="20"/>
        </w:rPr>
        <w:t xml:space="preserve"> </w:t>
      </w:r>
      <w:r w:rsidR="00676CE2" w:rsidRPr="001E485A">
        <w:rPr>
          <w:rFonts w:ascii="Arial" w:eastAsia="Arial" w:hAnsi="Arial" w:cs="Arial"/>
          <w:bCs/>
          <w:sz w:val="20"/>
          <w:szCs w:val="20"/>
        </w:rPr>
        <w:t xml:space="preserve">serán de carácter exploratorio y darán cuenta de las variables con las que </w:t>
      </w:r>
      <w:r w:rsidR="005B44C8">
        <w:rPr>
          <w:rFonts w:ascii="Arial" w:eastAsia="Arial" w:hAnsi="Arial" w:cs="Arial"/>
          <w:bCs/>
          <w:sz w:val="20"/>
          <w:szCs w:val="20"/>
        </w:rPr>
        <w:t>se va</w:t>
      </w:r>
      <w:r w:rsidR="00676CE2" w:rsidRPr="001E485A">
        <w:rPr>
          <w:rFonts w:ascii="Arial" w:eastAsia="Arial" w:hAnsi="Arial" w:cs="Arial"/>
          <w:bCs/>
          <w:sz w:val="20"/>
          <w:szCs w:val="20"/>
        </w:rPr>
        <w:t xml:space="preserve"> a trabajar y sus posibles entrecruzamientos</w:t>
      </w:r>
      <w:r w:rsidR="00676CE2" w:rsidRPr="001E485A">
        <w:rPr>
          <w:rFonts w:ascii="Arial" w:eastAsia="Arial" w:hAnsi="Arial" w:cs="Arial"/>
          <w:sz w:val="20"/>
          <w:szCs w:val="20"/>
        </w:rPr>
        <w:t xml:space="preserve">. Se trata de hipótesis ante-facto, que </w:t>
      </w:r>
      <w:r w:rsidR="00676CE2" w:rsidRPr="001E485A">
        <w:rPr>
          <w:rFonts w:ascii="Arial" w:eastAsia="Arial" w:hAnsi="Arial" w:cs="Arial"/>
          <w:i/>
          <w:iCs/>
          <w:sz w:val="20"/>
          <w:szCs w:val="20"/>
        </w:rPr>
        <w:t>“introducen una explicación antes de la observación”.</w:t>
      </w:r>
      <w:r w:rsidR="00676CE2" w:rsidRPr="001E485A">
        <w:rPr>
          <w:rFonts w:ascii="Arial" w:eastAsia="Arial" w:hAnsi="Arial" w:cs="Arial"/>
          <w:sz w:val="20"/>
          <w:szCs w:val="20"/>
        </w:rPr>
        <w:t xml:space="preserve"> Asimismo, </w:t>
      </w:r>
      <w:r w:rsidR="003E7A04">
        <w:rPr>
          <w:rFonts w:ascii="Arial" w:eastAsia="Arial" w:hAnsi="Arial" w:cs="Arial"/>
          <w:sz w:val="20"/>
          <w:szCs w:val="20"/>
        </w:rPr>
        <w:t>se puede</w:t>
      </w:r>
      <w:r w:rsidR="00676CE2" w:rsidRPr="001E485A">
        <w:rPr>
          <w:rFonts w:ascii="Arial" w:eastAsia="Arial" w:hAnsi="Arial" w:cs="Arial"/>
          <w:sz w:val="20"/>
          <w:szCs w:val="20"/>
        </w:rPr>
        <w:t xml:space="preserve"> caracterizar a este tipo de planteos como hipótesis auxiliares indicadoras, de validez o instrumentales que “</w:t>
      </w:r>
      <w:r w:rsidR="00676CE2" w:rsidRPr="001E485A">
        <w:rPr>
          <w:rFonts w:ascii="Arial" w:eastAsia="Arial" w:hAnsi="Arial" w:cs="Arial"/>
          <w:i/>
          <w:iCs/>
          <w:sz w:val="20"/>
          <w:szCs w:val="20"/>
        </w:rPr>
        <w:t xml:space="preserve">consisten en  los presupuestos que relacionan las variables conceptuales (o latentes) con los observables de dichas variables (o indicadores). En efecto, en toda investigación además del marco teórico y las hipótesis (en sentido propio) se debe echar mano de otras conjeturas o afirmaciones de carácter hipotético: mediante éstas se propone que ciertas manifestaciones </w:t>
      </w:r>
      <w:r w:rsidR="00676CE2" w:rsidRPr="001E485A">
        <w:rPr>
          <w:rFonts w:ascii="Arial" w:eastAsia="Arial" w:hAnsi="Arial" w:cs="Arial"/>
          <w:i/>
          <w:iCs/>
          <w:sz w:val="20"/>
          <w:szCs w:val="20"/>
        </w:rPr>
        <w:lastRenderedPageBreak/>
        <w:t xml:space="preserve">(…) son indicadores válidos para inferir en el fenómeno de fondo (…). Las hipótesis de validez formulan, pues, acerca de la validez de un indicio (número de yacimientos), para juzgar sobre un fenómeno (la riqueza de una sociedad)” </w:t>
      </w:r>
      <w:r w:rsidR="00676CE2" w:rsidRPr="001E485A">
        <w:rPr>
          <w:rFonts w:ascii="Arial" w:eastAsia="Arial" w:hAnsi="Arial" w:cs="Arial"/>
          <w:sz w:val="20"/>
          <w:szCs w:val="20"/>
        </w:rPr>
        <w:t>(Samaja, 1994:220,221).</w:t>
      </w:r>
    </w:p>
    <w:p w:rsidR="003A7BCF" w:rsidRPr="001E485A" w:rsidRDefault="005B44C8"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w:t>
      </w:r>
      <w:r w:rsidR="00676CE2" w:rsidRPr="001E485A">
        <w:rPr>
          <w:rFonts w:ascii="Arial" w:eastAsia="Arial" w:hAnsi="Arial" w:cs="Arial"/>
          <w:sz w:val="20"/>
          <w:szCs w:val="20"/>
        </w:rPr>
        <w:t xml:space="preserve">n 2011 un grupo de alumnas se propuso explorar las </w:t>
      </w:r>
      <w:r w:rsidR="00676CE2" w:rsidRPr="001E485A">
        <w:rPr>
          <w:rFonts w:ascii="Arial" w:eastAsia="Arial" w:hAnsi="Arial" w:cs="Arial"/>
          <w:bCs/>
          <w:sz w:val="20"/>
          <w:szCs w:val="20"/>
        </w:rPr>
        <w:t xml:space="preserve">tendencias en la distribución de la pauta oficial del gobierno </w:t>
      </w:r>
      <w:r>
        <w:rPr>
          <w:rFonts w:ascii="Arial" w:eastAsia="Arial" w:hAnsi="Arial" w:cs="Arial"/>
          <w:bCs/>
          <w:sz w:val="20"/>
          <w:szCs w:val="20"/>
        </w:rPr>
        <w:t>bonaerense</w:t>
      </w:r>
      <w:r w:rsidR="00676CE2" w:rsidRPr="001E485A">
        <w:rPr>
          <w:rFonts w:ascii="Arial" w:eastAsia="Arial" w:hAnsi="Arial" w:cs="Arial"/>
          <w:sz w:val="20"/>
          <w:szCs w:val="20"/>
        </w:rPr>
        <w:t xml:space="preserve"> </w:t>
      </w:r>
      <w:r w:rsidR="00676CE2" w:rsidRPr="001E485A">
        <w:rPr>
          <w:rFonts w:ascii="Arial" w:eastAsia="Arial" w:hAnsi="Arial" w:cs="Arial"/>
          <w:bCs/>
          <w:sz w:val="20"/>
          <w:szCs w:val="20"/>
        </w:rPr>
        <w:t xml:space="preserve">en medios gráficos </w:t>
      </w:r>
      <w:r w:rsidR="00676CE2" w:rsidRPr="001E485A">
        <w:rPr>
          <w:rFonts w:ascii="Arial" w:eastAsia="Arial" w:hAnsi="Arial" w:cs="Arial"/>
          <w:sz w:val="20"/>
          <w:szCs w:val="20"/>
        </w:rPr>
        <w:t xml:space="preserve">en el periodo 2007-2011. El objetivo que formularon fue: </w:t>
      </w:r>
      <w:r w:rsidR="00676CE2" w:rsidRPr="001E485A">
        <w:rPr>
          <w:rFonts w:ascii="Arial" w:eastAsia="Arial" w:hAnsi="Arial" w:cs="Arial"/>
          <w:i/>
          <w:iCs/>
          <w:sz w:val="20"/>
          <w:szCs w:val="20"/>
        </w:rPr>
        <w:t xml:space="preserve">“Construir una base de datos propia partiendo de la base de expedientes de órdenes de publicidad de la Subsecretaría de Medios del Gobierno de la Provincia de Buenos Aires (gestión del gobernador Daniel Scioli, diciembre 2007- actualidad)”. </w:t>
      </w:r>
      <w:r>
        <w:rPr>
          <w:rFonts w:ascii="Arial" w:eastAsia="Arial" w:hAnsi="Arial" w:cs="Arial"/>
          <w:sz w:val="20"/>
          <w:szCs w:val="20"/>
        </w:rPr>
        <w:t>S</w:t>
      </w:r>
      <w:r w:rsidR="00676CE2" w:rsidRPr="001E485A">
        <w:rPr>
          <w:rFonts w:ascii="Arial" w:eastAsia="Arial" w:hAnsi="Arial" w:cs="Arial"/>
          <w:sz w:val="20"/>
          <w:szCs w:val="20"/>
        </w:rPr>
        <w:t xml:space="preserve">i bien este enunciado </w:t>
      </w:r>
      <w:r>
        <w:rPr>
          <w:rFonts w:ascii="Arial" w:eastAsia="Arial" w:hAnsi="Arial" w:cs="Arial"/>
          <w:sz w:val="20"/>
          <w:szCs w:val="20"/>
        </w:rPr>
        <w:t>permite</w:t>
      </w:r>
      <w:r w:rsidR="00676CE2" w:rsidRPr="001E485A">
        <w:rPr>
          <w:rFonts w:ascii="Arial" w:eastAsia="Arial" w:hAnsi="Arial" w:cs="Arial"/>
          <w:sz w:val="20"/>
          <w:szCs w:val="20"/>
        </w:rPr>
        <w:t xml:space="preserve"> establecer técnicas de indagación, el objetivo no propone “demostrar” un hecho irregular, ni “precisar” las causas de un comportamiento ilegal, sino construir de un instrumento que permitirá sumergirse en la base de datos, que e</w:t>
      </w:r>
      <w:r>
        <w:rPr>
          <w:rFonts w:ascii="Arial" w:eastAsia="Arial" w:hAnsi="Arial" w:cs="Arial"/>
          <w:sz w:val="20"/>
          <w:szCs w:val="20"/>
        </w:rPr>
        <w:t>ra</w:t>
      </w:r>
      <w:r w:rsidR="00676CE2" w:rsidRPr="001E485A">
        <w:rPr>
          <w:rFonts w:ascii="Arial" w:eastAsia="Arial" w:hAnsi="Arial" w:cs="Arial"/>
          <w:sz w:val="20"/>
          <w:szCs w:val="20"/>
        </w:rPr>
        <w:t xml:space="preserve"> pública pero de acceso restringido (</w:t>
      </w:r>
      <w:r>
        <w:rPr>
          <w:rFonts w:ascii="Arial" w:eastAsia="Arial" w:hAnsi="Arial" w:cs="Arial"/>
          <w:sz w:val="20"/>
          <w:szCs w:val="20"/>
        </w:rPr>
        <w:t>con</w:t>
      </w:r>
      <w:r w:rsidR="00676CE2" w:rsidRPr="001E485A">
        <w:rPr>
          <w:rFonts w:ascii="Arial" w:eastAsia="Arial" w:hAnsi="Arial" w:cs="Arial"/>
          <w:sz w:val="20"/>
          <w:szCs w:val="20"/>
        </w:rPr>
        <w:t xml:space="preserve"> una contraseña que las alumnas consiguieron).</w:t>
      </w:r>
    </w:p>
    <w:p w:rsidR="003A7BCF" w:rsidRPr="001E485A" w:rsidRDefault="005B44C8" w:rsidP="00504C56">
      <w:pPr>
        <w:pBdr>
          <w:top w:val="nil"/>
          <w:left w:val="nil"/>
          <w:bottom w:val="nil"/>
          <w:right w:val="nil"/>
          <w:between w:val="nil"/>
          <w:bar w:val="nil"/>
        </w:pBdr>
        <w:spacing w:after="0" w:line="360" w:lineRule="auto"/>
        <w:jc w:val="both"/>
        <w:rPr>
          <w:rFonts w:ascii="Arial" w:eastAsia="Arial" w:hAnsi="Arial" w:cs="Arial"/>
          <w:i/>
          <w:iCs/>
          <w:sz w:val="20"/>
          <w:szCs w:val="20"/>
        </w:rPr>
      </w:pPr>
      <w:r>
        <w:rPr>
          <w:rFonts w:ascii="Arial" w:eastAsia="Arial" w:hAnsi="Arial" w:cs="Arial"/>
          <w:sz w:val="20"/>
          <w:szCs w:val="20"/>
        </w:rPr>
        <w:t>No existiendo</w:t>
      </w:r>
      <w:r w:rsidR="00676CE2" w:rsidRPr="001E485A">
        <w:rPr>
          <w:rFonts w:ascii="Arial" w:eastAsia="Arial" w:hAnsi="Arial" w:cs="Arial"/>
          <w:sz w:val="20"/>
          <w:szCs w:val="20"/>
        </w:rPr>
        <w:t xml:space="preserve"> un marco legal que regule la distribución de pauta oficial, el grupo pretendía conocer distintos comportamientos para describir el proceso de otorgamiento de la publicidad. A partir de esa propuesta de trabajo, formularon preguntas que se constituyeron en hipótesis de trabajo exploratori</w:t>
      </w:r>
      <w:r>
        <w:rPr>
          <w:rFonts w:ascii="Arial" w:eastAsia="Arial" w:hAnsi="Arial" w:cs="Arial"/>
          <w:sz w:val="20"/>
          <w:szCs w:val="20"/>
        </w:rPr>
        <w:t>as</w:t>
      </w:r>
      <w:r w:rsidR="00676CE2" w:rsidRPr="001E485A">
        <w:rPr>
          <w:rFonts w:ascii="Arial" w:eastAsia="Arial" w:hAnsi="Arial" w:cs="Arial"/>
          <w:sz w:val="20"/>
          <w:szCs w:val="20"/>
        </w:rPr>
        <w:t xml:space="preserve">. </w:t>
      </w:r>
      <w:r w:rsidR="00DD769B">
        <w:rPr>
          <w:rFonts w:ascii="Arial" w:eastAsia="Arial" w:hAnsi="Arial" w:cs="Arial"/>
          <w:sz w:val="20"/>
          <w:szCs w:val="20"/>
        </w:rPr>
        <w:t>Enumeramos algunas</w:t>
      </w:r>
      <w:r w:rsidR="00676CE2" w:rsidRPr="001E485A">
        <w:rPr>
          <w:rFonts w:ascii="Arial" w:eastAsia="Arial" w:hAnsi="Arial" w:cs="Arial"/>
          <w:sz w:val="20"/>
          <w:szCs w:val="20"/>
        </w:rPr>
        <w:t xml:space="preserve">: </w:t>
      </w:r>
      <w:r w:rsidR="00676CE2" w:rsidRPr="001E485A">
        <w:rPr>
          <w:rFonts w:ascii="Arial" w:eastAsia="Arial" w:hAnsi="Arial" w:cs="Arial"/>
          <w:i/>
          <w:iCs/>
          <w:sz w:val="20"/>
          <w:szCs w:val="20"/>
        </w:rPr>
        <w:t>¿Cómo, cuándo y con qué montos se distribuye la pauta oficial en la provincia teniendo en cuenta los períodos de campaña electoral?</w:t>
      </w:r>
      <w:r w:rsidR="00FB33EA">
        <w:rPr>
          <w:rFonts w:ascii="Arial" w:eastAsia="Arial" w:hAnsi="Arial" w:cs="Arial"/>
          <w:i/>
          <w:iCs/>
          <w:sz w:val="20"/>
          <w:szCs w:val="20"/>
        </w:rPr>
        <w:t xml:space="preserve">; </w:t>
      </w:r>
      <w:r w:rsidR="00676CE2" w:rsidRPr="001E485A">
        <w:rPr>
          <w:rFonts w:ascii="Arial" w:eastAsia="Arial" w:hAnsi="Arial" w:cs="Arial"/>
          <w:i/>
          <w:iCs/>
          <w:sz w:val="20"/>
          <w:szCs w:val="20"/>
        </w:rPr>
        <w:t>¿Cómo se distribuye la pauta oficial en la provincia con respecto al presupuesto asignado y ejecutado por la Subsecretaría de Medios?</w:t>
      </w:r>
      <w:r w:rsidR="00FB33EA">
        <w:rPr>
          <w:rFonts w:ascii="Arial" w:eastAsia="Arial" w:hAnsi="Arial" w:cs="Arial"/>
          <w:i/>
          <w:iCs/>
          <w:sz w:val="20"/>
          <w:szCs w:val="20"/>
        </w:rPr>
        <w:t xml:space="preserve">; </w:t>
      </w:r>
      <w:r w:rsidR="00676CE2" w:rsidRPr="001E485A">
        <w:rPr>
          <w:rFonts w:ascii="Arial" w:eastAsia="Arial" w:hAnsi="Arial" w:cs="Arial"/>
          <w:i/>
          <w:iCs/>
          <w:sz w:val="20"/>
          <w:szCs w:val="20"/>
        </w:rPr>
        <w:t>¿Cómo, cuándo y con qué montos se distribuye la pauta oficial en la provincia teniendo en cuenta datos contextuales (Ejemplo: caso Píparo</w:t>
      </w:r>
      <w:r w:rsidR="00FB33EA">
        <w:rPr>
          <w:rFonts w:ascii="Arial" w:hAnsi="Arial" w:cs="Arial"/>
          <w:sz w:val="20"/>
          <w:szCs w:val="20"/>
        </w:rPr>
        <w:t xml:space="preserve"> (2)</w:t>
      </w:r>
      <w:r w:rsidR="00676CE2" w:rsidRPr="001E485A">
        <w:rPr>
          <w:rFonts w:ascii="Arial" w:eastAsia="Arial" w:hAnsi="Arial" w:cs="Arial"/>
          <w:i/>
          <w:iCs/>
          <w:sz w:val="20"/>
          <w:szCs w:val="20"/>
        </w:rPr>
        <w:t>)?</w:t>
      </w:r>
      <w:r w:rsidR="00FB33EA">
        <w:rPr>
          <w:rFonts w:ascii="Arial" w:eastAsia="Arial" w:hAnsi="Arial" w:cs="Arial"/>
          <w:i/>
          <w:iCs/>
          <w:sz w:val="20"/>
          <w:szCs w:val="20"/>
        </w:rPr>
        <w:t xml:space="preserve">; </w:t>
      </w:r>
      <w:r w:rsidR="00676CE2" w:rsidRPr="001E485A">
        <w:rPr>
          <w:rFonts w:ascii="Arial" w:eastAsia="Arial" w:hAnsi="Arial" w:cs="Arial"/>
          <w:i/>
          <w:iCs/>
          <w:sz w:val="20"/>
          <w:szCs w:val="20"/>
        </w:rPr>
        <w:t xml:space="preserve">El hecho </w:t>
      </w:r>
      <w:r w:rsidR="00FB33EA">
        <w:rPr>
          <w:rFonts w:ascii="Arial" w:eastAsia="Arial" w:hAnsi="Arial" w:cs="Arial"/>
          <w:i/>
          <w:iCs/>
          <w:sz w:val="20"/>
          <w:szCs w:val="20"/>
        </w:rPr>
        <w:t xml:space="preserve">de </w:t>
      </w:r>
      <w:r w:rsidR="00676CE2" w:rsidRPr="001E485A">
        <w:rPr>
          <w:rFonts w:ascii="Arial" w:eastAsia="Arial" w:hAnsi="Arial" w:cs="Arial"/>
          <w:i/>
          <w:iCs/>
          <w:sz w:val="20"/>
          <w:szCs w:val="20"/>
        </w:rPr>
        <w:t>que haya medios y periodistas que perciban montos pequeños reiteradas veces en el año puede referir a un mecanismo que utiliza el gobierno para disimular el total otorgado a cada uno de ellos (por ejemplo, medios de poco alcance a los que se les otorga una suma considerable).</w:t>
      </w:r>
    </w:p>
    <w:p w:rsidR="003A7BCF" w:rsidRPr="001E485A" w:rsidRDefault="005B44C8"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w:t>
      </w:r>
      <w:r w:rsidR="00676CE2" w:rsidRPr="001E485A">
        <w:rPr>
          <w:rFonts w:ascii="Arial" w:eastAsia="Arial" w:hAnsi="Arial" w:cs="Arial"/>
          <w:sz w:val="20"/>
          <w:szCs w:val="20"/>
        </w:rPr>
        <w:t xml:space="preserve">stas preguntas orientan la determinación de variables, indicadores y tendencias </w:t>
      </w:r>
      <w:r>
        <w:rPr>
          <w:rFonts w:ascii="Arial" w:eastAsia="Arial" w:hAnsi="Arial" w:cs="Arial"/>
          <w:sz w:val="20"/>
          <w:szCs w:val="20"/>
        </w:rPr>
        <w:t>explorables a</w:t>
      </w:r>
      <w:r w:rsidR="00676CE2" w:rsidRPr="001E485A">
        <w:rPr>
          <w:rFonts w:ascii="Arial" w:eastAsia="Arial" w:hAnsi="Arial" w:cs="Arial"/>
          <w:sz w:val="20"/>
          <w:szCs w:val="20"/>
        </w:rPr>
        <w:t xml:space="preserve"> través de entrecruzamientos: montos, concentración en determinados medios o grupos mediáticos, aumento con relación a determinados sucesos de trascendencia pública, entre otros cruces posibles. Es definitiva, esas hipótesis le permiten al equipo problematizar una base de datos.</w:t>
      </w:r>
    </w:p>
    <w:p w:rsidR="003A7BCF" w:rsidRPr="001E485A" w:rsidRDefault="007C1CE3"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V</w:t>
      </w:r>
      <w:r w:rsidR="005B44C8">
        <w:rPr>
          <w:rFonts w:ascii="Arial" w:eastAsia="Arial" w:hAnsi="Arial" w:cs="Arial"/>
          <w:sz w:val="20"/>
          <w:szCs w:val="20"/>
        </w:rPr>
        <w:t xml:space="preserve">ale </w:t>
      </w:r>
      <w:r w:rsidR="00676CE2" w:rsidRPr="001E485A">
        <w:rPr>
          <w:rFonts w:ascii="Arial" w:eastAsia="Arial" w:hAnsi="Arial" w:cs="Arial"/>
          <w:sz w:val="20"/>
          <w:szCs w:val="20"/>
        </w:rPr>
        <w:t xml:space="preserve">considerar que, a diferencia de las hipótesis formuladas </w:t>
      </w:r>
      <w:r w:rsidR="00676CE2" w:rsidRPr="001E485A">
        <w:rPr>
          <w:rFonts w:ascii="Arial" w:eastAsia="Arial" w:hAnsi="Arial" w:cs="Arial"/>
          <w:i/>
          <w:iCs/>
          <w:sz w:val="20"/>
          <w:szCs w:val="20"/>
        </w:rPr>
        <w:t>post-facto</w:t>
      </w:r>
      <w:r w:rsidR="00676CE2" w:rsidRPr="001E485A">
        <w:rPr>
          <w:rFonts w:ascii="Arial" w:eastAsia="Arial" w:hAnsi="Arial" w:cs="Arial"/>
          <w:sz w:val="20"/>
          <w:szCs w:val="20"/>
        </w:rPr>
        <w:t xml:space="preserve"> —que se establecen a partir de la observación de un fenómeno o de un hecho y ordenan los hechos observados—,</w:t>
      </w:r>
      <w:r w:rsidR="005B44C8">
        <w:rPr>
          <w:rFonts w:ascii="Arial" w:eastAsia="Arial" w:hAnsi="Arial" w:cs="Arial"/>
          <w:sz w:val="20"/>
          <w:szCs w:val="20"/>
        </w:rPr>
        <w:t xml:space="preserve"> con </w:t>
      </w:r>
      <w:r w:rsidR="00676CE2" w:rsidRPr="001E485A">
        <w:rPr>
          <w:rFonts w:ascii="Arial" w:eastAsia="Arial" w:hAnsi="Arial" w:cs="Arial"/>
          <w:sz w:val="20"/>
          <w:szCs w:val="20"/>
        </w:rPr>
        <w:t xml:space="preserve">un planteo </w:t>
      </w:r>
      <w:r w:rsidR="00676CE2" w:rsidRPr="001E485A">
        <w:rPr>
          <w:rFonts w:ascii="Arial" w:eastAsia="Arial" w:hAnsi="Arial" w:cs="Arial"/>
          <w:i/>
          <w:iCs/>
          <w:sz w:val="20"/>
          <w:szCs w:val="20"/>
        </w:rPr>
        <w:t>ante-facto</w:t>
      </w:r>
      <w:r w:rsidR="00676CE2" w:rsidRPr="001E485A">
        <w:rPr>
          <w:rFonts w:ascii="Arial" w:eastAsia="Arial" w:hAnsi="Arial" w:cs="Arial"/>
          <w:sz w:val="20"/>
          <w:szCs w:val="20"/>
        </w:rPr>
        <w:t xml:space="preserve"> se corre el riesgo de no verificar</w:t>
      </w:r>
      <w:r>
        <w:rPr>
          <w:rFonts w:ascii="Arial" w:eastAsia="Arial" w:hAnsi="Arial" w:cs="Arial"/>
          <w:sz w:val="20"/>
          <w:szCs w:val="20"/>
        </w:rPr>
        <w:t xml:space="preserve"> las hipótesis aun cuando cumpla</w:t>
      </w:r>
      <w:r w:rsidR="00676CE2" w:rsidRPr="001E485A">
        <w:rPr>
          <w:rFonts w:ascii="Arial" w:eastAsia="Arial" w:hAnsi="Arial" w:cs="Arial"/>
          <w:sz w:val="20"/>
          <w:szCs w:val="20"/>
        </w:rPr>
        <w:t xml:space="preserve">n con </w:t>
      </w:r>
      <w:r>
        <w:rPr>
          <w:rFonts w:ascii="Arial" w:eastAsia="Arial" w:hAnsi="Arial" w:cs="Arial"/>
          <w:sz w:val="20"/>
          <w:szCs w:val="20"/>
        </w:rPr>
        <w:t>requisitos</w:t>
      </w:r>
      <w:r w:rsidR="00676CE2" w:rsidRPr="001E485A">
        <w:rPr>
          <w:rFonts w:ascii="Arial" w:eastAsia="Arial" w:hAnsi="Arial" w:cs="Arial"/>
          <w:sz w:val="20"/>
          <w:szCs w:val="20"/>
        </w:rPr>
        <w:t xml:space="preserve"> como referencia empírica, comprobabilidad y refutabilidad, y operacionalidad. </w:t>
      </w:r>
    </w:p>
    <w:p w:rsidR="003A7BCF" w:rsidRPr="001E485A" w:rsidRDefault="003A7BCF" w:rsidP="001E485A">
      <w:pPr>
        <w:pBdr>
          <w:top w:val="nil"/>
          <w:left w:val="nil"/>
          <w:bottom w:val="nil"/>
          <w:right w:val="nil"/>
          <w:between w:val="nil"/>
          <w:bar w:val="nil"/>
        </w:pBdr>
        <w:spacing w:after="0" w:line="360" w:lineRule="auto"/>
        <w:jc w:val="both"/>
        <w:rPr>
          <w:rFonts w:ascii="Arial" w:eastAsia="Arial" w:hAnsi="Arial" w:cs="Arial"/>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6. Caso “Mapa de los desalojos”:</w:t>
      </w:r>
      <w:r w:rsidRPr="001E485A">
        <w:rPr>
          <w:rFonts w:ascii="Arial" w:eastAsia="Arial" w:hAnsi="Arial" w:cs="Arial"/>
          <w:bCs/>
          <w:i/>
          <w:iCs/>
          <w:sz w:val="20"/>
          <w:szCs w:val="20"/>
        </w:rPr>
        <w:t xml:space="preserve"> </w:t>
      </w:r>
      <w:r w:rsidRPr="001E485A">
        <w:rPr>
          <w:rFonts w:ascii="Arial" w:eastAsia="Arial" w:hAnsi="Arial" w:cs="Arial"/>
          <w:bCs/>
          <w:sz w:val="20"/>
          <w:szCs w:val="20"/>
        </w:rPr>
        <w:t xml:space="preserve">el plus de las bases de datos propias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Este proyecto surgió en 2010 con el interés de cuatro alumnos por la problemática habitacional en el Gran La Plata y empezó a tomar forma con </w:t>
      </w:r>
      <w:r w:rsidRPr="001E485A">
        <w:rPr>
          <w:rFonts w:ascii="Arial" w:eastAsia="Arial" w:hAnsi="Arial" w:cs="Arial"/>
          <w:bCs/>
          <w:sz w:val="20"/>
          <w:szCs w:val="20"/>
        </w:rPr>
        <w:t>un objetivo de trabajo:</w:t>
      </w:r>
      <w:r w:rsidRPr="001E485A">
        <w:rPr>
          <w:rFonts w:ascii="Arial" w:eastAsia="Arial" w:hAnsi="Arial" w:cs="Arial"/>
          <w:sz w:val="20"/>
          <w:szCs w:val="20"/>
        </w:rPr>
        <w:t xml:space="preserve"> mapear con fuentes judiciales el fenómeno de los “desalojos sociales” (de grupos de familias humildes) y las “zonas calientes” (en riesgo de sufrir un desalojo) en la región. El grupo apostó a concentrarse en la “pata judicial” del tema para darle originalidad a su mirada y producir conocimiento nuevo sobre </w:t>
      </w:r>
      <w:r w:rsidRPr="001E485A">
        <w:rPr>
          <w:rFonts w:ascii="Arial" w:eastAsia="Arial" w:hAnsi="Arial" w:cs="Arial"/>
          <w:sz w:val="20"/>
          <w:szCs w:val="20"/>
        </w:rPr>
        <w:lastRenderedPageBreak/>
        <w:t xml:space="preserve">una cuestión que el periodismo difunde pero siempre de manera fragmentaria. Una </w:t>
      </w:r>
      <w:r w:rsidRPr="001E485A">
        <w:rPr>
          <w:rFonts w:ascii="Arial" w:eastAsia="Arial" w:hAnsi="Arial" w:cs="Arial"/>
          <w:bCs/>
          <w:sz w:val="20"/>
          <w:szCs w:val="20"/>
        </w:rPr>
        <w:t>base de datos propia construida con documentos judiciales dispersos</w:t>
      </w:r>
      <w:r w:rsidRPr="001E485A">
        <w:rPr>
          <w:rFonts w:ascii="Arial" w:eastAsia="Arial" w:hAnsi="Arial" w:cs="Arial"/>
          <w:sz w:val="20"/>
          <w:szCs w:val="20"/>
        </w:rPr>
        <w:t xml:space="preserve"> sería la materia prima para plantear denominadores comunes e hipótesis que permitan abordar la cuestión como una serie. El desarrollo de este proyecto (realizado entre octubre de 2010 y junio de 2011) permitiría describir un modus operandi.</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4D77B0">
        <w:rPr>
          <w:rFonts w:ascii="Arial" w:eastAsia="Arial" w:hAnsi="Arial" w:cs="Arial"/>
          <w:sz w:val="20"/>
          <w:szCs w:val="20"/>
        </w:rPr>
        <w:t>Acceder</w:t>
      </w:r>
      <w:r w:rsidRPr="001E485A">
        <w:rPr>
          <w:rFonts w:ascii="Arial" w:eastAsia="Arial" w:hAnsi="Arial" w:cs="Arial"/>
          <w:sz w:val="20"/>
          <w:szCs w:val="20"/>
        </w:rPr>
        <w:t xml:space="preserve"> a un cúmulo de </w:t>
      </w:r>
      <w:r w:rsidR="00EA6AFA">
        <w:rPr>
          <w:rFonts w:ascii="Arial" w:eastAsia="Arial" w:hAnsi="Arial" w:cs="Arial"/>
          <w:sz w:val="20"/>
          <w:szCs w:val="20"/>
        </w:rPr>
        <w:t>fallos</w:t>
      </w:r>
      <w:r w:rsidRPr="001E485A">
        <w:rPr>
          <w:rFonts w:ascii="Arial" w:eastAsia="Arial" w:hAnsi="Arial" w:cs="Arial"/>
          <w:sz w:val="20"/>
          <w:szCs w:val="20"/>
        </w:rPr>
        <w:t xml:space="preserve"> judiciales no disponibles en la web está entre las metas más difíciles </w:t>
      </w:r>
      <w:r w:rsidR="00EA6AFA">
        <w:rPr>
          <w:rFonts w:ascii="Arial" w:eastAsia="Arial" w:hAnsi="Arial" w:cs="Arial"/>
          <w:sz w:val="20"/>
          <w:szCs w:val="20"/>
        </w:rPr>
        <w:t>para</w:t>
      </w:r>
      <w:r w:rsidRPr="001E485A">
        <w:rPr>
          <w:rFonts w:ascii="Arial" w:eastAsia="Arial" w:hAnsi="Arial" w:cs="Arial"/>
          <w:sz w:val="20"/>
          <w:szCs w:val="20"/>
        </w:rPr>
        <w:t xml:space="preserve"> un alumno</w:t>
      </w:r>
      <w:r w:rsidR="00EA6AFA">
        <w:rPr>
          <w:rFonts w:ascii="Arial" w:eastAsia="Arial" w:hAnsi="Arial" w:cs="Arial"/>
          <w:sz w:val="20"/>
          <w:szCs w:val="20"/>
        </w:rPr>
        <w:t>. Es</w:t>
      </w:r>
      <w:r w:rsidRPr="001E485A">
        <w:rPr>
          <w:rFonts w:ascii="Arial" w:eastAsia="Arial" w:hAnsi="Arial" w:cs="Arial"/>
          <w:sz w:val="20"/>
          <w:szCs w:val="20"/>
        </w:rPr>
        <w:t xml:space="preserve">te equipo se topó con trabas similares a las del proyecto </w:t>
      </w:r>
      <w:r w:rsidR="00EA6AFA">
        <w:rPr>
          <w:rFonts w:ascii="Arial" w:eastAsia="Arial" w:hAnsi="Arial" w:cs="Arial"/>
          <w:sz w:val="20"/>
          <w:szCs w:val="20"/>
        </w:rPr>
        <w:t>de</w:t>
      </w:r>
      <w:r w:rsidRPr="001E485A">
        <w:rPr>
          <w:rFonts w:ascii="Arial" w:eastAsia="Arial" w:hAnsi="Arial" w:cs="Arial"/>
          <w:sz w:val="20"/>
          <w:szCs w:val="20"/>
        </w:rPr>
        <w:t xml:space="preserve"> las sentenci</w:t>
      </w:r>
      <w:r w:rsidR="00EA6AFA">
        <w:rPr>
          <w:rFonts w:ascii="Arial" w:eastAsia="Arial" w:hAnsi="Arial" w:cs="Arial"/>
          <w:sz w:val="20"/>
          <w:szCs w:val="20"/>
        </w:rPr>
        <w:t>as judiciales sobre violaciones</w:t>
      </w:r>
      <w:r w:rsidRPr="001E485A">
        <w:rPr>
          <w:rFonts w:ascii="Arial" w:eastAsia="Arial" w:hAnsi="Arial" w:cs="Arial"/>
          <w:sz w:val="20"/>
          <w:szCs w:val="20"/>
        </w:rPr>
        <w:t xml:space="preserve">. </w:t>
      </w:r>
      <w:r w:rsidR="00EA6AFA">
        <w:rPr>
          <w:rFonts w:ascii="Arial" w:eastAsia="Arial" w:hAnsi="Arial" w:cs="Arial"/>
          <w:sz w:val="20"/>
          <w:szCs w:val="20"/>
        </w:rPr>
        <w:t>Los</w:t>
      </w:r>
      <w:r w:rsidRPr="001E485A">
        <w:rPr>
          <w:rFonts w:ascii="Arial" w:eastAsia="Arial" w:hAnsi="Arial" w:cs="Arial"/>
          <w:sz w:val="20"/>
          <w:szCs w:val="20"/>
        </w:rPr>
        <w:t xml:space="preserve"> hábitos y reglas —legales y sociales— </w:t>
      </w:r>
      <w:r w:rsidR="00EA6AFA">
        <w:rPr>
          <w:rFonts w:ascii="Arial" w:eastAsia="Arial" w:hAnsi="Arial" w:cs="Arial"/>
          <w:sz w:val="20"/>
          <w:szCs w:val="20"/>
        </w:rPr>
        <w:t xml:space="preserve">de la Justicia </w:t>
      </w:r>
      <w:r w:rsidRPr="001E485A">
        <w:rPr>
          <w:rFonts w:ascii="Arial" w:eastAsia="Arial" w:hAnsi="Arial" w:cs="Arial"/>
          <w:sz w:val="20"/>
          <w:szCs w:val="20"/>
        </w:rPr>
        <w:t xml:space="preserve">son crípticos para quienes no pertenecen al ámbito. Sin embargo, </w:t>
      </w:r>
      <w:r w:rsidR="00EA6AFA">
        <w:rPr>
          <w:rFonts w:ascii="Arial" w:eastAsia="Arial" w:hAnsi="Arial" w:cs="Arial"/>
          <w:sz w:val="20"/>
          <w:szCs w:val="20"/>
        </w:rPr>
        <w:t>con</w:t>
      </w:r>
      <w:r w:rsidRPr="001E485A">
        <w:rPr>
          <w:rFonts w:ascii="Arial" w:eastAsia="Arial" w:hAnsi="Arial" w:cs="Arial"/>
          <w:sz w:val="20"/>
          <w:szCs w:val="20"/>
        </w:rPr>
        <w:t xml:space="preserve"> insistencia e</w:t>
      </w:r>
      <w:r w:rsidR="00EA6AFA">
        <w:rPr>
          <w:rFonts w:ascii="Arial" w:eastAsia="Arial" w:hAnsi="Arial" w:cs="Arial"/>
          <w:sz w:val="20"/>
          <w:szCs w:val="20"/>
        </w:rPr>
        <w:t>l</w:t>
      </w:r>
      <w:r w:rsidRPr="001E485A">
        <w:rPr>
          <w:rFonts w:ascii="Arial" w:eastAsia="Arial" w:hAnsi="Arial" w:cs="Arial"/>
          <w:sz w:val="20"/>
          <w:szCs w:val="20"/>
        </w:rPr>
        <w:t xml:space="preserve"> grupo logró rastrillar 267 Investigaciones Penales Preparatorias (IPP) iniciadas por “usurpación de inmueble” (la acusación que puede desembocar en una acción de desalojo) en 2010 en 6 Unidades Funcionales de Instrucción (UFI) correspondientes a los juzgados de Garantías 1, 2, 3, 5 y 6 de La Plata. (En algunas sedes judiciales el acceso fue por computadora y en </w:t>
      </w:r>
      <w:r w:rsidR="000B2ED2">
        <w:rPr>
          <w:rFonts w:ascii="Arial" w:eastAsia="Arial" w:hAnsi="Arial" w:cs="Arial"/>
          <w:sz w:val="20"/>
          <w:szCs w:val="20"/>
        </w:rPr>
        <w:t>otras revisaron expedientes en</w:t>
      </w:r>
      <w:r w:rsidRPr="001E485A">
        <w:rPr>
          <w:rFonts w:ascii="Arial" w:eastAsia="Arial" w:hAnsi="Arial" w:cs="Arial"/>
          <w:sz w:val="20"/>
          <w:szCs w:val="20"/>
        </w:rPr>
        <w:t xml:space="preserve"> papel).</w:t>
      </w:r>
      <w:r w:rsidR="000B2ED2" w:rsidRPr="001E485A">
        <w:rPr>
          <w:rFonts w:ascii="Arial" w:eastAsia="Arial" w:hAnsi="Arial" w:cs="Arial"/>
          <w:sz w:val="20"/>
          <w:szCs w:val="20"/>
        </w:rPr>
        <w:t xml:space="preserve"> </w:t>
      </w:r>
      <w:r w:rsidR="000B2ED2">
        <w:rPr>
          <w:rFonts w:ascii="Arial" w:eastAsia="Arial" w:hAnsi="Arial" w:cs="Arial"/>
          <w:sz w:val="20"/>
          <w:szCs w:val="20"/>
        </w:rPr>
        <w:t>D</w:t>
      </w:r>
      <w:r w:rsidR="000B2ED2" w:rsidRPr="001E485A">
        <w:rPr>
          <w:rFonts w:ascii="Arial" w:eastAsia="Arial" w:hAnsi="Arial" w:cs="Arial"/>
          <w:sz w:val="20"/>
          <w:szCs w:val="20"/>
        </w:rPr>
        <w:t>e esos 267</w:t>
      </w:r>
      <w:r w:rsidR="000B2ED2">
        <w:rPr>
          <w:rFonts w:ascii="Arial" w:eastAsia="Arial" w:hAnsi="Arial" w:cs="Arial"/>
          <w:sz w:val="20"/>
          <w:szCs w:val="20"/>
        </w:rPr>
        <w:t>, de</w:t>
      </w:r>
      <w:r w:rsidR="000B2ED2" w:rsidRPr="001E485A">
        <w:rPr>
          <w:rFonts w:ascii="Arial" w:eastAsia="Arial" w:hAnsi="Arial" w:cs="Arial"/>
          <w:sz w:val="20"/>
          <w:szCs w:val="20"/>
        </w:rPr>
        <w:t>bían identificar los expedientes que referían a usurpaciones colectivas.</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La muestra conseguida permitió construir las siguientes </w:t>
      </w:r>
      <w:r w:rsidRPr="001E485A">
        <w:rPr>
          <w:rFonts w:ascii="Arial" w:eastAsia="Arial" w:hAnsi="Arial" w:cs="Arial"/>
          <w:bCs/>
          <w:sz w:val="20"/>
          <w:szCs w:val="20"/>
        </w:rPr>
        <w:t xml:space="preserve">variables </w:t>
      </w:r>
      <w:r w:rsidRPr="001E485A">
        <w:rPr>
          <w:rFonts w:ascii="Arial" w:eastAsia="Arial" w:hAnsi="Arial" w:cs="Arial"/>
          <w:sz w:val="20"/>
          <w:szCs w:val="20"/>
        </w:rPr>
        <w:t>(que se transformaron en hipótesis): denuncia por usurpación “colectiva”; denunciante (el dueño de la tierra, vecinos, operador judicial, funcionarios estatales); estado de la acción (instancia del trámite judicial); desalojo que podría ocurrir; zona del conflicto (barrio y calles donde se dio o puede darse el desalojo); propiedad de la tierra ocupada (fiscal, privada, no se sabe); fecha del desalojo o de la orden de desalojo; afectados (cantidad de personas o familias desalojadas o en riesgo de desalojo); tiempo que las familias lleva</w:t>
      </w:r>
      <w:r w:rsidR="003E7A04">
        <w:rPr>
          <w:rFonts w:ascii="Arial" w:eastAsia="Arial" w:hAnsi="Arial" w:cs="Arial"/>
          <w:sz w:val="20"/>
          <w:szCs w:val="20"/>
        </w:rPr>
        <w:t>ba</w:t>
      </w:r>
      <w:r w:rsidRPr="001E485A">
        <w:rPr>
          <w:rFonts w:ascii="Arial" w:eastAsia="Arial" w:hAnsi="Arial" w:cs="Arial"/>
          <w:sz w:val="20"/>
          <w:szCs w:val="20"/>
        </w:rPr>
        <w:t xml:space="preserve">n habitando la tierra; fuerza interviniente en el desalojo (también agregan si hubo hechos violentos); reubicación (si hubo o no); abogados intervinientes; juzgado interviniente; y fiscalía interviniente. </w:t>
      </w:r>
    </w:p>
    <w:p w:rsidR="002C3A0D" w:rsidRDefault="003E7A04" w:rsidP="00504C56">
      <w:pPr>
        <w:pBdr>
          <w:top w:val="nil"/>
          <w:left w:val="nil"/>
          <w:bottom w:val="nil"/>
          <w:right w:val="nil"/>
          <w:between w:val="nil"/>
          <w:bar w:val="nil"/>
        </w:pBdr>
        <w:spacing w:after="0" w:line="360" w:lineRule="auto"/>
        <w:jc w:val="both"/>
        <w:rPr>
          <w:rFonts w:ascii="Arial" w:eastAsia="Arial" w:hAnsi="Arial" w:cs="Arial"/>
          <w:bCs/>
          <w:sz w:val="20"/>
          <w:szCs w:val="20"/>
        </w:rPr>
      </w:pPr>
      <w:r>
        <w:rPr>
          <w:rFonts w:ascii="Arial" w:eastAsia="Arial" w:hAnsi="Arial" w:cs="Arial"/>
          <w:sz w:val="20"/>
          <w:szCs w:val="20"/>
        </w:rPr>
        <w:t>Demostraron</w:t>
      </w:r>
      <w:r w:rsidR="00676CE2" w:rsidRPr="001E485A">
        <w:rPr>
          <w:rFonts w:ascii="Arial" w:eastAsia="Arial" w:hAnsi="Arial" w:cs="Arial"/>
          <w:sz w:val="20"/>
          <w:szCs w:val="20"/>
        </w:rPr>
        <w:t xml:space="preserve"> que </w:t>
      </w:r>
      <w:r w:rsidR="00676CE2" w:rsidRPr="001E485A">
        <w:rPr>
          <w:rFonts w:ascii="Arial" w:eastAsia="Arial" w:hAnsi="Arial" w:cs="Arial"/>
          <w:bCs/>
          <w:sz w:val="20"/>
          <w:szCs w:val="20"/>
        </w:rPr>
        <w:t>en 2010 en el Gran La Plata se concretaron 20 desalojos o intentos de desalojos a más de 1.000 familias pobres, y que</w:t>
      </w:r>
      <w:r w:rsidR="002C3A0D">
        <w:rPr>
          <w:rFonts w:ascii="Arial" w:eastAsia="Arial" w:hAnsi="Arial" w:cs="Arial"/>
          <w:bCs/>
          <w:sz w:val="20"/>
          <w:szCs w:val="20"/>
        </w:rPr>
        <w:t xml:space="preserve"> en</w:t>
      </w:r>
      <w:r w:rsidR="00676CE2" w:rsidRPr="001E485A">
        <w:rPr>
          <w:rFonts w:ascii="Arial" w:eastAsia="Arial" w:hAnsi="Arial" w:cs="Arial"/>
          <w:bCs/>
          <w:sz w:val="20"/>
          <w:szCs w:val="20"/>
        </w:rPr>
        <w:t xml:space="preserve"> éstos </w:t>
      </w:r>
      <w:r w:rsidR="002C3A0D">
        <w:rPr>
          <w:rFonts w:ascii="Arial" w:eastAsia="Arial" w:hAnsi="Arial" w:cs="Arial"/>
          <w:bCs/>
          <w:sz w:val="20"/>
          <w:szCs w:val="20"/>
        </w:rPr>
        <w:t>se daban los siguientes</w:t>
      </w:r>
      <w:r w:rsidR="00676CE2" w:rsidRPr="001E485A">
        <w:rPr>
          <w:rFonts w:ascii="Arial" w:eastAsia="Arial" w:hAnsi="Arial" w:cs="Arial"/>
          <w:bCs/>
          <w:sz w:val="20"/>
          <w:szCs w:val="20"/>
        </w:rPr>
        <w:t xml:space="preserve"> denominadores comunes: la ocupación ocurría sobre terrenos privados o fiscales ubicados en la periferia platense; se usó la vía penal para promover el desalojo; los denunciantes </w:t>
      </w:r>
      <w:r w:rsidR="002C3A0D">
        <w:rPr>
          <w:rFonts w:ascii="Arial" w:eastAsia="Arial" w:hAnsi="Arial" w:cs="Arial"/>
          <w:bCs/>
          <w:sz w:val="20"/>
          <w:szCs w:val="20"/>
        </w:rPr>
        <w:t>eran</w:t>
      </w:r>
      <w:r w:rsidR="00676CE2" w:rsidRPr="001E485A">
        <w:rPr>
          <w:rFonts w:ascii="Arial" w:eastAsia="Arial" w:hAnsi="Arial" w:cs="Arial"/>
          <w:bCs/>
          <w:sz w:val="20"/>
          <w:szCs w:val="20"/>
        </w:rPr>
        <w:t xml:space="preserve"> vecinos, dueños de la tierra o funcionarios; la información oficial (provincial y municipal) sobre tierra y vivienda no se socializa y la referida a desalojos no se genera.</w:t>
      </w:r>
      <w:r w:rsidR="00536C9B">
        <w:rPr>
          <w:rFonts w:ascii="Arial" w:eastAsia="Arial" w:hAnsi="Arial" w:cs="Arial"/>
          <w:bCs/>
          <w:sz w:val="20"/>
          <w:szCs w:val="20"/>
        </w:rPr>
        <w:t xml:space="preserve">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El equipo elaboró una </w:t>
      </w:r>
      <w:r w:rsidRPr="001E485A">
        <w:rPr>
          <w:rFonts w:ascii="Arial" w:eastAsia="Arial" w:hAnsi="Arial" w:cs="Arial"/>
          <w:bCs/>
          <w:sz w:val="20"/>
          <w:szCs w:val="20"/>
        </w:rPr>
        <w:t>segunda base de datos</w:t>
      </w:r>
      <w:r w:rsidRPr="001E485A">
        <w:rPr>
          <w:rFonts w:ascii="Arial" w:eastAsia="Arial" w:hAnsi="Arial" w:cs="Arial"/>
          <w:sz w:val="20"/>
          <w:szCs w:val="20"/>
        </w:rPr>
        <w:t xml:space="preserve"> </w:t>
      </w:r>
      <w:r w:rsidR="00331CEA">
        <w:rPr>
          <w:rFonts w:ascii="Arial" w:eastAsia="Arial" w:hAnsi="Arial" w:cs="Arial"/>
          <w:sz w:val="20"/>
          <w:szCs w:val="20"/>
        </w:rPr>
        <w:t>con</w:t>
      </w:r>
      <w:r w:rsidRPr="001E485A">
        <w:rPr>
          <w:rFonts w:ascii="Arial" w:eastAsia="Arial" w:hAnsi="Arial" w:cs="Arial"/>
          <w:sz w:val="20"/>
          <w:szCs w:val="20"/>
        </w:rPr>
        <w:t xml:space="preserve"> noticias sobre el tema publicadas</w:t>
      </w:r>
      <w:r w:rsidR="000B2ED2">
        <w:rPr>
          <w:rFonts w:ascii="Arial" w:eastAsia="Arial" w:hAnsi="Arial" w:cs="Arial"/>
          <w:sz w:val="20"/>
          <w:szCs w:val="20"/>
        </w:rPr>
        <w:t xml:space="preserve"> en medios gráficos locales</w:t>
      </w:r>
      <w:r w:rsidR="00331CEA">
        <w:rPr>
          <w:rFonts w:ascii="Arial" w:eastAsia="Arial" w:hAnsi="Arial" w:cs="Arial"/>
          <w:sz w:val="20"/>
          <w:szCs w:val="20"/>
        </w:rPr>
        <w:t>, para</w:t>
      </w:r>
      <w:r w:rsidRPr="001E485A">
        <w:rPr>
          <w:rFonts w:ascii="Arial" w:eastAsia="Arial" w:hAnsi="Arial" w:cs="Arial"/>
          <w:sz w:val="20"/>
          <w:szCs w:val="20"/>
        </w:rPr>
        <w:t xml:space="preserve"> </w:t>
      </w:r>
      <w:r w:rsidR="000B2ED2">
        <w:rPr>
          <w:rFonts w:ascii="Arial" w:eastAsia="Arial" w:hAnsi="Arial" w:cs="Arial"/>
          <w:sz w:val="20"/>
          <w:szCs w:val="20"/>
        </w:rPr>
        <w:t>comparar</w:t>
      </w:r>
      <w:r w:rsidRPr="001E485A">
        <w:rPr>
          <w:rFonts w:ascii="Arial" w:eastAsia="Arial" w:hAnsi="Arial" w:cs="Arial"/>
          <w:sz w:val="20"/>
          <w:szCs w:val="20"/>
        </w:rPr>
        <w:t xml:space="preserve"> los desalojos sociales de 2010 (fuente: la base de datos jud</w:t>
      </w:r>
      <w:r w:rsidR="000B2ED2">
        <w:rPr>
          <w:rFonts w:ascii="Arial" w:eastAsia="Arial" w:hAnsi="Arial" w:cs="Arial"/>
          <w:sz w:val="20"/>
          <w:szCs w:val="20"/>
        </w:rPr>
        <w:t xml:space="preserve">icial) </w:t>
      </w:r>
      <w:r w:rsidR="00331CEA">
        <w:rPr>
          <w:rFonts w:ascii="Arial" w:eastAsia="Arial" w:hAnsi="Arial" w:cs="Arial"/>
          <w:sz w:val="20"/>
          <w:szCs w:val="20"/>
        </w:rPr>
        <w:t>con</w:t>
      </w:r>
      <w:r w:rsidR="000B2ED2">
        <w:rPr>
          <w:rFonts w:ascii="Arial" w:eastAsia="Arial" w:hAnsi="Arial" w:cs="Arial"/>
          <w:sz w:val="20"/>
          <w:szCs w:val="20"/>
        </w:rPr>
        <w:t xml:space="preserve"> los de años anteriores</w:t>
      </w:r>
      <w:r w:rsidR="00D81C0E">
        <w:rPr>
          <w:rFonts w:ascii="Arial" w:eastAsia="Arial" w:hAnsi="Arial" w:cs="Arial"/>
          <w:sz w:val="20"/>
          <w:szCs w:val="20"/>
        </w:rPr>
        <w:t xml:space="preserve"> (3)</w:t>
      </w:r>
      <w:r w:rsidRPr="001E485A">
        <w:rPr>
          <w:rFonts w:ascii="Arial" w:eastAsia="Arial" w:hAnsi="Arial" w:cs="Arial"/>
          <w:sz w:val="20"/>
          <w:szCs w:val="20"/>
        </w:rPr>
        <w:t>.</w:t>
      </w:r>
    </w:p>
    <w:p w:rsidR="003A7BCF" w:rsidRPr="001E485A" w:rsidRDefault="00504C56"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Lo</w:t>
      </w:r>
      <w:r w:rsidR="00676CE2" w:rsidRPr="001E485A">
        <w:rPr>
          <w:rFonts w:ascii="Arial" w:eastAsia="Arial" w:hAnsi="Arial" w:cs="Arial"/>
          <w:sz w:val="20"/>
          <w:szCs w:val="20"/>
        </w:rPr>
        <w:t xml:space="preserve">s alumnos afrontaron </w:t>
      </w:r>
      <w:r>
        <w:rPr>
          <w:rFonts w:ascii="Arial" w:eastAsia="Arial" w:hAnsi="Arial" w:cs="Arial"/>
          <w:sz w:val="20"/>
          <w:szCs w:val="20"/>
        </w:rPr>
        <w:t>como</w:t>
      </w:r>
      <w:r w:rsidR="00676CE2" w:rsidRPr="001E485A">
        <w:rPr>
          <w:rFonts w:ascii="Arial" w:eastAsia="Arial" w:hAnsi="Arial" w:cs="Arial"/>
          <w:sz w:val="20"/>
          <w:szCs w:val="20"/>
        </w:rPr>
        <w:t xml:space="preserve"> dificultad coyuntural una prolongada huelga del gremio de los trabajadores judiciales, que </w:t>
      </w:r>
      <w:r w:rsidR="00536C9B">
        <w:rPr>
          <w:rFonts w:ascii="Arial" w:eastAsia="Arial" w:hAnsi="Arial" w:cs="Arial"/>
          <w:sz w:val="20"/>
          <w:szCs w:val="20"/>
        </w:rPr>
        <w:t>imprimió</w:t>
      </w:r>
      <w:r w:rsidR="00676CE2" w:rsidRPr="001E485A">
        <w:rPr>
          <w:rFonts w:ascii="Arial" w:eastAsia="Arial" w:hAnsi="Arial" w:cs="Arial"/>
          <w:sz w:val="20"/>
          <w:szCs w:val="20"/>
        </w:rPr>
        <w:t xml:space="preserve"> dilaciones y dificultades </w:t>
      </w:r>
      <w:r w:rsidR="00536C9B">
        <w:rPr>
          <w:rFonts w:ascii="Arial" w:eastAsia="Arial" w:hAnsi="Arial" w:cs="Arial"/>
          <w:sz w:val="20"/>
          <w:szCs w:val="20"/>
        </w:rPr>
        <w:t>al</w:t>
      </w:r>
      <w:r w:rsidR="00676CE2" w:rsidRPr="001E485A">
        <w:rPr>
          <w:rFonts w:ascii="Arial" w:eastAsia="Arial" w:hAnsi="Arial" w:cs="Arial"/>
          <w:sz w:val="20"/>
          <w:szCs w:val="20"/>
        </w:rPr>
        <w:t xml:space="preserve"> proceso de investigación (en la provincia de Buenos Aires</w:t>
      </w:r>
      <w:r w:rsidR="00536C9B">
        <w:rPr>
          <w:rFonts w:ascii="Arial" w:eastAsia="Arial" w:hAnsi="Arial" w:cs="Arial"/>
          <w:sz w:val="20"/>
          <w:szCs w:val="20"/>
        </w:rPr>
        <w:t>,</w:t>
      </w:r>
      <w:r w:rsidR="00536C9B" w:rsidRPr="00536C9B">
        <w:rPr>
          <w:rFonts w:ascii="Arial" w:eastAsia="Arial" w:hAnsi="Arial" w:cs="Arial"/>
          <w:sz w:val="20"/>
          <w:szCs w:val="20"/>
        </w:rPr>
        <w:t xml:space="preserve"> </w:t>
      </w:r>
      <w:r w:rsidR="00536C9B" w:rsidRPr="001E485A">
        <w:rPr>
          <w:rFonts w:ascii="Arial" w:eastAsia="Arial" w:hAnsi="Arial" w:cs="Arial"/>
          <w:sz w:val="20"/>
          <w:szCs w:val="20"/>
        </w:rPr>
        <w:t>recordemos,</w:t>
      </w:r>
      <w:r w:rsidR="00676CE2" w:rsidRPr="001E485A">
        <w:rPr>
          <w:rFonts w:ascii="Arial" w:eastAsia="Arial" w:hAnsi="Arial" w:cs="Arial"/>
          <w:sz w:val="20"/>
          <w:szCs w:val="20"/>
        </w:rPr>
        <w:t xml:space="preserve"> la información del fuero penal, no está disponible en la web). </w:t>
      </w:r>
      <w:r w:rsidR="00536C9B">
        <w:rPr>
          <w:rFonts w:ascii="Arial" w:eastAsia="Arial" w:hAnsi="Arial" w:cs="Arial"/>
          <w:sz w:val="20"/>
          <w:szCs w:val="20"/>
        </w:rPr>
        <w:t>Esto</w:t>
      </w:r>
      <w:r w:rsidR="00676CE2" w:rsidRPr="001E485A">
        <w:rPr>
          <w:rFonts w:ascii="Arial" w:eastAsia="Arial" w:hAnsi="Arial" w:cs="Arial"/>
          <w:sz w:val="20"/>
          <w:szCs w:val="20"/>
        </w:rPr>
        <w:t xml:space="preserve"> sirve para </w:t>
      </w:r>
      <w:r w:rsidR="002C3A0D">
        <w:rPr>
          <w:rFonts w:ascii="Arial" w:eastAsia="Arial" w:hAnsi="Arial" w:cs="Arial"/>
          <w:sz w:val="20"/>
          <w:szCs w:val="20"/>
        </w:rPr>
        <w:t>repasar</w:t>
      </w:r>
      <w:r w:rsidR="00676CE2" w:rsidRPr="001E485A">
        <w:rPr>
          <w:rFonts w:ascii="Arial" w:eastAsia="Arial" w:hAnsi="Arial" w:cs="Arial"/>
          <w:sz w:val="20"/>
          <w:szCs w:val="20"/>
        </w:rPr>
        <w:t xml:space="preserve"> un aspecto clave del PdP: </w:t>
      </w:r>
      <w:r w:rsidR="00676CE2" w:rsidRPr="001E485A">
        <w:rPr>
          <w:rFonts w:ascii="Arial" w:eastAsia="Arial" w:hAnsi="Arial" w:cs="Arial"/>
          <w:bCs/>
          <w:sz w:val="20"/>
          <w:szCs w:val="20"/>
        </w:rPr>
        <w:t>el tiempo</w:t>
      </w:r>
      <w:r w:rsidR="00676CE2" w:rsidRPr="001E485A">
        <w:rPr>
          <w:rFonts w:ascii="Arial" w:eastAsia="Arial" w:hAnsi="Arial" w:cs="Arial"/>
          <w:sz w:val="20"/>
          <w:szCs w:val="20"/>
        </w:rPr>
        <w:t xml:space="preserve">. Si bien al encarar este tipo de proyectos </w:t>
      </w:r>
      <w:r w:rsidR="008618E7">
        <w:rPr>
          <w:rFonts w:ascii="Arial" w:eastAsia="Arial" w:hAnsi="Arial" w:cs="Arial"/>
          <w:sz w:val="20"/>
          <w:szCs w:val="20"/>
        </w:rPr>
        <w:t>no se busca</w:t>
      </w:r>
      <w:r w:rsidR="00676CE2" w:rsidRPr="001E485A">
        <w:rPr>
          <w:rFonts w:ascii="Arial" w:eastAsia="Arial" w:hAnsi="Arial" w:cs="Arial"/>
          <w:sz w:val="20"/>
          <w:szCs w:val="20"/>
        </w:rPr>
        <w:t xml:space="preserve"> producir una no</w:t>
      </w:r>
      <w:r w:rsidR="008618E7">
        <w:rPr>
          <w:rFonts w:ascii="Arial" w:eastAsia="Arial" w:hAnsi="Arial" w:cs="Arial"/>
          <w:sz w:val="20"/>
          <w:szCs w:val="20"/>
        </w:rPr>
        <w:t xml:space="preserve">ticia para el diario del día siguiente, </w:t>
      </w:r>
      <w:r w:rsidR="00676CE2" w:rsidRPr="001E485A">
        <w:rPr>
          <w:rFonts w:ascii="Arial" w:eastAsia="Arial" w:hAnsi="Arial" w:cs="Arial"/>
          <w:sz w:val="20"/>
          <w:szCs w:val="20"/>
        </w:rPr>
        <w:t xml:space="preserve">conviene considerar </w:t>
      </w:r>
      <w:r w:rsidR="008618E7">
        <w:rPr>
          <w:rFonts w:ascii="Arial" w:eastAsia="Arial" w:hAnsi="Arial" w:cs="Arial"/>
          <w:sz w:val="20"/>
          <w:szCs w:val="20"/>
        </w:rPr>
        <w:t>cuánto</w:t>
      </w:r>
      <w:r w:rsidR="00676CE2" w:rsidRPr="001E485A">
        <w:rPr>
          <w:rFonts w:ascii="Arial" w:eastAsia="Arial" w:hAnsi="Arial" w:cs="Arial"/>
          <w:sz w:val="20"/>
          <w:szCs w:val="20"/>
        </w:rPr>
        <w:t xml:space="preserve"> pueden llevar las eventualidades</w:t>
      </w:r>
      <w:r w:rsidR="008618E7">
        <w:rPr>
          <w:rFonts w:ascii="Arial" w:eastAsia="Arial" w:hAnsi="Arial" w:cs="Arial"/>
          <w:sz w:val="20"/>
          <w:szCs w:val="20"/>
        </w:rPr>
        <w:t xml:space="preserve"> (como esta huelga)</w:t>
      </w:r>
      <w:r w:rsidR="00676CE2" w:rsidRPr="001E485A">
        <w:rPr>
          <w:rFonts w:ascii="Arial" w:eastAsia="Arial" w:hAnsi="Arial" w:cs="Arial"/>
          <w:sz w:val="20"/>
          <w:szCs w:val="20"/>
        </w:rPr>
        <w:t xml:space="preserve"> y las regularidades (como los ritmos burocráticos </w:t>
      </w:r>
      <w:r w:rsidR="008618E7">
        <w:rPr>
          <w:rFonts w:ascii="Arial" w:eastAsia="Arial" w:hAnsi="Arial" w:cs="Arial"/>
          <w:sz w:val="20"/>
          <w:szCs w:val="20"/>
        </w:rPr>
        <w:t xml:space="preserve">de </w:t>
      </w:r>
      <w:r w:rsidR="00676CE2" w:rsidRPr="001E485A">
        <w:rPr>
          <w:rFonts w:ascii="Arial" w:eastAsia="Arial" w:hAnsi="Arial" w:cs="Arial"/>
          <w:sz w:val="20"/>
          <w:szCs w:val="20"/>
        </w:rPr>
        <w:t xml:space="preserve">una solicitud de información). </w:t>
      </w:r>
      <w:r w:rsidR="008618E7">
        <w:rPr>
          <w:rFonts w:ascii="Arial" w:eastAsia="Arial" w:hAnsi="Arial" w:cs="Arial"/>
          <w:sz w:val="20"/>
          <w:szCs w:val="20"/>
        </w:rPr>
        <w:t>L</w:t>
      </w:r>
      <w:r w:rsidR="00676CE2" w:rsidRPr="001E485A">
        <w:rPr>
          <w:rFonts w:ascii="Arial" w:eastAsia="Arial" w:hAnsi="Arial" w:cs="Arial"/>
          <w:sz w:val="20"/>
          <w:szCs w:val="20"/>
        </w:rPr>
        <w:t xml:space="preserve">a estrategia es estar siempre </w:t>
      </w:r>
      <w:r w:rsidR="00676CE2" w:rsidRPr="001E485A">
        <w:rPr>
          <w:rFonts w:ascii="Arial" w:eastAsia="Arial" w:hAnsi="Arial" w:cs="Arial"/>
          <w:sz w:val="20"/>
          <w:szCs w:val="20"/>
        </w:rPr>
        <w:lastRenderedPageBreak/>
        <w:t>alerta y ágil</w:t>
      </w:r>
      <w:r w:rsidR="002204BB">
        <w:rPr>
          <w:rFonts w:ascii="Arial" w:eastAsia="Arial" w:hAnsi="Arial" w:cs="Arial"/>
          <w:sz w:val="20"/>
          <w:szCs w:val="20"/>
        </w:rPr>
        <w:t xml:space="preserve"> sobre los aspectos </w:t>
      </w:r>
      <w:r w:rsidR="00676CE2" w:rsidRPr="001E485A">
        <w:rPr>
          <w:rFonts w:ascii="Arial" w:eastAsia="Arial" w:hAnsi="Arial" w:cs="Arial"/>
          <w:sz w:val="20"/>
          <w:szCs w:val="20"/>
        </w:rPr>
        <w:t>gremial, infraestructural</w:t>
      </w:r>
      <w:r w:rsidR="002204BB">
        <w:rPr>
          <w:rFonts w:ascii="Arial" w:eastAsia="Arial" w:hAnsi="Arial" w:cs="Arial"/>
          <w:sz w:val="20"/>
          <w:szCs w:val="20"/>
        </w:rPr>
        <w:t xml:space="preserve"> y político de</w:t>
      </w:r>
      <w:r w:rsidR="00676CE2" w:rsidRPr="001E485A">
        <w:rPr>
          <w:rFonts w:ascii="Arial" w:eastAsia="Arial" w:hAnsi="Arial" w:cs="Arial"/>
          <w:sz w:val="20"/>
          <w:szCs w:val="20"/>
        </w:rPr>
        <w:t xml:space="preserve"> las instituciones donde </w:t>
      </w:r>
      <w:r w:rsidR="008618E7">
        <w:rPr>
          <w:rFonts w:ascii="Arial" w:eastAsia="Arial" w:hAnsi="Arial" w:cs="Arial"/>
          <w:sz w:val="20"/>
          <w:szCs w:val="20"/>
        </w:rPr>
        <w:t>está lo</w:t>
      </w:r>
      <w:r w:rsidR="00676CE2" w:rsidRPr="001E485A">
        <w:rPr>
          <w:rFonts w:ascii="Arial" w:eastAsia="Arial" w:hAnsi="Arial" w:cs="Arial"/>
          <w:sz w:val="20"/>
          <w:szCs w:val="20"/>
        </w:rPr>
        <w:t xml:space="preserve"> que buscamos.</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La veracidad de la noticia finalmente construida </w:t>
      </w:r>
      <w:r w:rsidR="00A65B96">
        <w:rPr>
          <w:rFonts w:ascii="Arial" w:eastAsia="Arial" w:hAnsi="Arial" w:cs="Arial"/>
          <w:sz w:val="20"/>
          <w:szCs w:val="20"/>
        </w:rPr>
        <w:t>presentó</w:t>
      </w:r>
      <w:r w:rsidRPr="001E485A">
        <w:rPr>
          <w:rFonts w:ascii="Arial" w:eastAsia="Arial" w:hAnsi="Arial" w:cs="Arial"/>
          <w:sz w:val="20"/>
          <w:szCs w:val="20"/>
        </w:rPr>
        <w:t xml:space="preserve"> un punto débil</w:t>
      </w:r>
      <w:r w:rsidR="002204BB">
        <w:rPr>
          <w:rFonts w:ascii="Arial" w:eastAsia="Arial" w:hAnsi="Arial" w:cs="Arial"/>
          <w:sz w:val="20"/>
          <w:szCs w:val="20"/>
        </w:rPr>
        <w:t>. P</w:t>
      </w:r>
      <w:r w:rsidRPr="001E485A">
        <w:rPr>
          <w:rFonts w:ascii="Arial" w:eastAsia="Arial" w:hAnsi="Arial" w:cs="Arial"/>
          <w:sz w:val="20"/>
          <w:szCs w:val="20"/>
        </w:rPr>
        <w:t xml:space="preserve">artiendo de la hipótesis sugerida por una fuente técnica que planteaba que las “usurpaciones” se denuncian más en el fuero penal para que tramiten más rápido, los alumnos sólo leyeron causas  del fuero penal (cientos de causas, eso sí). </w:t>
      </w:r>
      <w:r w:rsidR="00855CFE">
        <w:rPr>
          <w:rFonts w:ascii="Arial" w:eastAsia="Arial" w:hAnsi="Arial" w:cs="Arial"/>
          <w:sz w:val="20"/>
          <w:szCs w:val="20"/>
        </w:rPr>
        <w:t>Pero s</w:t>
      </w:r>
      <w:r w:rsidRPr="001E485A">
        <w:rPr>
          <w:rFonts w:ascii="Arial" w:eastAsia="Arial" w:hAnsi="Arial" w:cs="Arial"/>
          <w:sz w:val="20"/>
          <w:szCs w:val="20"/>
        </w:rPr>
        <w:t>i hubiera</w:t>
      </w:r>
      <w:r w:rsidR="00855CFE">
        <w:rPr>
          <w:rFonts w:ascii="Arial" w:eastAsia="Arial" w:hAnsi="Arial" w:cs="Arial"/>
          <w:sz w:val="20"/>
          <w:szCs w:val="20"/>
        </w:rPr>
        <w:t>n</w:t>
      </w:r>
      <w:r w:rsidRPr="001E485A">
        <w:rPr>
          <w:rFonts w:ascii="Arial" w:eastAsia="Arial" w:hAnsi="Arial" w:cs="Arial"/>
          <w:sz w:val="20"/>
          <w:szCs w:val="20"/>
        </w:rPr>
        <w:t xml:space="preserve"> querido comprobar esa hipótesis tendría</w:t>
      </w:r>
      <w:r w:rsidR="00855CFE">
        <w:rPr>
          <w:rFonts w:ascii="Arial" w:eastAsia="Arial" w:hAnsi="Arial" w:cs="Arial"/>
          <w:sz w:val="20"/>
          <w:szCs w:val="20"/>
        </w:rPr>
        <w:t>n</w:t>
      </w:r>
      <w:r w:rsidRPr="001E485A">
        <w:rPr>
          <w:rFonts w:ascii="Arial" w:eastAsia="Arial" w:hAnsi="Arial" w:cs="Arial"/>
          <w:sz w:val="20"/>
          <w:szCs w:val="20"/>
        </w:rPr>
        <w:t xml:space="preserve"> que haber leído causas iniciadas en distintos fueros y luego comparar cantidades y plazos que corren entre la denuncia y la acción de desalojo. No se puede afirmar que los denunciantes eligen la vía penal por revisar 267 causas del fuero penal e identificar 20 desalojos tramitados allí. </w:t>
      </w:r>
      <w:r w:rsidR="00855CFE">
        <w:rPr>
          <w:rFonts w:ascii="Arial" w:eastAsia="Arial" w:hAnsi="Arial" w:cs="Arial"/>
          <w:sz w:val="20"/>
          <w:szCs w:val="20"/>
        </w:rPr>
        <w:t>N</w:t>
      </w:r>
      <w:r w:rsidRPr="001E485A">
        <w:rPr>
          <w:rFonts w:ascii="Arial" w:eastAsia="Arial" w:hAnsi="Arial" w:cs="Arial"/>
          <w:sz w:val="20"/>
          <w:szCs w:val="20"/>
        </w:rPr>
        <w:t>o se abordaron otros fueros</w:t>
      </w:r>
      <w:r w:rsidR="00855CFE">
        <w:rPr>
          <w:rFonts w:ascii="Arial" w:eastAsia="Arial" w:hAnsi="Arial" w:cs="Arial"/>
          <w:sz w:val="20"/>
          <w:szCs w:val="20"/>
        </w:rPr>
        <w:t>, y era</w:t>
      </w:r>
      <w:r w:rsidRPr="001E485A">
        <w:rPr>
          <w:rFonts w:ascii="Arial" w:eastAsia="Arial" w:hAnsi="Arial" w:cs="Arial"/>
          <w:sz w:val="20"/>
          <w:szCs w:val="20"/>
        </w:rPr>
        <w:t xml:space="preserve"> imprescindible para una hipótesis como </w:t>
      </w:r>
      <w:r w:rsidR="00855CFE">
        <w:rPr>
          <w:rFonts w:ascii="Arial" w:eastAsia="Arial" w:hAnsi="Arial" w:cs="Arial"/>
          <w:sz w:val="20"/>
          <w:szCs w:val="20"/>
        </w:rPr>
        <w:t>é</w:t>
      </w:r>
      <w:r w:rsidRPr="001E485A">
        <w:rPr>
          <w:rFonts w:ascii="Arial" w:eastAsia="Arial" w:hAnsi="Arial" w:cs="Arial"/>
          <w:sz w:val="20"/>
          <w:szCs w:val="20"/>
        </w:rPr>
        <w:t>sa</w:t>
      </w:r>
      <w:r w:rsidR="00855CFE">
        <w:rPr>
          <w:rFonts w:ascii="Arial" w:eastAsia="Arial" w:hAnsi="Arial" w:cs="Arial"/>
          <w:sz w:val="20"/>
          <w:szCs w:val="20"/>
        </w:rPr>
        <w:t xml:space="preserve">. Lo </w:t>
      </w:r>
      <w:r w:rsidRPr="001E485A">
        <w:rPr>
          <w:rFonts w:ascii="Arial" w:eastAsia="Arial" w:hAnsi="Arial" w:cs="Arial"/>
          <w:sz w:val="20"/>
          <w:szCs w:val="20"/>
        </w:rPr>
        <w:t xml:space="preserve">que en el boceto presentaron como una </w:t>
      </w:r>
      <w:r w:rsidRPr="001E485A">
        <w:rPr>
          <w:rFonts w:ascii="Arial" w:eastAsia="Arial" w:hAnsi="Arial" w:cs="Arial"/>
          <w:bCs/>
          <w:sz w:val="20"/>
          <w:szCs w:val="20"/>
        </w:rPr>
        <w:t>hipótesis principal</w:t>
      </w:r>
      <w:r w:rsidRPr="001E485A">
        <w:rPr>
          <w:rFonts w:ascii="Arial" w:eastAsia="Arial" w:hAnsi="Arial" w:cs="Arial"/>
          <w:sz w:val="20"/>
          <w:szCs w:val="20"/>
        </w:rPr>
        <w:t xml:space="preserve"> </w:t>
      </w:r>
      <w:r w:rsidR="00855CFE">
        <w:rPr>
          <w:rFonts w:ascii="Arial" w:eastAsia="Arial" w:hAnsi="Arial" w:cs="Arial"/>
          <w:sz w:val="20"/>
          <w:szCs w:val="20"/>
        </w:rPr>
        <w:t>era</w:t>
      </w:r>
      <w:r w:rsidRPr="001E485A">
        <w:rPr>
          <w:rFonts w:ascii="Arial" w:eastAsia="Arial" w:hAnsi="Arial" w:cs="Arial"/>
          <w:sz w:val="20"/>
          <w:szCs w:val="20"/>
        </w:rPr>
        <w:t xml:space="preserve"> una </w:t>
      </w:r>
      <w:r w:rsidRPr="001E485A">
        <w:rPr>
          <w:rFonts w:ascii="Arial" w:eastAsia="Arial" w:hAnsi="Arial" w:cs="Arial"/>
          <w:bCs/>
          <w:sz w:val="20"/>
          <w:szCs w:val="20"/>
        </w:rPr>
        <w:t>hipótesis secundaria</w:t>
      </w:r>
      <w:r w:rsidRPr="001E485A">
        <w:rPr>
          <w:rFonts w:ascii="Arial" w:eastAsia="Arial" w:hAnsi="Arial" w:cs="Arial"/>
          <w:sz w:val="20"/>
          <w:szCs w:val="20"/>
        </w:rPr>
        <w:t xml:space="preserve"> </w:t>
      </w:r>
      <w:r w:rsidR="00855CFE">
        <w:rPr>
          <w:rFonts w:ascii="Arial" w:eastAsia="Arial" w:hAnsi="Arial" w:cs="Arial"/>
          <w:sz w:val="20"/>
          <w:szCs w:val="20"/>
        </w:rPr>
        <w:t xml:space="preserve">ajena y </w:t>
      </w:r>
      <w:r w:rsidRPr="001E485A">
        <w:rPr>
          <w:rFonts w:ascii="Arial" w:eastAsia="Arial" w:hAnsi="Arial" w:cs="Arial"/>
          <w:sz w:val="20"/>
          <w:szCs w:val="20"/>
        </w:rPr>
        <w:t>no comprobada</w:t>
      </w:r>
      <w:r w:rsidR="00855CFE">
        <w:rPr>
          <w:rFonts w:ascii="Arial" w:eastAsia="Arial" w:hAnsi="Arial" w:cs="Arial"/>
          <w:sz w:val="20"/>
          <w:szCs w:val="20"/>
        </w:rPr>
        <w:t xml:space="preserve">, que </w:t>
      </w:r>
      <w:r w:rsidRPr="001E485A">
        <w:rPr>
          <w:rFonts w:ascii="Arial" w:eastAsia="Arial" w:hAnsi="Arial" w:cs="Arial"/>
          <w:bCs/>
          <w:sz w:val="20"/>
          <w:szCs w:val="20"/>
        </w:rPr>
        <w:t xml:space="preserve">se trasladó al relato de la noticia con la jerarquía de una hipótesis principal, </w:t>
      </w:r>
      <w:r w:rsidR="00855CFE" w:rsidRPr="001E485A">
        <w:rPr>
          <w:rFonts w:ascii="Arial" w:eastAsia="Arial" w:hAnsi="Arial" w:cs="Arial"/>
          <w:bCs/>
          <w:sz w:val="20"/>
          <w:szCs w:val="20"/>
        </w:rPr>
        <w:t xml:space="preserve">propia y </w:t>
      </w:r>
      <w:r w:rsidRPr="001E485A">
        <w:rPr>
          <w:rFonts w:ascii="Arial" w:eastAsia="Arial" w:hAnsi="Arial" w:cs="Arial"/>
          <w:bCs/>
          <w:sz w:val="20"/>
          <w:szCs w:val="20"/>
        </w:rPr>
        <w:t>comprobada</w:t>
      </w:r>
      <w:r w:rsidRPr="001E485A">
        <w:rPr>
          <w:rFonts w:ascii="Arial" w:eastAsia="Arial" w:hAnsi="Arial" w:cs="Arial"/>
          <w:sz w:val="20"/>
          <w:szCs w:val="20"/>
        </w:rPr>
        <w:t xml:space="preserve">. </w:t>
      </w:r>
    </w:p>
    <w:p w:rsidR="003A7BCF"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Otr</w:t>
      </w:r>
      <w:r w:rsidR="00504C56">
        <w:rPr>
          <w:rFonts w:ascii="Arial" w:eastAsia="Arial" w:hAnsi="Arial" w:cs="Arial"/>
          <w:sz w:val="20"/>
          <w:szCs w:val="20"/>
        </w:rPr>
        <w:t xml:space="preserve">a inexactitud </w:t>
      </w:r>
      <w:r w:rsidRPr="001E485A">
        <w:rPr>
          <w:rFonts w:ascii="Arial" w:eastAsia="Arial" w:hAnsi="Arial" w:cs="Arial"/>
          <w:sz w:val="20"/>
          <w:szCs w:val="20"/>
        </w:rPr>
        <w:t>metodológic</w:t>
      </w:r>
      <w:r w:rsidR="00855CFE">
        <w:rPr>
          <w:rFonts w:ascii="Arial" w:eastAsia="Arial" w:hAnsi="Arial" w:cs="Arial"/>
          <w:sz w:val="20"/>
          <w:szCs w:val="20"/>
        </w:rPr>
        <w:t>a</w:t>
      </w:r>
      <w:r w:rsidRPr="001E485A">
        <w:rPr>
          <w:rFonts w:ascii="Arial" w:eastAsia="Arial" w:hAnsi="Arial" w:cs="Arial"/>
          <w:sz w:val="20"/>
          <w:szCs w:val="20"/>
        </w:rPr>
        <w:t xml:space="preserve"> que arra</w:t>
      </w:r>
      <w:r w:rsidR="00855CFE">
        <w:rPr>
          <w:rFonts w:ascii="Arial" w:eastAsia="Arial" w:hAnsi="Arial" w:cs="Arial"/>
          <w:sz w:val="20"/>
          <w:szCs w:val="20"/>
        </w:rPr>
        <w:t>str</w:t>
      </w:r>
      <w:r w:rsidR="00DE1802">
        <w:rPr>
          <w:rFonts w:ascii="Arial" w:eastAsia="Arial" w:hAnsi="Arial" w:cs="Arial"/>
          <w:sz w:val="20"/>
          <w:szCs w:val="20"/>
        </w:rPr>
        <w:t>aron</w:t>
      </w:r>
      <w:r w:rsidR="00855CFE">
        <w:rPr>
          <w:rFonts w:ascii="Arial" w:eastAsia="Arial" w:hAnsi="Arial" w:cs="Arial"/>
          <w:sz w:val="20"/>
          <w:szCs w:val="20"/>
        </w:rPr>
        <w:t xml:space="preserve"> a la superficie del relato</w:t>
      </w:r>
      <w:r w:rsidRPr="001E485A">
        <w:rPr>
          <w:rFonts w:ascii="Arial" w:eastAsia="Arial" w:hAnsi="Arial" w:cs="Arial"/>
          <w:sz w:val="20"/>
          <w:szCs w:val="20"/>
        </w:rPr>
        <w:t xml:space="preserve"> fue </w:t>
      </w:r>
      <w:r w:rsidRPr="001E485A">
        <w:rPr>
          <w:rFonts w:ascii="Arial" w:eastAsia="Arial" w:hAnsi="Arial" w:cs="Arial"/>
          <w:bCs/>
          <w:sz w:val="20"/>
          <w:szCs w:val="20"/>
        </w:rPr>
        <w:t>haber</w:t>
      </w:r>
      <w:r w:rsidRPr="001E485A">
        <w:rPr>
          <w:rFonts w:ascii="Arial" w:eastAsia="Arial" w:hAnsi="Arial" w:cs="Arial"/>
          <w:sz w:val="20"/>
          <w:szCs w:val="20"/>
        </w:rPr>
        <w:t xml:space="preserve"> </w:t>
      </w:r>
      <w:r w:rsidRPr="001E485A">
        <w:rPr>
          <w:rFonts w:ascii="Arial" w:eastAsia="Arial" w:hAnsi="Arial" w:cs="Arial"/>
          <w:bCs/>
          <w:sz w:val="20"/>
          <w:szCs w:val="20"/>
        </w:rPr>
        <w:t xml:space="preserve">otorgado </w:t>
      </w:r>
      <w:r w:rsidR="00855CFE">
        <w:rPr>
          <w:rFonts w:ascii="Arial" w:eastAsia="Arial" w:hAnsi="Arial" w:cs="Arial"/>
          <w:bCs/>
          <w:sz w:val="20"/>
          <w:szCs w:val="20"/>
        </w:rPr>
        <w:t>casi</w:t>
      </w:r>
      <w:r w:rsidRPr="001E485A">
        <w:rPr>
          <w:rFonts w:ascii="Arial" w:eastAsia="Arial" w:hAnsi="Arial" w:cs="Arial"/>
          <w:bCs/>
          <w:sz w:val="20"/>
          <w:szCs w:val="20"/>
        </w:rPr>
        <w:t xml:space="preserve"> el mismo valor a las dos bases de datos</w:t>
      </w:r>
      <w:r w:rsidR="00855CFE">
        <w:rPr>
          <w:rFonts w:ascii="Arial" w:eastAsia="Arial" w:hAnsi="Arial" w:cs="Arial"/>
          <w:bCs/>
          <w:sz w:val="20"/>
          <w:szCs w:val="20"/>
        </w:rPr>
        <w:t>. L</w:t>
      </w:r>
      <w:r w:rsidRPr="001E485A">
        <w:rPr>
          <w:rFonts w:ascii="Arial" w:eastAsia="Arial" w:hAnsi="Arial" w:cs="Arial"/>
          <w:bCs/>
          <w:sz w:val="20"/>
          <w:szCs w:val="20"/>
        </w:rPr>
        <w:t>a información judicial (oculta, genuina, conseguida con sacrificio) es referida en la nota periodística prácticamente de la misma manera que los datos que surgen de medios.</w:t>
      </w:r>
      <w:r w:rsidRPr="001E485A">
        <w:rPr>
          <w:rFonts w:ascii="Arial" w:eastAsia="Arial" w:hAnsi="Arial" w:cs="Arial"/>
          <w:sz w:val="20"/>
          <w:szCs w:val="20"/>
        </w:rPr>
        <w:t xml:space="preserve"> En esta operación, el grupo </w:t>
      </w:r>
      <w:r w:rsidR="00855CFE">
        <w:rPr>
          <w:rFonts w:ascii="Arial" w:eastAsia="Arial" w:hAnsi="Arial" w:cs="Arial"/>
          <w:sz w:val="20"/>
          <w:szCs w:val="20"/>
        </w:rPr>
        <w:t>equipara</w:t>
      </w:r>
      <w:r w:rsidRPr="001E485A">
        <w:rPr>
          <w:rFonts w:ascii="Arial" w:eastAsia="Arial" w:hAnsi="Arial" w:cs="Arial"/>
          <w:sz w:val="20"/>
          <w:szCs w:val="20"/>
        </w:rPr>
        <w:t xml:space="preserve"> lo más jugoso</w:t>
      </w:r>
      <w:r w:rsidR="00855CFE">
        <w:rPr>
          <w:rFonts w:ascii="Arial" w:eastAsia="Arial" w:hAnsi="Arial" w:cs="Arial"/>
          <w:sz w:val="20"/>
          <w:szCs w:val="20"/>
        </w:rPr>
        <w:t xml:space="preserve"> y original de su trabajo a </w:t>
      </w:r>
      <w:r w:rsidRPr="001E485A">
        <w:rPr>
          <w:rFonts w:ascii="Arial" w:eastAsia="Arial" w:hAnsi="Arial" w:cs="Arial"/>
          <w:sz w:val="20"/>
          <w:szCs w:val="20"/>
        </w:rPr>
        <w:t>una suma d</w:t>
      </w:r>
      <w:r w:rsidR="00855CFE">
        <w:rPr>
          <w:rFonts w:ascii="Arial" w:eastAsia="Arial" w:hAnsi="Arial" w:cs="Arial"/>
          <w:sz w:val="20"/>
          <w:szCs w:val="20"/>
        </w:rPr>
        <w:t>e referencias periodísticas cuya</w:t>
      </w:r>
      <w:r w:rsidRPr="001E485A">
        <w:rPr>
          <w:rFonts w:ascii="Arial" w:eastAsia="Arial" w:hAnsi="Arial" w:cs="Arial"/>
          <w:sz w:val="20"/>
          <w:szCs w:val="20"/>
        </w:rPr>
        <w:t xml:space="preserve"> veracidad </w:t>
      </w:r>
      <w:r w:rsidR="00855CFE">
        <w:rPr>
          <w:rFonts w:ascii="Arial" w:eastAsia="Arial" w:hAnsi="Arial" w:cs="Arial"/>
          <w:sz w:val="20"/>
          <w:szCs w:val="20"/>
        </w:rPr>
        <w:t xml:space="preserve">se </w:t>
      </w:r>
      <w:r w:rsidRPr="001E485A">
        <w:rPr>
          <w:rFonts w:ascii="Arial" w:eastAsia="Arial" w:hAnsi="Arial" w:cs="Arial"/>
          <w:sz w:val="20"/>
          <w:szCs w:val="20"/>
        </w:rPr>
        <w:t xml:space="preserve">ignora. La confusión también alcanza a las declaraciones de fuentes testimoniales, </w:t>
      </w:r>
      <w:r w:rsidR="006471FA">
        <w:rPr>
          <w:rFonts w:ascii="Arial" w:eastAsia="Arial" w:hAnsi="Arial" w:cs="Arial"/>
          <w:sz w:val="20"/>
          <w:szCs w:val="20"/>
        </w:rPr>
        <w:t>a</w:t>
      </w:r>
      <w:r w:rsidRPr="001E485A">
        <w:rPr>
          <w:rFonts w:ascii="Arial" w:eastAsia="Arial" w:hAnsi="Arial" w:cs="Arial"/>
          <w:sz w:val="20"/>
          <w:szCs w:val="20"/>
        </w:rPr>
        <w:t xml:space="preserve"> veces citadas </w:t>
      </w:r>
      <w:r w:rsidR="006471FA">
        <w:rPr>
          <w:rFonts w:ascii="Arial" w:eastAsia="Arial" w:hAnsi="Arial" w:cs="Arial"/>
          <w:sz w:val="20"/>
          <w:szCs w:val="20"/>
        </w:rPr>
        <w:t>en</w:t>
      </w:r>
      <w:r w:rsidRPr="001E485A">
        <w:rPr>
          <w:rFonts w:ascii="Arial" w:eastAsia="Arial" w:hAnsi="Arial" w:cs="Arial"/>
          <w:sz w:val="20"/>
          <w:szCs w:val="20"/>
        </w:rPr>
        <w:t xml:space="preserve"> pie de igualdad con lo que “dice” la base de datos. </w:t>
      </w:r>
      <w:r w:rsidR="0070079D">
        <w:rPr>
          <w:rFonts w:ascii="Arial" w:eastAsia="Arial" w:hAnsi="Arial" w:cs="Arial"/>
          <w:sz w:val="20"/>
          <w:szCs w:val="20"/>
        </w:rPr>
        <w:t>Además,</w:t>
      </w:r>
      <w:r w:rsidR="0070079D" w:rsidRPr="001E485A">
        <w:rPr>
          <w:rFonts w:ascii="Arial" w:eastAsia="Arial" w:hAnsi="Arial" w:cs="Arial"/>
          <w:sz w:val="20"/>
          <w:szCs w:val="20"/>
        </w:rPr>
        <w:t xml:space="preserve"> se ocupa con frases hechas espacio que pudo ser llenado con información pura</w:t>
      </w:r>
      <w:r w:rsidR="0070079D">
        <w:rPr>
          <w:rFonts w:ascii="Arial" w:eastAsia="Arial" w:hAnsi="Arial" w:cs="Arial"/>
          <w:sz w:val="20"/>
          <w:szCs w:val="20"/>
        </w:rPr>
        <w:t>.</w:t>
      </w:r>
    </w:p>
    <w:p w:rsidR="00395209" w:rsidRDefault="00504C56"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En cuanto a fuentes, e</w:t>
      </w:r>
      <w:r w:rsidR="00DE1802">
        <w:rPr>
          <w:rFonts w:ascii="Arial" w:eastAsia="Arial" w:hAnsi="Arial" w:cs="Arial"/>
          <w:sz w:val="20"/>
          <w:szCs w:val="20"/>
        </w:rPr>
        <w:t>ste</w:t>
      </w:r>
      <w:r w:rsidR="00676CE2" w:rsidRPr="001E485A">
        <w:rPr>
          <w:rFonts w:ascii="Arial" w:eastAsia="Arial" w:hAnsi="Arial" w:cs="Arial"/>
          <w:sz w:val="20"/>
          <w:szCs w:val="20"/>
        </w:rPr>
        <w:t xml:space="preserve"> “Mapa de los desalojos” no se limitó a </w:t>
      </w:r>
      <w:r w:rsidR="00BF209C">
        <w:rPr>
          <w:rFonts w:ascii="Arial" w:eastAsia="Arial" w:hAnsi="Arial" w:cs="Arial"/>
          <w:sz w:val="20"/>
          <w:szCs w:val="20"/>
        </w:rPr>
        <w:t>la</w:t>
      </w:r>
      <w:r w:rsidR="002C3A0D">
        <w:rPr>
          <w:rFonts w:ascii="Arial" w:eastAsia="Arial" w:hAnsi="Arial" w:cs="Arial"/>
          <w:sz w:val="20"/>
          <w:szCs w:val="20"/>
        </w:rPr>
        <w:t xml:space="preserve"> base</w:t>
      </w:r>
      <w:r w:rsidR="00676CE2" w:rsidRPr="001E485A">
        <w:rPr>
          <w:rFonts w:ascii="Arial" w:eastAsia="Arial" w:hAnsi="Arial" w:cs="Arial"/>
          <w:sz w:val="20"/>
          <w:szCs w:val="20"/>
        </w:rPr>
        <w:t xml:space="preserve"> de datos</w:t>
      </w:r>
      <w:r w:rsidR="00BF209C">
        <w:rPr>
          <w:rFonts w:ascii="Arial" w:eastAsia="Arial" w:hAnsi="Arial" w:cs="Arial"/>
          <w:sz w:val="20"/>
          <w:szCs w:val="20"/>
        </w:rPr>
        <w:t xml:space="preserve">. </w:t>
      </w:r>
      <w:r w:rsidR="009A2F11">
        <w:rPr>
          <w:rFonts w:ascii="Arial" w:eastAsia="Arial" w:hAnsi="Arial" w:cs="Arial"/>
          <w:sz w:val="20"/>
          <w:szCs w:val="20"/>
        </w:rPr>
        <w:t xml:space="preserve">También </w:t>
      </w:r>
      <w:r w:rsidR="00676CE2" w:rsidRPr="001E485A">
        <w:rPr>
          <w:rFonts w:ascii="Arial" w:eastAsia="Arial" w:hAnsi="Arial" w:cs="Arial"/>
          <w:sz w:val="20"/>
          <w:szCs w:val="20"/>
        </w:rPr>
        <w:t xml:space="preserve">lograron aceitar un recorrido completo (en cantidad y en calidad) </w:t>
      </w:r>
      <w:r w:rsidR="009A2F11" w:rsidRPr="001E485A">
        <w:rPr>
          <w:rFonts w:ascii="Arial" w:eastAsia="Arial" w:hAnsi="Arial" w:cs="Arial"/>
          <w:sz w:val="20"/>
          <w:szCs w:val="20"/>
        </w:rPr>
        <w:t xml:space="preserve">de </w:t>
      </w:r>
      <w:r w:rsidR="009A2F11" w:rsidRPr="001E485A">
        <w:rPr>
          <w:rFonts w:ascii="Arial" w:eastAsia="Arial" w:hAnsi="Arial" w:cs="Arial"/>
          <w:bCs/>
          <w:sz w:val="20"/>
          <w:szCs w:val="20"/>
        </w:rPr>
        <w:t>fuentes testimoniales implicadas</w:t>
      </w:r>
      <w:r w:rsidR="009A2F11" w:rsidRPr="001E485A">
        <w:rPr>
          <w:rFonts w:ascii="Arial" w:eastAsia="Arial" w:hAnsi="Arial" w:cs="Arial"/>
          <w:sz w:val="20"/>
          <w:szCs w:val="20"/>
        </w:rPr>
        <w:t xml:space="preserve"> </w:t>
      </w:r>
      <w:r w:rsidR="00676CE2" w:rsidRPr="001E485A">
        <w:rPr>
          <w:rFonts w:ascii="Arial" w:eastAsia="Arial" w:hAnsi="Arial" w:cs="Arial"/>
          <w:sz w:val="20"/>
          <w:szCs w:val="20"/>
        </w:rPr>
        <w:t>en la Justicia (entrevistaron desde empleados de juzgados y fiscalías hasta defensores y jueces), en organizaciones sociales y en áreas pertinentes del Poder Ejecutivo. En</w:t>
      </w:r>
      <w:r w:rsidR="0064608C">
        <w:rPr>
          <w:rFonts w:ascii="Arial" w:eastAsia="Arial" w:hAnsi="Arial" w:cs="Arial"/>
          <w:sz w:val="20"/>
          <w:szCs w:val="20"/>
        </w:rPr>
        <w:t xml:space="preserve"> este último, </w:t>
      </w:r>
      <w:r w:rsidR="002C3A0D">
        <w:rPr>
          <w:rFonts w:ascii="Arial" w:eastAsia="Arial" w:hAnsi="Arial" w:cs="Arial"/>
          <w:sz w:val="20"/>
          <w:szCs w:val="20"/>
        </w:rPr>
        <w:t>de donde</w:t>
      </w:r>
      <w:r w:rsidR="0064608C">
        <w:rPr>
          <w:rFonts w:ascii="Arial" w:eastAsia="Arial" w:hAnsi="Arial" w:cs="Arial"/>
          <w:sz w:val="20"/>
          <w:szCs w:val="20"/>
        </w:rPr>
        <w:t xml:space="preserve"> se </w:t>
      </w:r>
      <w:r w:rsidR="00676CE2" w:rsidRPr="001E485A">
        <w:rPr>
          <w:rFonts w:ascii="Arial" w:eastAsia="Arial" w:hAnsi="Arial" w:cs="Arial"/>
          <w:sz w:val="20"/>
          <w:szCs w:val="20"/>
        </w:rPr>
        <w:t>pretendía obtener información precisa y actual</w:t>
      </w:r>
      <w:r w:rsidR="0064608C">
        <w:rPr>
          <w:rFonts w:ascii="Arial" w:eastAsia="Arial" w:hAnsi="Arial" w:cs="Arial"/>
          <w:sz w:val="20"/>
          <w:szCs w:val="20"/>
        </w:rPr>
        <w:t>izada</w:t>
      </w:r>
      <w:r w:rsidR="00676CE2" w:rsidRPr="001E485A">
        <w:rPr>
          <w:rFonts w:ascii="Arial" w:eastAsia="Arial" w:hAnsi="Arial" w:cs="Arial"/>
          <w:sz w:val="20"/>
          <w:szCs w:val="20"/>
        </w:rPr>
        <w:t xml:space="preserve"> sobre situación habitacional, asentamientos y denuncias estatales por usurpación en terrenos fiscales, </w:t>
      </w:r>
      <w:r w:rsidR="009A2F11">
        <w:rPr>
          <w:rFonts w:ascii="Arial" w:eastAsia="Arial" w:hAnsi="Arial" w:cs="Arial"/>
          <w:sz w:val="20"/>
          <w:szCs w:val="20"/>
        </w:rPr>
        <w:t>pusieron en</w:t>
      </w:r>
      <w:r w:rsidR="00676CE2" w:rsidRPr="001E485A">
        <w:rPr>
          <w:rFonts w:ascii="Arial" w:eastAsia="Arial" w:hAnsi="Arial" w:cs="Arial"/>
          <w:sz w:val="20"/>
          <w:szCs w:val="20"/>
        </w:rPr>
        <w:t xml:space="preserve"> juego buenas estrategias pero obtuv</w:t>
      </w:r>
      <w:r w:rsidR="009A2F11">
        <w:rPr>
          <w:rFonts w:ascii="Arial" w:eastAsia="Arial" w:hAnsi="Arial" w:cs="Arial"/>
          <w:sz w:val="20"/>
          <w:szCs w:val="20"/>
        </w:rPr>
        <w:t>ieron</w:t>
      </w:r>
      <w:r w:rsidR="00676CE2" w:rsidRPr="001E485A">
        <w:rPr>
          <w:rFonts w:ascii="Arial" w:eastAsia="Arial" w:hAnsi="Arial" w:cs="Arial"/>
          <w:sz w:val="20"/>
          <w:szCs w:val="20"/>
        </w:rPr>
        <w:t xml:space="preserve"> respuestas prácticamente nulas y </w:t>
      </w:r>
      <w:r w:rsidR="009A2F11">
        <w:rPr>
          <w:rFonts w:ascii="Arial" w:eastAsia="Arial" w:hAnsi="Arial" w:cs="Arial"/>
          <w:sz w:val="20"/>
          <w:szCs w:val="20"/>
        </w:rPr>
        <w:t>debieron</w:t>
      </w:r>
      <w:r w:rsidR="00676CE2" w:rsidRPr="001E485A">
        <w:rPr>
          <w:rFonts w:ascii="Arial" w:eastAsia="Arial" w:hAnsi="Arial" w:cs="Arial"/>
          <w:sz w:val="20"/>
          <w:szCs w:val="20"/>
        </w:rPr>
        <w:t xml:space="preserve"> </w:t>
      </w:r>
      <w:r w:rsidR="002C3A0D">
        <w:rPr>
          <w:rFonts w:ascii="Arial" w:eastAsia="Arial" w:hAnsi="Arial" w:cs="Arial"/>
          <w:sz w:val="20"/>
          <w:szCs w:val="20"/>
        </w:rPr>
        <w:t xml:space="preserve">resignarse a </w:t>
      </w:r>
      <w:r w:rsidR="00BF209C">
        <w:rPr>
          <w:rFonts w:ascii="Arial" w:eastAsia="Arial" w:hAnsi="Arial" w:cs="Arial"/>
          <w:sz w:val="20"/>
          <w:szCs w:val="20"/>
        </w:rPr>
        <w:t>legitimar cifras de</w:t>
      </w:r>
      <w:r w:rsidR="00676CE2" w:rsidRPr="001E485A">
        <w:rPr>
          <w:rFonts w:ascii="Arial" w:eastAsia="Arial" w:hAnsi="Arial" w:cs="Arial"/>
          <w:sz w:val="20"/>
          <w:szCs w:val="20"/>
        </w:rPr>
        <w:t xml:space="preserve"> ONG</w:t>
      </w:r>
      <w:r w:rsidR="00387D1E">
        <w:rPr>
          <w:rFonts w:ascii="Arial" w:eastAsia="Arial" w:hAnsi="Arial" w:cs="Arial"/>
          <w:sz w:val="20"/>
          <w:szCs w:val="20"/>
        </w:rPr>
        <w:t>s</w:t>
      </w:r>
      <w:r w:rsidR="00BF209C">
        <w:rPr>
          <w:rFonts w:ascii="Arial" w:eastAsia="Arial" w:hAnsi="Arial" w:cs="Arial"/>
          <w:sz w:val="20"/>
          <w:szCs w:val="20"/>
        </w:rPr>
        <w:t>.</w:t>
      </w:r>
      <w:r w:rsidR="00AC2A89">
        <w:rPr>
          <w:rFonts w:ascii="Arial" w:eastAsia="Arial" w:hAnsi="Arial" w:cs="Arial"/>
          <w:sz w:val="20"/>
          <w:szCs w:val="20"/>
        </w:rPr>
        <w:t xml:space="preserve"> </w:t>
      </w:r>
    </w:p>
    <w:p w:rsidR="003A7BCF" w:rsidRPr="001E485A" w:rsidRDefault="00AC2A89"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P</w:t>
      </w:r>
      <w:r w:rsidR="00676CE2" w:rsidRPr="001E485A">
        <w:rPr>
          <w:rFonts w:ascii="Arial" w:eastAsia="Arial" w:hAnsi="Arial" w:cs="Arial"/>
          <w:sz w:val="20"/>
          <w:szCs w:val="20"/>
        </w:rPr>
        <w:t xml:space="preserve">idieron información pública y gestionaron entrevistas por la vía tradicional ante la Subsecretaría Social de Tierras del Ministerio de Infraestructura, ante la Dirección General  de Tierras y Viviendas de La Plata, ante el Área de Emergencia Habitacional de La Plata y ante la  Dirección de Coordinación de Trabajo Social de La Plata, dependencias involucradas directamente en las políticas de tierra y hábitat. Por la vía formal no obtuvieron respuesta y ese silencio los llevó a deducir que la Provincia y el Municipio no socializan información sobre asentamientos, sobre la problemática habitacional en la ciudad ni sobre desalojos colectivos. Se insistió con un pedido de información oficial que nunca fue contestado y llegó incluso a la Directora de Participación Ciudadana, con incumbencia en la agilización del ejercicio de este derecho, pero tampoco hubo respuestas. </w:t>
      </w:r>
      <w:r w:rsidR="00941098">
        <w:rPr>
          <w:rFonts w:ascii="Arial" w:eastAsia="Arial" w:hAnsi="Arial" w:cs="Arial"/>
          <w:sz w:val="20"/>
          <w:szCs w:val="20"/>
        </w:rPr>
        <w:t>Por</w:t>
      </w:r>
      <w:r w:rsidR="00676CE2" w:rsidRPr="001E485A">
        <w:rPr>
          <w:rFonts w:ascii="Arial" w:eastAsia="Arial" w:hAnsi="Arial" w:cs="Arial"/>
          <w:sz w:val="20"/>
          <w:szCs w:val="20"/>
        </w:rPr>
        <w:t xml:space="preserve"> la vía informal, lograron entrevistarse en un despacho municipal con un funcionario de alto rango de una dependencia clave en el manejo </w:t>
      </w:r>
      <w:r w:rsidR="00676CE2" w:rsidRPr="001E485A">
        <w:rPr>
          <w:rFonts w:ascii="Arial" w:eastAsia="Arial" w:hAnsi="Arial" w:cs="Arial"/>
          <w:sz w:val="20"/>
          <w:szCs w:val="20"/>
        </w:rPr>
        <w:lastRenderedPageBreak/>
        <w:t xml:space="preserve">de las políticas habitacionales de La Plata. </w:t>
      </w:r>
      <w:r w:rsidR="004E3C97">
        <w:rPr>
          <w:rFonts w:ascii="Arial" w:eastAsia="Arial" w:hAnsi="Arial" w:cs="Arial"/>
          <w:sz w:val="20"/>
          <w:szCs w:val="20"/>
        </w:rPr>
        <w:t>N</w:t>
      </w:r>
      <w:r w:rsidR="00676CE2" w:rsidRPr="001E485A">
        <w:rPr>
          <w:rFonts w:ascii="Arial" w:eastAsia="Arial" w:hAnsi="Arial" w:cs="Arial"/>
          <w:sz w:val="20"/>
          <w:szCs w:val="20"/>
        </w:rPr>
        <w:t xml:space="preserve">o les dio la información que buscaban y les requirió que no difundieran lo poco que </w:t>
      </w:r>
      <w:r w:rsidR="004E3C97">
        <w:rPr>
          <w:rFonts w:ascii="Arial" w:eastAsia="Arial" w:hAnsi="Arial" w:cs="Arial"/>
          <w:sz w:val="20"/>
          <w:szCs w:val="20"/>
        </w:rPr>
        <w:t xml:space="preserve">había dicho, </w:t>
      </w:r>
      <w:r w:rsidR="00941098">
        <w:rPr>
          <w:rFonts w:ascii="Arial" w:eastAsia="Arial" w:hAnsi="Arial" w:cs="Arial"/>
          <w:sz w:val="20"/>
          <w:szCs w:val="20"/>
        </w:rPr>
        <w:t>aun</w:t>
      </w:r>
      <w:r w:rsidR="004E3C97">
        <w:rPr>
          <w:rFonts w:ascii="Arial" w:eastAsia="Arial" w:hAnsi="Arial" w:cs="Arial"/>
          <w:sz w:val="20"/>
          <w:szCs w:val="20"/>
        </w:rPr>
        <w:t>que</w:t>
      </w:r>
      <w:r w:rsidR="00676CE2" w:rsidRPr="001E485A">
        <w:rPr>
          <w:rFonts w:ascii="Arial" w:eastAsia="Arial" w:hAnsi="Arial" w:cs="Arial"/>
          <w:sz w:val="20"/>
          <w:szCs w:val="20"/>
        </w:rPr>
        <w:t xml:space="preserve"> comparado con lo </w:t>
      </w:r>
      <w:r w:rsidR="00677FCC">
        <w:rPr>
          <w:rFonts w:ascii="Arial" w:eastAsia="Arial" w:hAnsi="Arial" w:cs="Arial"/>
          <w:sz w:val="20"/>
          <w:szCs w:val="20"/>
        </w:rPr>
        <w:t>que ya sabía</w:t>
      </w:r>
      <w:r w:rsidR="00676CE2" w:rsidRPr="001E485A">
        <w:rPr>
          <w:rFonts w:ascii="Arial" w:eastAsia="Arial" w:hAnsi="Arial" w:cs="Arial"/>
          <w:sz w:val="20"/>
          <w:szCs w:val="20"/>
        </w:rPr>
        <w:t xml:space="preserve"> el grupo no </w:t>
      </w:r>
      <w:r w:rsidR="004E3C97">
        <w:rPr>
          <w:rFonts w:ascii="Arial" w:eastAsia="Arial" w:hAnsi="Arial" w:cs="Arial"/>
          <w:sz w:val="20"/>
          <w:szCs w:val="20"/>
        </w:rPr>
        <w:t>era relevante.</w:t>
      </w:r>
      <w:r w:rsidR="00676CE2" w:rsidRPr="001E485A">
        <w:rPr>
          <w:rFonts w:ascii="Arial" w:eastAsia="Arial" w:hAnsi="Arial" w:cs="Arial"/>
          <w:sz w:val="20"/>
          <w:szCs w:val="20"/>
        </w:rPr>
        <w:t xml:space="preserve"> </w:t>
      </w:r>
    </w:p>
    <w:p w:rsidR="003A7BCF" w:rsidRPr="001E485A" w:rsidRDefault="003A7BCF" w:rsidP="001E485A">
      <w:pPr>
        <w:pBdr>
          <w:top w:val="nil"/>
          <w:left w:val="nil"/>
          <w:bottom w:val="nil"/>
          <w:right w:val="nil"/>
          <w:between w:val="nil"/>
          <w:bar w:val="nil"/>
        </w:pBdr>
        <w:spacing w:after="0" w:line="360" w:lineRule="auto"/>
        <w:jc w:val="both"/>
        <w:rPr>
          <w:rFonts w:ascii="Arial" w:eastAsia="Arial" w:hAnsi="Arial" w:cs="Arial"/>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 xml:space="preserve">7. “La tram(p)a de los préstamos personales”: un ejemplo sobre el rastrillaje de fuentes </w:t>
      </w:r>
    </w:p>
    <w:p w:rsidR="00AA60B9" w:rsidRDefault="00676CE2" w:rsidP="001E485A">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En 2011, un grupo de alumnos indicó: </w:t>
      </w:r>
      <w:r w:rsidRPr="001E485A">
        <w:rPr>
          <w:rFonts w:ascii="Arial" w:eastAsia="Arial" w:hAnsi="Arial" w:cs="Arial"/>
          <w:i/>
          <w:iCs/>
          <w:sz w:val="20"/>
          <w:szCs w:val="20"/>
        </w:rPr>
        <w:t xml:space="preserve">“Desde 2008, sobre los casi 5.000 </w:t>
      </w:r>
      <w:r w:rsidRPr="001E485A">
        <w:rPr>
          <w:rFonts w:ascii="Arial" w:eastAsia="Arial" w:hAnsi="Arial" w:cs="Arial"/>
          <w:bCs/>
          <w:i/>
          <w:iCs/>
          <w:sz w:val="20"/>
          <w:szCs w:val="20"/>
        </w:rPr>
        <w:t>juicios ejecutivos que empresas prestamistas iniciaron contra particulares en los juzgados civiles y comerciales de La Plata</w:t>
      </w:r>
      <w:r w:rsidRPr="001E485A">
        <w:rPr>
          <w:rFonts w:ascii="Arial" w:eastAsia="Arial" w:hAnsi="Arial" w:cs="Arial"/>
          <w:i/>
          <w:iCs/>
          <w:sz w:val="20"/>
          <w:szCs w:val="20"/>
        </w:rPr>
        <w:t>, el cliente devolvería más del doble del dinero que inicialmente había solicitado”.</w:t>
      </w:r>
      <w:r w:rsidRPr="001E485A">
        <w:rPr>
          <w:rFonts w:ascii="Arial" w:eastAsia="Arial" w:hAnsi="Arial" w:cs="Arial"/>
          <w:sz w:val="20"/>
          <w:szCs w:val="20"/>
        </w:rPr>
        <w:t xml:space="preserve"> Y que </w:t>
      </w:r>
      <w:r w:rsidRPr="001E485A">
        <w:rPr>
          <w:rFonts w:ascii="Arial" w:eastAsia="Arial" w:hAnsi="Arial" w:cs="Arial"/>
          <w:i/>
          <w:iCs/>
          <w:sz w:val="20"/>
          <w:szCs w:val="20"/>
        </w:rPr>
        <w:t>“las empresas Credil y Rapicuotas son las que más causas de este tipo iniciaron en ese período”.</w:t>
      </w:r>
      <w:r w:rsidRPr="001E485A">
        <w:rPr>
          <w:rFonts w:ascii="Arial" w:eastAsia="Arial" w:hAnsi="Arial" w:cs="Arial"/>
          <w:sz w:val="20"/>
          <w:szCs w:val="20"/>
        </w:rPr>
        <w:t xml:space="preserve"> Los préstamos personales que eran objeto de estudio son de </w:t>
      </w:r>
      <w:r w:rsidR="00492F13">
        <w:rPr>
          <w:rFonts w:ascii="Arial" w:eastAsia="Arial" w:hAnsi="Arial" w:cs="Arial"/>
          <w:sz w:val="20"/>
          <w:szCs w:val="20"/>
        </w:rPr>
        <w:t>montos bajos</w:t>
      </w:r>
      <w:r w:rsidRPr="001E485A">
        <w:rPr>
          <w:rFonts w:ascii="Arial" w:eastAsia="Arial" w:hAnsi="Arial" w:cs="Arial"/>
          <w:sz w:val="20"/>
          <w:szCs w:val="20"/>
        </w:rPr>
        <w:t xml:space="preserve">, del estilo de los “préstamos exprés” para consumo.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Un primer mérito del grupo es que concentró la mirada en un sector </w:t>
      </w:r>
      <w:r w:rsidR="00492F13">
        <w:rPr>
          <w:rFonts w:ascii="Arial" w:eastAsia="Arial" w:hAnsi="Arial" w:cs="Arial"/>
          <w:sz w:val="20"/>
          <w:szCs w:val="20"/>
        </w:rPr>
        <w:t>no muy observado:</w:t>
      </w:r>
      <w:r w:rsidRPr="001E485A">
        <w:rPr>
          <w:rFonts w:ascii="Arial" w:eastAsia="Arial" w:hAnsi="Arial" w:cs="Arial"/>
          <w:sz w:val="20"/>
          <w:szCs w:val="20"/>
        </w:rPr>
        <w:t xml:space="preserve"> </w:t>
      </w:r>
      <w:r w:rsidRPr="001E485A">
        <w:rPr>
          <w:rFonts w:ascii="Arial" w:eastAsia="Arial" w:hAnsi="Arial" w:cs="Arial"/>
          <w:bCs/>
          <w:sz w:val="20"/>
          <w:szCs w:val="20"/>
        </w:rPr>
        <w:t>las empresas</w:t>
      </w:r>
      <w:r w:rsidR="00AA60B9">
        <w:rPr>
          <w:rFonts w:ascii="Arial" w:eastAsia="Arial" w:hAnsi="Arial" w:cs="Arial"/>
          <w:bCs/>
          <w:sz w:val="20"/>
          <w:szCs w:val="20"/>
        </w:rPr>
        <w:t xml:space="preserve"> y se zambulló en una gran masa de </w:t>
      </w:r>
      <w:r w:rsidR="00AA60B9">
        <w:rPr>
          <w:rFonts w:ascii="Arial" w:eastAsia="Arial" w:hAnsi="Arial" w:cs="Arial"/>
          <w:sz w:val="20"/>
          <w:szCs w:val="20"/>
        </w:rPr>
        <w:t>información judicial</w:t>
      </w:r>
      <w:r w:rsidRPr="001E485A">
        <w:rPr>
          <w:rFonts w:ascii="Arial" w:eastAsia="Arial" w:hAnsi="Arial" w:cs="Arial"/>
          <w:sz w:val="20"/>
          <w:szCs w:val="20"/>
        </w:rPr>
        <w:t xml:space="preserve"> </w:t>
      </w:r>
      <w:r w:rsidR="00034D0F">
        <w:rPr>
          <w:rFonts w:ascii="Arial" w:eastAsia="Arial" w:hAnsi="Arial" w:cs="Arial"/>
          <w:sz w:val="20"/>
          <w:szCs w:val="20"/>
        </w:rPr>
        <w:t>(</w:t>
      </w:r>
      <w:r w:rsidR="00034D0F" w:rsidRPr="001E485A">
        <w:rPr>
          <w:rFonts w:ascii="Arial" w:eastAsia="Arial" w:hAnsi="Arial" w:cs="Arial"/>
          <w:sz w:val="20"/>
          <w:szCs w:val="20"/>
        </w:rPr>
        <w:t>4.889 expedientes disponibles en la web oficial de la Suprema Corte bonaerense</w:t>
      </w:r>
      <w:r w:rsidR="00034D0F">
        <w:rPr>
          <w:rFonts w:ascii="Arial" w:eastAsia="Arial" w:hAnsi="Arial" w:cs="Arial"/>
          <w:sz w:val="20"/>
          <w:szCs w:val="20"/>
        </w:rPr>
        <w:t xml:space="preserve">) </w:t>
      </w:r>
      <w:r w:rsidRPr="001E485A">
        <w:rPr>
          <w:rFonts w:ascii="Arial" w:eastAsia="Arial" w:hAnsi="Arial" w:cs="Arial"/>
          <w:sz w:val="20"/>
          <w:szCs w:val="20"/>
        </w:rPr>
        <w:t xml:space="preserve">para </w:t>
      </w:r>
      <w:r w:rsidR="006F5CDB">
        <w:rPr>
          <w:rFonts w:ascii="Arial" w:eastAsia="Arial" w:hAnsi="Arial" w:cs="Arial"/>
          <w:sz w:val="20"/>
          <w:szCs w:val="20"/>
        </w:rPr>
        <w:t xml:space="preserve">construir el </w:t>
      </w:r>
      <w:r w:rsidRPr="001E485A">
        <w:rPr>
          <w:rFonts w:ascii="Arial" w:eastAsia="Arial" w:hAnsi="Arial" w:cs="Arial"/>
          <w:sz w:val="20"/>
          <w:szCs w:val="20"/>
        </w:rPr>
        <w:t>problema de investigación</w:t>
      </w:r>
      <w:r w:rsidR="006F5CDB">
        <w:rPr>
          <w:rFonts w:ascii="Arial" w:eastAsia="Arial" w:hAnsi="Arial" w:cs="Arial"/>
          <w:sz w:val="20"/>
          <w:szCs w:val="20"/>
        </w:rPr>
        <w:t>.</w:t>
      </w:r>
      <w:r w:rsidRPr="001E485A">
        <w:rPr>
          <w:rFonts w:ascii="Arial" w:eastAsia="Arial" w:hAnsi="Arial" w:cs="Arial"/>
          <w:sz w:val="20"/>
          <w:szCs w:val="20"/>
        </w:rPr>
        <w:t xml:space="preserve"> Tras las primeras indagaciones, rápidamente consultaron </w:t>
      </w:r>
      <w:r w:rsidRPr="001E485A">
        <w:rPr>
          <w:rFonts w:ascii="Arial" w:eastAsia="Arial" w:hAnsi="Arial" w:cs="Arial"/>
          <w:bCs/>
          <w:sz w:val="20"/>
          <w:szCs w:val="20"/>
        </w:rPr>
        <w:t>fuentes técnicas pertinentes</w:t>
      </w:r>
      <w:r w:rsidRPr="001E485A">
        <w:rPr>
          <w:rFonts w:ascii="Arial" w:eastAsia="Arial" w:hAnsi="Arial" w:cs="Arial"/>
          <w:sz w:val="20"/>
          <w:szCs w:val="20"/>
        </w:rPr>
        <w:t xml:space="preserve"> y en menos de una semana estuvieron trabajando en bases de datos</w:t>
      </w:r>
      <w:r w:rsidR="006F5CDB">
        <w:rPr>
          <w:rFonts w:ascii="Arial" w:eastAsia="Arial" w:hAnsi="Arial" w:cs="Arial"/>
          <w:sz w:val="20"/>
          <w:szCs w:val="20"/>
        </w:rPr>
        <w:t xml:space="preserve"> propias</w:t>
      </w:r>
      <w:r w:rsidRPr="001E485A">
        <w:rPr>
          <w:rFonts w:ascii="Arial" w:eastAsia="Arial" w:hAnsi="Arial" w:cs="Arial"/>
          <w:sz w:val="20"/>
          <w:szCs w:val="20"/>
        </w:rPr>
        <w:t xml:space="preserve">.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Tres abogados especializados en procesos civiles y comerciales les brindaron las claves para entender la peculiaridad de los llamados juicios ejecutivos:</w:t>
      </w:r>
      <w:r w:rsidRPr="001E485A">
        <w:rPr>
          <w:rFonts w:ascii="Arial" w:eastAsia="Arial" w:hAnsi="Arial" w:cs="Arial"/>
          <w:i/>
          <w:iCs/>
          <w:sz w:val="20"/>
          <w:szCs w:val="20"/>
        </w:rPr>
        <w:t xml:space="preserve"> “Un procedimiento especial que tiene por objeto obtener, por vía de apremio, el cumplimiento de una obligación convencional o declarada fehacientemente (por medios como un pagaré, cheque o contrato de préstamo en este caso) y que el deudor no cumplió en su oportunidad. La acción se inicia con base en el documento que genera el compromiso, sin requerir otros elementos”.  </w:t>
      </w:r>
      <w:r w:rsidRPr="001E485A">
        <w:rPr>
          <w:rFonts w:ascii="Arial" w:eastAsia="Arial" w:hAnsi="Arial" w:cs="Arial"/>
          <w:sz w:val="20"/>
          <w:szCs w:val="20"/>
        </w:rPr>
        <w:t>Es decir</w:t>
      </w:r>
      <w:r w:rsidR="00CD0914">
        <w:rPr>
          <w:rFonts w:ascii="Arial" w:eastAsia="Arial" w:hAnsi="Arial" w:cs="Arial"/>
          <w:sz w:val="20"/>
          <w:szCs w:val="20"/>
        </w:rPr>
        <w:t>,</w:t>
      </w:r>
      <w:r w:rsidRPr="001E485A">
        <w:rPr>
          <w:rFonts w:ascii="Arial" w:eastAsia="Arial" w:hAnsi="Arial" w:cs="Arial"/>
          <w:sz w:val="20"/>
          <w:szCs w:val="20"/>
        </w:rPr>
        <w:t xml:space="preserve"> en principio no había nada cuestionable sobre la existencia de estos juicios, </w:t>
      </w:r>
      <w:r w:rsidR="00CD0914">
        <w:rPr>
          <w:rFonts w:ascii="Arial" w:eastAsia="Arial" w:hAnsi="Arial" w:cs="Arial"/>
          <w:sz w:val="20"/>
          <w:szCs w:val="20"/>
        </w:rPr>
        <w:t>que son legales</w:t>
      </w:r>
      <w:r w:rsidRPr="001E485A">
        <w:rPr>
          <w:rFonts w:ascii="Arial" w:eastAsia="Arial" w:hAnsi="Arial" w:cs="Arial"/>
          <w:sz w:val="20"/>
          <w:szCs w:val="20"/>
        </w:rPr>
        <w:t>. Por eso, proyectar una investigación sobre este asunto implicaba</w:t>
      </w:r>
      <w:r w:rsidR="00CD0914">
        <w:rPr>
          <w:rFonts w:ascii="Arial" w:eastAsia="Arial" w:hAnsi="Arial" w:cs="Arial"/>
          <w:sz w:val="20"/>
          <w:szCs w:val="20"/>
        </w:rPr>
        <w:t xml:space="preserve"> problematizar</w:t>
      </w:r>
      <w:r w:rsidRPr="001E485A">
        <w:rPr>
          <w:rFonts w:ascii="Arial" w:eastAsia="Arial" w:hAnsi="Arial" w:cs="Arial"/>
          <w:sz w:val="20"/>
          <w:szCs w:val="20"/>
        </w:rPr>
        <w:t xml:space="preserve"> la información. Ir más allá de</w:t>
      </w:r>
      <w:r w:rsidR="00AA60B9">
        <w:rPr>
          <w:rFonts w:ascii="Arial" w:eastAsia="Arial" w:hAnsi="Arial" w:cs="Arial"/>
          <w:sz w:val="20"/>
          <w:szCs w:val="20"/>
        </w:rPr>
        <w:t>l</w:t>
      </w:r>
      <w:r w:rsidR="00034D0F">
        <w:rPr>
          <w:rFonts w:ascii="Arial" w:eastAsia="Arial" w:hAnsi="Arial" w:cs="Arial"/>
          <w:sz w:val="20"/>
          <w:szCs w:val="20"/>
        </w:rPr>
        <w:t xml:space="preserve"> parámetro</w:t>
      </w:r>
      <w:r w:rsidRPr="001E485A">
        <w:rPr>
          <w:rFonts w:ascii="Arial" w:eastAsia="Arial" w:hAnsi="Arial" w:cs="Arial"/>
          <w:sz w:val="20"/>
          <w:szCs w:val="20"/>
        </w:rPr>
        <w:t xml:space="preserve"> </w:t>
      </w:r>
      <w:r w:rsidR="00AA60B9">
        <w:rPr>
          <w:rFonts w:ascii="Arial" w:eastAsia="Arial" w:hAnsi="Arial" w:cs="Arial"/>
          <w:sz w:val="20"/>
          <w:szCs w:val="20"/>
        </w:rPr>
        <w:t>de</w:t>
      </w:r>
      <w:r w:rsidRPr="001E485A">
        <w:rPr>
          <w:rFonts w:ascii="Arial" w:eastAsia="Arial" w:hAnsi="Arial" w:cs="Arial"/>
          <w:sz w:val="20"/>
          <w:szCs w:val="20"/>
        </w:rPr>
        <w:t xml:space="preserve"> la legalidad. </w:t>
      </w:r>
    </w:p>
    <w:p w:rsidR="003A7BCF" w:rsidRPr="001E485A" w:rsidRDefault="00034D0F"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A</w:t>
      </w:r>
      <w:r w:rsidRPr="001E485A">
        <w:rPr>
          <w:rFonts w:ascii="Arial" w:eastAsia="Arial" w:hAnsi="Arial" w:cs="Arial"/>
          <w:sz w:val="20"/>
          <w:szCs w:val="20"/>
        </w:rPr>
        <w:t xml:space="preserve">sí que se dedicaron a </w:t>
      </w:r>
      <w:r w:rsidR="00676CE2" w:rsidRPr="001E485A">
        <w:rPr>
          <w:rFonts w:ascii="Arial" w:eastAsia="Arial" w:hAnsi="Arial" w:cs="Arial"/>
          <w:sz w:val="20"/>
          <w:szCs w:val="20"/>
        </w:rPr>
        <w:t>procesar</w:t>
      </w:r>
      <w:r>
        <w:rPr>
          <w:rFonts w:ascii="Arial" w:eastAsia="Arial" w:hAnsi="Arial" w:cs="Arial"/>
          <w:sz w:val="20"/>
          <w:szCs w:val="20"/>
        </w:rPr>
        <w:t xml:space="preserve"> la información en</w:t>
      </w:r>
      <w:r w:rsidR="00676CE2" w:rsidRPr="001E485A">
        <w:rPr>
          <w:rFonts w:ascii="Arial" w:eastAsia="Arial" w:hAnsi="Arial" w:cs="Arial"/>
          <w:sz w:val="20"/>
          <w:szCs w:val="20"/>
        </w:rPr>
        <w:t xml:space="preserve"> bases de datos cargadas en libros de Excel</w:t>
      </w:r>
      <w:r w:rsidR="00387D1E">
        <w:rPr>
          <w:rFonts w:ascii="Arial" w:eastAsia="Arial" w:hAnsi="Arial" w:cs="Arial"/>
          <w:sz w:val="20"/>
          <w:szCs w:val="20"/>
        </w:rPr>
        <w:t xml:space="preserve">. </w:t>
      </w:r>
      <w:r w:rsidR="00676CE2" w:rsidRPr="001E485A">
        <w:rPr>
          <w:rFonts w:ascii="Arial" w:eastAsia="Arial" w:hAnsi="Arial" w:cs="Arial"/>
          <w:sz w:val="20"/>
          <w:szCs w:val="20"/>
        </w:rPr>
        <w:t>*Base de datos 1: entidades que ofrecían préstamos personales</w:t>
      </w:r>
      <w:r w:rsidR="009B2F5F">
        <w:rPr>
          <w:rFonts w:ascii="Arial" w:eastAsia="Arial" w:hAnsi="Arial" w:cs="Arial"/>
          <w:sz w:val="20"/>
          <w:szCs w:val="20"/>
        </w:rPr>
        <w:t xml:space="preserve"> (l</w:t>
      </w:r>
      <w:r w:rsidR="00676CE2" w:rsidRPr="001E485A">
        <w:rPr>
          <w:rFonts w:ascii="Arial" w:eastAsia="Arial" w:hAnsi="Arial" w:cs="Arial"/>
          <w:sz w:val="20"/>
          <w:szCs w:val="20"/>
        </w:rPr>
        <w:t xml:space="preserve">as relevaron inicialmente a partir de anuncios publicados en medios locales y en la vía pública. </w:t>
      </w:r>
      <w:r>
        <w:rPr>
          <w:rFonts w:ascii="Arial" w:eastAsia="Arial" w:hAnsi="Arial" w:cs="Arial"/>
          <w:sz w:val="20"/>
          <w:szCs w:val="20"/>
        </w:rPr>
        <w:t>L</w:t>
      </w:r>
      <w:r w:rsidR="00676CE2" w:rsidRPr="001E485A">
        <w:rPr>
          <w:rFonts w:ascii="Arial" w:eastAsia="Arial" w:hAnsi="Arial" w:cs="Arial"/>
          <w:sz w:val="20"/>
          <w:szCs w:val="20"/>
        </w:rPr>
        <w:t xml:space="preserve">es permitió hacer un primer rastreo en la </w:t>
      </w:r>
      <w:r w:rsidR="009B2F5F">
        <w:rPr>
          <w:rFonts w:ascii="Arial" w:eastAsia="Arial" w:hAnsi="Arial" w:cs="Arial"/>
          <w:sz w:val="20"/>
          <w:szCs w:val="20"/>
        </w:rPr>
        <w:t>MEV</w:t>
      </w:r>
      <w:r w:rsidR="00676CE2" w:rsidRPr="001E485A">
        <w:rPr>
          <w:rFonts w:ascii="Arial" w:eastAsia="Arial" w:hAnsi="Arial" w:cs="Arial"/>
          <w:sz w:val="20"/>
          <w:szCs w:val="20"/>
        </w:rPr>
        <w:t xml:space="preserve"> para detectar juicios ejecutivos</w:t>
      </w:r>
      <w:r w:rsidR="009B2F5F">
        <w:rPr>
          <w:rFonts w:ascii="Arial" w:eastAsia="Arial" w:hAnsi="Arial" w:cs="Arial"/>
          <w:sz w:val="20"/>
          <w:szCs w:val="20"/>
        </w:rPr>
        <w:t>)</w:t>
      </w:r>
      <w:r w:rsidR="00676CE2" w:rsidRPr="001E485A">
        <w:rPr>
          <w:rFonts w:ascii="Arial" w:eastAsia="Arial" w:hAnsi="Arial" w:cs="Arial"/>
          <w:sz w:val="20"/>
          <w:szCs w:val="20"/>
        </w:rPr>
        <w:t>. *Base de datos 2: causas judiciales pendiente</w:t>
      </w:r>
      <w:r>
        <w:rPr>
          <w:rFonts w:ascii="Arial" w:eastAsia="Arial" w:hAnsi="Arial" w:cs="Arial"/>
          <w:sz w:val="20"/>
          <w:szCs w:val="20"/>
        </w:rPr>
        <w:t>s de</w:t>
      </w:r>
      <w:r w:rsidR="00676CE2" w:rsidRPr="001E485A">
        <w:rPr>
          <w:rFonts w:ascii="Arial" w:eastAsia="Arial" w:hAnsi="Arial" w:cs="Arial"/>
          <w:sz w:val="20"/>
          <w:szCs w:val="20"/>
        </w:rPr>
        <w:t xml:space="preserve"> sentencia</w:t>
      </w:r>
      <w:r w:rsidR="009B2F5F">
        <w:rPr>
          <w:rFonts w:ascii="Arial" w:eastAsia="Arial" w:hAnsi="Arial" w:cs="Arial"/>
          <w:sz w:val="20"/>
          <w:szCs w:val="20"/>
        </w:rPr>
        <w:t xml:space="preserve"> (r</w:t>
      </w:r>
      <w:r w:rsidR="00676CE2" w:rsidRPr="001E485A">
        <w:rPr>
          <w:rFonts w:ascii="Arial" w:eastAsia="Arial" w:hAnsi="Arial" w:cs="Arial"/>
          <w:sz w:val="20"/>
          <w:szCs w:val="20"/>
        </w:rPr>
        <w:t xml:space="preserve">egistraron: carátula, nº de causa, juzgado, nombre de la financiera </w:t>
      </w:r>
      <w:r w:rsidR="00333923">
        <w:rPr>
          <w:rFonts w:ascii="Arial" w:eastAsia="Arial" w:hAnsi="Arial" w:cs="Arial"/>
          <w:sz w:val="20"/>
          <w:szCs w:val="20"/>
        </w:rPr>
        <w:t>demandante</w:t>
      </w:r>
      <w:r w:rsidR="00676CE2" w:rsidRPr="001E485A">
        <w:rPr>
          <w:rFonts w:ascii="Arial" w:eastAsia="Arial" w:hAnsi="Arial" w:cs="Arial"/>
          <w:sz w:val="20"/>
          <w:szCs w:val="20"/>
        </w:rPr>
        <w:t>, primer despacho del expediente, monto reclamado</w:t>
      </w:r>
      <w:r w:rsidR="009B2F5F">
        <w:rPr>
          <w:rFonts w:ascii="Arial" w:eastAsia="Arial" w:hAnsi="Arial" w:cs="Arial"/>
          <w:sz w:val="20"/>
          <w:szCs w:val="20"/>
        </w:rPr>
        <w:t>)</w:t>
      </w:r>
      <w:r w:rsidR="00676CE2" w:rsidRPr="001E485A">
        <w:rPr>
          <w:rFonts w:ascii="Arial" w:eastAsia="Arial" w:hAnsi="Arial" w:cs="Arial"/>
          <w:sz w:val="20"/>
          <w:szCs w:val="20"/>
        </w:rPr>
        <w:t>. *Base de datos 3: causas con sentencia</w:t>
      </w:r>
      <w:r w:rsidR="009B2F5F">
        <w:rPr>
          <w:rFonts w:ascii="Arial" w:eastAsia="Arial" w:hAnsi="Arial" w:cs="Arial"/>
          <w:sz w:val="20"/>
          <w:szCs w:val="20"/>
        </w:rPr>
        <w:t xml:space="preserve"> (i</w:t>
      </w:r>
      <w:r w:rsidR="00676CE2" w:rsidRPr="001E485A">
        <w:rPr>
          <w:rFonts w:ascii="Arial" w:eastAsia="Arial" w:hAnsi="Arial" w:cs="Arial"/>
          <w:sz w:val="20"/>
          <w:szCs w:val="20"/>
        </w:rPr>
        <w:t xml:space="preserve">ncluyeron datos sobre demandante, nº de causa, juzgado, carátula, fecha de inicio y de dictado de sentencia, beneficiario de la sentencia, medida aplicada, monto reclamado, modo de cálculo de intereses según su tipo, si el juez había determinado </w:t>
      </w:r>
      <w:r>
        <w:rPr>
          <w:rFonts w:ascii="Arial" w:eastAsia="Arial" w:hAnsi="Arial" w:cs="Arial"/>
          <w:sz w:val="20"/>
          <w:szCs w:val="20"/>
        </w:rPr>
        <w:t>la</w:t>
      </w:r>
      <w:r w:rsidR="00676CE2" w:rsidRPr="001E485A">
        <w:rPr>
          <w:rFonts w:ascii="Arial" w:eastAsia="Arial" w:hAnsi="Arial" w:cs="Arial"/>
          <w:sz w:val="20"/>
          <w:szCs w:val="20"/>
        </w:rPr>
        <w:t xml:space="preserve"> morigeración de los intereses y en  porcentaje, y si se efectuó la liquidación</w:t>
      </w:r>
      <w:r w:rsidR="009B2F5F">
        <w:rPr>
          <w:rFonts w:ascii="Arial" w:eastAsia="Arial" w:hAnsi="Arial" w:cs="Arial"/>
          <w:sz w:val="20"/>
          <w:szCs w:val="20"/>
        </w:rPr>
        <w:t>)</w:t>
      </w:r>
      <w:r w:rsidR="00676CE2" w:rsidRPr="001E485A">
        <w:rPr>
          <w:rFonts w:ascii="Arial" w:eastAsia="Arial" w:hAnsi="Arial" w:cs="Arial"/>
          <w:sz w:val="20"/>
          <w:szCs w:val="20"/>
        </w:rPr>
        <w:t xml:space="preserve">. *Base de datos 4: de la base de datos 3, desagregaron aquellas causas en las que, tras la sentencia, se había aprobado la liquidación, para incorporar los datos referidos a monto total liquidado, profesional interviniente (abogados de las empresas prestamistas), honorarios de los profesionales intervinientes, relación porcentual entre el monto reclamado (incumplimiento inicial) y el que </w:t>
      </w:r>
      <w:r w:rsidR="00676CE2" w:rsidRPr="001E485A">
        <w:rPr>
          <w:rFonts w:ascii="Arial" w:eastAsia="Arial" w:hAnsi="Arial" w:cs="Arial"/>
          <w:sz w:val="20"/>
          <w:szCs w:val="20"/>
        </w:rPr>
        <w:lastRenderedPageBreak/>
        <w:t xml:space="preserve">terminaba pagando el tomador del crédito, tiempo transcurrido entre la sentencia y la liquidación. </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De los juicios ejecutivos observados, 4.371 </w:t>
      </w:r>
      <w:r w:rsidR="006564B4">
        <w:rPr>
          <w:rFonts w:ascii="Arial" w:eastAsia="Arial" w:hAnsi="Arial" w:cs="Arial"/>
          <w:sz w:val="20"/>
          <w:szCs w:val="20"/>
        </w:rPr>
        <w:t>los habían</w:t>
      </w:r>
      <w:r w:rsidRPr="001E485A">
        <w:rPr>
          <w:rFonts w:ascii="Arial" w:eastAsia="Arial" w:hAnsi="Arial" w:cs="Arial"/>
          <w:sz w:val="20"/>
          <w:szCs w:val="20"/>
        </w:rPr>
        <w:t xml:space="preserve"> iniciado</w:t>
      </w:r>
      <w:r w:rsidR="006564B4">
        <w:rPr>
          <w:rFonts w:ascii="Arial" w:eastAsia="Arial" w:hAnsi="Arial" w:cs="Arial"/>
          <w:sz w:val="20"/>
          <w:szCs w:val="20"/>
        </w:rPr>
        <w:t xml:space="preserve"> </w:t>
      </w:r>
      <w:r w:rsidRPr="001E485A">
        <w:rPr>
          <w:rFonts w:ascii="Arial" w:eastAsia="Arial" w:hAnsi="Arial" w:cs="Arial"/>
          <w:sz w:val="20"/>
          <w:szCs w:val="20"/>
        </w:rPr>
        <w:t xml:space="preserve">Credil y Rapipago. Sólo otras 6 de las 50 financieras registradas en la </w:t>
      </w:r>
      <w:r w:rsidRPr="001E485A">
        <w:rPr>
          <w:rFonts w:ascii="Arial" w:eastAsia="Arial" w:hAnsi="Arial" w:cs="Arial"/>
          <w:bCs/>
          <w:sz w:val="20"/>
          <w:szCs w:val="20"/>
        </w:rPr>
        <w:t>base de datos 1</w:t>
      </w:r>
      <w:r w:rsidRPr="001E485A">
        <w:rPr>
          <w:rFonts w:ascii="Arial" w:eastAsia="Arial" w:hAnsi="Arial" w:cs="Arial"/>
          <w:sz w:val="20"/>
          <w:szCs w:val="20"/>
        </w:rPr>
        <w:t xml:space="preserve"> habían iniciado una acción judicial de este tipo. Por lo que el grupo dejó planteada una </w:t>
      </w:r>
      <w:r w:rsidRPr="001E485A">
        <w:rPr>
          <w:rFonts w:ascii="Arial" w:eastAsia="Arial" w:hAnsi="Arial" w:cs="Arial"/>
          <w:bCs/>
          <w:sz w:val="20"/>
          <w:szCs w:val="20"/>
        </w:rPr>
        <w:t>hipótesis secundaria:</w:t>
      </w:r>
      <w:r w:rsidRPr="001E485A">
        <w:rPr>
          <w:rFonts w:ascii="Arial" w:eastAsia="Arial" w:hAnsi="Arial" w:cs="Arial"/>
          <w:sz w:val="20"/>
          <w:szCs w:val="20"/>
        </w:rPr>
        <w:t xml:space="preserve"> la ausencia de demandas iniciadas por las otras 42 empresas podría deberse a que ellas funcionan al margen de la legalidad.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Entre otros aspectos </w:t>
      </w:r>
      <w:r w:rsidR="007908DB">
        <w:rPr>
          <w:rFonts w:ascii="Arial" w:eastAsia="Arial" w:hAnsi="Arial" w:cs="Arial"/>
          <w:sz w:val="20"/>
          <w:szCs w:val="20"/>
        </w:rPr>
        <w:t>lograron</w:t>
      </w:r>
      <w:r w:rsidRPr="001E485A">
        <w:rPr>
          <w:rFonts w:ascii="Arial" w:eastAsia="Arial" w:hAnsi="Arial" w:cs="Arial"/>
          <w:sz w:val="20"/>
          <w:szCs w:val="20"/>
        </w:rPr>
        <w:t xml:space="preserve">: construir un perfil de los solicitantes de estos préstamos; identificar a los operadores financieros de la zona; establecer los montos y la circulación de dinero que se tramita en este tipo de instancias judiciales; identificar las estrategias que establecen los abogados de las prestamistas para </w:t>
      </w:r>
      <w:r w:rsidR="00BD0A31">
        <w:rPr>
          <w:rFonts w:ascii="Arial" w:eastAsia="Arial" w:hAnsi="Arial" w:cs="Arial"/>
          <w:sz w:val="20"/>
          <w:szCs w:val="20"/>
        </w:rPr>
        <w:t xml:space="preserve">recusar </w:t>
      </w:r>
      <w:r w:rsidRPr="001E485A">
        <w:rPr>
          <w:rFonts w:ascii="Arial" w:eastAsia="Arial" w:hAnsi="Arial" w:cs="Arial"/>
          <w:sz w:val="20"/>
          <w:szCs w:val="20"/>
        </w:rPr>
        <w:t xml:space="preserve">magistrados que en optan por morigerar los intereses aludiendo a su “excesivo” valor y evitan trabar embargos a los demandados; tras las sentencias, lograron establecer los tiempos de mora para el cálculo de las liquidaciones (maniobras para que sigan acumulándose los intereses). </w:t>
      </w:r>
    </w:p>
    <w:p w:rsidR="003A7BCF" w:rsidRDefault="00BD0A31" w:rsidP="0077149E">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 xml:space="preserve">También hicieron un </w:t>
      </w:r>
      <w:r w:rsidR="00676CE2" w:rsidRPr="001E485A">
        <w:rPr>
          <w:rFonts w:ascii="Arial" w:eastAsia="Arial" w:hAnsi="Arial" w:cs="Arial"/>
          <w:sz w:val="20"/>
          <w:szCs w:val="20"/>
        </w:rPr>
        <w:t xml:space="preserve">barrido de </w:t>
      </w:r>
      <w:r w:rsidR="00676CE2" w:rsidRPr="001E485A">
        <w:rPr>
          <w:rFonts w:ascii="Arial" w:eastAsia="Arial" w:hAnsi="Arial" w:cs="Arial"/>
          <w:bCs/>
          <w:sz w:val="20"/>
          <w:szCs w:val="20"/>
        </w:rPr>
        <w:t>fuentes implicadas</w:t>
      </w:r>
      <w:r w:rsidR="00676CE2" w:rsidRPr="001E485A">
        <w:rPr>
          <w:rFonts w:ascii="Arial" w:eastAsia="Arial" w:hAnsi="Arial" w:cs="Arial"/>
          <w:sz w:val="20"/>
          <w:szCs w:val="20"/>
        </w:rPr>
        <w:t xml:space="preserve"> que ayud</w:t>
      </w:r>
      <w:r w:rsidR="00387D1E">
        <w:rPr>
          <w:rFonts w:ascii="Arial" w:eastAsia="Arial" w:hAnsi="Arial" w:cs="Arial"/>
          <w:sz w:val="20"/>
          <w:szCs w:val="20"/>
        </w:rPr>
        <w:t xml:space="preserve">ó </w:t>
      </w:r>
      <w:r w:rsidR="00676CE2" w:rsidRPr="001E485A">
        <w:rPr>
          <w:rFonts w:ascii="Arial" w:eastAsia="Arial" w:hAnsi="Arial" w:cs="Arial"/>
          <w:sz w:val="20"/>
          <w:szCs w:val="20"/>
        </w:rPr>
        <w:t>a reconstruir los momentos del problema. Por ejemplo, tomaron testimonios de deudore</w:t>
      </w:r>
      <w:r w:rsidR="009F5FA9">
        <w:rPr>
          <w:rFonts w:ascii="Arial" w:eastAsia="Arial" w:hAnsi="Arial" w:cs="Arial"/>
          <w:sz w:val="20"/>
          <w:szCs w:val="20"/>
        </w:rPr>
        <w:t>s de las empresas prestamistas</w:t>
      </w:r>
      <w:r w:rsidR="00387D1E">
        <w:rPr>
          <w:rFonts w:ascii="Arial" w:eastAsia="Arial" w:hAnsi="Arial" w:cs="Arial"/>
          <w:sz w:val="20"/>
          <w:szCs w:val="20"/>
        </w:rPr>
        <w:t>, de</w:t>
      </w:r>
      <w:r w:rsidR="00676CE2" w:rsidRPr="001E485A">
        <w:rPr>
          <w:rFonts w:ascii="Arial" w:eastAsia="Arial" w:hAnsi="Arial" w:cs="Arial"/>
          <w:sz w:val="20"/>
          <w:szCs w:val="20"/>
        </w:rPr>
        <w:t xml:space="preserve"> secretarios de juzgados intervinientes y </w:t>
      </w:r>
      <w:r w:rsidR="00387D1E">
        <w:rPr>
          <w:rFonts w:ascii="Arial" w:eastAsia="Arial" w:hAnsi="Arial" w:cs="Arial"/>
          <w:sz w:val="20"/>
          <w:szCs w:val="20"/>
        </w:rPr>
        <w:t>de</w:t>
      </w:r>
      <w:r w:rsidR="00676CE2" w:rsidRPr="001E485A">
        <w:rPr>
          <w:rFonts w:ascii="Arial" w:eastAsia="Arial" w:hAnsi="Arial" w:cs="Arial"/>
          <w:sz w:val="20"/>
          <w:szCs w:val="20"/>
        </w:rPr>
        <w:t xml:space="preserve"> abogados de las principales empresas (aunque en una de éstas los profesionales se negaron a hablar)</w:t>
      </w:r>
      <w:r w:rsidR="009F5FA9">
        <w:rPr>
          <w:rFonts w:ascii="Arial" w:eastAsia="Arial" w:hAnsi="Arial" w:cs="Arial"/>
          <w:sz w:val="20"/>
          <w:szCs w:val="20"/>
        </w:rPr>
        <w:t>.</w:t>
      </w:r>
      <w:r w:rsidR="0077149E">
        <w:rPr>
          <w:rFonts w:ascii="Arial" w:eastAsia="Arial" w:hAnsi="Arial" w:cs="Arial"/>
          <w:sz w:val="20"/>
          <w:szCs w:val="20"/>
        </w:rPr>
        <w:t xml:space="preserve"> </w:t>
      </w:r>
      <w:r w:rsidR="00676CE2" w:rsidRPr="001E485A">
        <w:rPr>
          <w:rFonts w:ascii="Arial" w:eastAsia="Arial" w:hAnsi="Arial" w:cs="Arial"/>
          <w:sz w:val="20"/>
          <w:szCs w:val="20"/>
        </w:rPr>
        <w:t>Esta investigación se tradujo en una nota en la que la multiplicidad de voces ayuda a entender un problema complejo</w:t>
      </w:r>
      <w:r w:rsidR="0077149E">
        <w:rPr>
          <w:rFonts w:ascii="Arial" w:eastAsia="Arial" w:hAnsi="Arial" w:cs="Arial"/>
          <w:sz w:val="20"/>
          <w:szCs w:val="20"/>
        </w:rPr>
        <w:t>. U</w:t>
      </w:r>
      <w:r w:rsidR="00676CE2" w:rsidRPr="001E485A">
        <w:rPr>
          <w:rFonts w:ascii="Arial" w:eastAsia="Arial" w:hAnsi="Arial" w:cs="Arial"/>
          <w:sz w:val="20"/>
          <w:szCs w:val="20"/>
        </w:rPr>
        <w:t xml:space="preserve">na trama de </w:t>
      </w:r>
      <w:r w:rsidR="0077149E">
        <w:rPr>
          <w:rFonts w:ascii="Arial" w:eastAsia="Arial" w:hAnsi="Arial" w:cs="Arial"/>
          <w:sz w:val="20"/>
          <w:szCs w:val="20"/>
        </w:rPr>
        <w:t>mucho</w:t>
      </w:r>
      <w:r w:rsidR="00676CE2" w:rsidRPr="001E485A">
        <w:rPr>
          <w:rFonts w:ascii="Arial" w:eastAsia="Arial" w:hAnsi="Arial" w:cs="Arial"/>
          <w:sz w:val="20"/>
          <w:szCs w:val="20"/>
        </w:rPr>
        <w:t xml:space="preserve"> dinero y miles de afectados que se esconde en los pliegues de cualquier ciudad.</w:t>
      </w:r>
    </w:p>
    <w:p w:rsidR="007908DB" w:rsidRPr="001E485A" w:rsidRDefault="007908DB" w:rsidP="0077149E">
      <w:pPr>
        <w:pBdr>
          <w:top w:val="nil"/>
          <w:left w:val="nil"/>
          <w:bottom w:val="nil"/>
          <w:right w:val="nil"/>
          <w:between w:val="nil"/>
          <w:bar w:val="nil"/>
        </w:pBdr>
        <w:spacing w:after="0" w:line="360" w:lineRule="auto"/>
        <w:jc w:val="both"/>
        <w:rPr>
          <w:rFonts w:ascii="Arial" w:eastAsia="Arial" w:hAnsi="Arial" w:cs="Arial"/>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 xml:space="preserve">8. Promedios, porcentajes, transparencia y otras claves metodológicas </w:t>
      </w:r>
    </w:p>
    <w:p w:rsidR="008A3EF7" w:rsidRDefault="00676CE2" w:rsidP="00E23EA3">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Un error frecuente al encarar proyectos de PdP es pensar que </w:t>
      </w:r>
      <w:r w:rsidR="00E23EA3">
        <w:rPr>
          <w:rFonts w:ascii="Arial" w:eastAsia="Arial" w:hAnsi="Arial" w:cs="Arial"/>
          <w:sz w:val="20"/>
          <w:szCs w:val="20"/>
        </w:rPr>
        <w:t xml:space="preserve">basta </w:t>
      </w:r>
      <w:r w:rsidR="008A3EF7">
        <w:rPr>
          <w:rFonts w:ascii="Arial" w:eastAsia="Arial" w:hAnsi="Arial" w:cs="Arial"/>
          <w:sz w:val="20"/>
          <w:szCs w:val="20"/>
        </w:rPr>
        <w:t xml:space="preserve">con </w:t>
      </w:r>
      <w:r w:rsidR="00E23EA3">
        <w:rPr>
          <w:rFonts w:ascii="Arial" w:eastAsia="Arial" w:hAnsi="Arial" w:cs="Arial"/>
          <w:sz w:val="20"/>
          <w:szCs w:val="20"/>
        </w:rPr>
        <w:t xml:space="preserve">traducir los datos </w:t>
      </w:r>
      <w:r w:rsidRPr="001E485A">
        <w:rPr>
          <w:rFonts w:ascii="Arial" w:eastAsia="Arial" w:hAnsi="Arial" w:cs="Arial"/>
          <w:sz w:val="20"/>
          <w:szCs w:val="20"/>
        </w:rPr>
        <w:t xml:space="preserve">que pretendemos que se publiquen como noticia en </w:t>
      </w:r>
      <w:r w:rsidRPr="001E485A">
        <w:rPr>
          <w:rFonts w:ascii="Arial" w:eastAsia="Arial" w:hAnsi="Arial" w:cs="Arial"/>
          <w:bCs/>
          <w:sz w:val="20"/>
          <w:szCs w:val="20"/>
        </w:rPr>
        <w:t>promedios y porcentajes</w:t>
      </w:r>
      <w:r w:rsidR="008A3EF7">
        <w:rPr>
          <w:rFonts w:ascii="Arial" w:eastAsia="Arial" w:hAnsi="Arial" w:cs="Arial"/>
          <w:bCs/>
          <w:sz w:val="20"/>
          <w:szCs w:val="20"/>
        </w:rPr>
        <w:t>, l</w:t>
      </w:r>
      <w:r w:rsidR="008A3EF7" w:rsidRPr="001E485A">
        <w:rPr>
          <w:rFonts w:ascii="Arial" w:eastAsia="Arial" w:hAnsi="Arial" w:cs="Arial"/>
          <w:sz w:val="20"/>
          <w:szCs w:val="20"/>
        </w:rPr>
        <w:t xml:space="preserve">os primeros recursos utilizados ante masas de datos, </w:t>
      </w:r>
      <w:r w:rsidR="008A3EF7">
        <w:rPr>
          <w:rFonts w:ascii="Arial" w:eastAsia="Arial" w:hAnsi="Arial" w:cs="Arial"/>
          <w:sz w:val="20"/>
          <w:szCs w:val="20"/>
        </w:rPr>
        <w:t>donde</w:t>
      </w:r>
      <w:r w:rsidR="008A3EF7" w:rsidRPr="001E485A">
        <w:rPr>
          <w:rFonts w:ascii="Arial" w:eastAsia="Arial" w:hAnsi="Arial" w:cs="Arial"/>
          <w:sz w:val="20"/>
          <w:szCs w:val="20"/>
        </w:rPr>
        <w:t xml:space="preserve"> allí se cometen errores comunes.</w:t>
      </w:r>
    </w:p>
    <w:p w:rsidR="003A7BCF" w:rsidRPr="001E485A" w:rsidRDefault="00E21E6B"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 xml:space="preserve">En cuanto a los promedios, </w:t>
      </w:r>
      <w:r w:rsidR="00676CE2" w:rsidRPr="001E485A">
        <w:rPr>
          <w:rFonts w:ascii="Arial" w:eastAsia="Arial" w:hAnsi="Arial" w:cs="Arial"/>
          <w:sz w:val="20"/>
          <w:szCs w:val="20"/>
        </w:rPr>
        <w:t>Justin Podur</w:t>
      </w:r>
      <w:r w:rsidR="00676CE2" w:rsidRPr="001E485A">
        <w:rPr>
          <w:rFonts w:ascii="Arial" w:eastAsia="Arial" w:hAnsi="Arial" w:cs="Arial"/>
          <w:i/>
          <w:iCs/>
          <w:sz w:val="20"/>
          <w:szCs w:val="20"/>
        </w:rPr>
        <w:t xml:space="preserve"> </w:t>
      </w:r>
      <w:r w:rsidR="00676CE2" w:rsidRPr="001E485A">
        <w:rPr>
          <w:rFonts w:ascii="Arial" w:eastAsia="Arial" w:hAnsi="Arial" w:cs="Arial"/>
          <w:sz w:val="20"/>
          <w:szCs w:val="20"/>
        </w:rPr>
        <w:t xml:space="preserve">(2002) alerta sobre </w:t>
      </w:r>
      <w:r>
        <w:rPr>
          <w:rFonts w:ascii="Arial" w:eastAsia="Arial" w:hAnsi="Arial" w:cs="Arial"/>
          <w:bCs/>
          <w:sz w:val="20"/>
          <w:szCs w:val="20"/>
        </w:rPr>
        <w:t>su</w:t>
      </w:r>
      <w:r w:rsidR="00676CE2" w:rsidRPr="001E485A">
        <w:rPr>
          <w:rFonts w:ascii="Arial" w:eastAsia="Arial" w:hAnsi="Arial" w:cs="Arial"/>
          <w:bCs/>
          <w:sz w:val="20"/>
          <w:szCs w:val="20"/>
        </w:rPr>
        <w:t xml:space="preserve"> mezquindad</w:t>
      </w:r>
      <w:r>
        <w:rPr>
          <w:rFonts w:ascii="Arial" w:eastAsia="Arial" w:hAnsi="Arial" w:cs="Arial"/>
          <w:bCs/>
          <w:sz w:val="20"/>
          <w:szCs w:val="20"/>
        </w:rPr>
        <w:t xml:space="preserve"> a partir de un ejemplo. Registra primero</w:t>
      </w:r>
      <w:r w:rsidR="00676CE2" w:rsidRPr="001E485A">
        <w:rPr>
          <w:rFonts w:ascii="Arial" w:eastAsia="Arial" w:hAnsi="Arial" w:cs="Arial"/>
          <w:sz w:val="20"/>
          <w:szCs w:val="20"/>
        </w:rPr>
        <w:t xml:space="preserve"> los ingresos de cinco familias de </w:t>
      </w:r>
      <w:r w:rsidR="00E23EA3">
        <w:rPr>
          <w:rFonts w:ascii="Arial" w:eastAsia="Arial" w:hAnsi="Arial" w:cs="Arial"/>
          <w:sz w:val="20"/>
          <w:szCs w:val="20"/>
        </w:rPr>
        <w:t xml:space="preserve">la ciudad de </w:t>
      </w:r>
      <w:r w:rsidR="00676CE2" w:rsidRPr="001E485A">
        <w:rPr>
          <w:rFonts w:ascii="Arial" w:eastAsia="Arial" w:hAnsi="Arial" w:cs="Arial"/>
          <w:sz w:val="20"/>
          <w:szCs w:val="20"/>
        </w:rPr>
        <w:t xml:space="preserve">Vespuccia, de las cuales cuatro reciben $2.000 y una $92.000; </w:t>
      </w:r>
      <w:r>
        <w:rPr>
          <w:rFonts w:ascii="Arial" w:eastAsia="Arial" w:hAnsi="Arial" w:cs="Arial"/>
          <w:sz w:val="20"/>
          <w:szCs w:val="20"/>
        </w:rPr>
        <w:t xml:space="preserve">y después muestra que </w:t>
      </w:r>
      <w:r w:rsidR="00676CE2" w:rsidRPr="001E485A">
        <w:rPr>
          <w:rFonts w:ascii="Arial" w:eastAsia="Arial" w:hAnsi="Arial" w:cs="Arial"/>
          <w:sz w:val="20"/>
          <w:szCs w:val="20"/>
        </w:rPr>
        <w:t xml:space="preserve">en Pareconia otras cinco familias reciben $20.000 de ingreso cada una. Sumando el total de ingresos para cada grupo y dividiéndolo en las cinco familias que lo integran, resulta que en ambos casos el </w:t>
      </w:r>
      <w:r w:rsidR="00676CE2" w:rsidRPr="001E485A">
        <w:rPr>
          <w:rFonts w:ascii="Arial" w:eastAsia="Arial" w:hAnsi="Arial" w:cs="Arial"/>
          <w:bCs/>
          <w:sz w:val="20"/>
          <w:szCs w:val="20"/>
        </w:rPr>
        <w:t>ingreso promedio</w:t>
      </w:r>
      <w:r w:rsidR="00676CE2" w:rsidRPr="001E485A">
        <w:rPr>
          <w:rFonts w:ascii="Arial" w:eastAsia="Arial" w:hAnsi="Arial" w:cs="Arial"/>
          <w:sz w:val="20"/>
          <w:szCs w:val="20"/>
        </w:rPr>
        <w:t xml:space="preserve"> es de $20.000. Sin embargo, </w:t>
      </w:r>
      <w:r w:rsidR="00676CE2" w:rsidRPr="001E485A">
        <w:rPr>
          <w:rFonts w:ascii="Arial" w:eastAsia="Arial" w:hAnsi="Arial" w:cs="Arial"/>
          <w:i/>
          <w:iCs/>
          <w:sz w:val="20"/>
          <w:szCs w:val="20"/>
        </w:rPr>
        <w:t>“cuatro de las cinco familias vespu</w:t>
      </w:r>
      <w:r w:rsidR="00E23EA3">
        <w:rPr>
          <w:rFonts w:ascii="Arial" w:eastAsia="Arial" w:hAnsi="Arial" w:cs="Arial"/>
          <w:i/>
          <w:iCs/>
          <w:sz w:val="20"/>
          <w:szCs w:val="20"/>
        </w:rPr>
        <w:t>c</w:t>
      </w:r>
      <w:r w:rsidR="00676CE2" w:rsidRPr="001E485A">
        <w:rPr>
          <w:rFonts w:ascii="Arial" w:eastAsia="Arial" w:hAnsi="Arial" w:cs="Arial"/>
          <w:i/>
          <w:iCs/>
          <w:sz w:val="20"/>
          <w:szCs w:val="20"/>
        </w:rPr>
        <w:t>cianas están al borde de la inanición, mientras un pez gordo se ríe despreocupadamente. Los pareconianos, en cambio, están bien”</w:t>
      </w:r>
      <w:r w:rsidR="00676CE2" w:rsidRPr="001E485A">
        <w:rPr>
          <w:rFonts w:ascii="Arial" w:eastAsia="Arial" w:hAnsi="Arial" w:cs="Arial"/>
          <w:sz w:val="20"/>
          <w:szCs w:val="20"/>
        </w:rPr>
        <w:t xml:space="preserve">, señala el autor. </w:t>
      </w:r>
    </w:p>
    <w:p w:rsidR="003A7BCF" w:rsidRPr="001E485A" w:rsidRDefault="008A3EF7"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 xml:space="preserve">Y </w:t>
      </w:r>
      <w:r w:rsidR="00676CE2" w:rsidRPr="001E485A">
        <w:rPr>
          <w:rFonts w:ascii="Arial" w:eastAsia="Arial" w:hAnsi="Arial" w:cs="Arial"/>
          <w:bCs/>
          <w:sz w:val="20"/>
          <w:szCs w:val="20"/>
        </w:rPr>
        <w:t>los porcentajes muchas veces ocultan más de lo que dicen</w:t>
      </w:r>
      <w:r w:rsidR="00676CE2" w:rsidRPr="001E485A">
        <w:rPr>
          <w:rFonts w:ascii="Arial" w:eastAsia="Arial" w:hAnsi="Arial" w:cs="Arial"/>
          <w:sz w:val="20"/>
          <w:szCs w:val="20"/>
        </w:rPr>
        <w:t>. En la investigación sobre la rescisión de los contratos de obra</w:t>
      </w:r>
      <w:r w:rsidR="007908DB">
        <w:rPr>
          <w:rFonts w:ascii="Arial" w:eastAsia="Arial" w:hAnsi="Arial" w:cs="Arial"/>
          <w:sz w:val="20"/>
          <w:szCs w:val="20"/>
        </w:rPr>
        <w:t>s</w:t>
      </w:r>
      <w:r w:rsidR="00676CE2" w:rsidRPr="001E485A">
        <w:rPr>
          <w:rFonts w:ascii="Arial" w:eastAsia="Arial" w:hAnsi="Arial" w:cs="Arial"/>
          <w:sz w:val="20"/>
          <w:szCs w:val="20"/>
        </w:rPr>
        <w:t xml:space="preserve"> de infraestructura escolar para escuelas repasado en el apartado “</w:t>
      </w:r>
      <w:r w:rsidR="00120E96">
        <w:rPr>
          <w:rFonts w:ascii="Arial" w:eastAsia="Arial" w:hAnsi="Arial" w:cs="Arial"/>
          <w:bCs/>
          <w:sz w:val="20"/>
          <w:szCs w:val="20"/>
        </w:rPr>
        <w:t>V</w:t>
      </w:r>
      <w:r w:rsidR="00676CE2" w:rsidRPr="001E485A">
        <w:rPr>
          <w:rFonts w:ascii="Arial" w:eastAsia="Arial" w:hAnsi="Arial" w:cs="Arial"/>
          <w:bCs/>
          <w:sz w:val="20"/>
          <w:szCs w:val="20"/>
        </w:rPr>
        <w:t>ariables y definiciones operacionales”</w:t>
      </w:r>
      <w:r w:rsidR="00676CE2" w:rsidRPr="001E485A">
        <w:rPr>
          <w:rFonts w:ascii="Arial" w:eastAsia="Arial" w:hAnsi="Arial" w:cs="Arial"/>
          <w:sz w:val="20"/>
          <w:szCs w:val="20"/>
        </w:rPr>
        <w:t xml:space="preserve">, si los alumnos sólo publicaban que el 50,3% de los montos entregados a las constructoras en concepto de anticipos financieros para el inicio de las obras estuvo destinado a aquellas que no lograron superar un avance de obra del 25%, el dato resultaría alarmante y la historia, engañosa. Hay que desentrañar el método utilizado para </w:t>
      </w:r>
      <w:r w:rsidR="007908DB">
        <w:rPr>
          <w:rFonts w:ascii="Arial" w:eastAsia="Arial" w:hAnsi="Arial" w:cs="Arial"/>
          <w:sz w:val="20"/>
          <w:szCs w:val="20"/>
        </w:rPr>
        <w:t>elaborar</w:t>
      </w:r>
      <w:r w:rsidR="00676CE2" w:rsidRPr="001E485A">
        <w:rPr>
          <w:rFonts w:ascii="Arial" w:eastAsia="Arial" w:hAnsi="Arial" w:cs="Arial"/>
          <w:sz w:val="20"/>
          <w:szCs w:val="20"/>
        </w:rPr>
        <w:t xml:space="preserve"> esos porcentajes: la suma de dinero no era relevante con relación al </w:t>
      </w:r>
      <w:r w:rsidR="00676CE2" w:rsidRPr="001E485A">
        <w:rPr>
          <w:rFonts w:ascii="Arial" w:eastAsia="Arial" w:hAnsi="Arial" w:cs="Arial"/>
          <w:sz w:val="20"/>
          <w:szCs w:val="20"/>
        </w:rPr>
        <w:lastRenderedPageBreak/>
        <w:t xml:space="preserve">presupuesto total ejecutado en esos cinco años. De un presupuesto ejecutado de $27.458.757,24 millones, sólo $5.320.489 fueron destinados a anticipos financieros para estas obras (además, como planteábamos, están previstos mecanismos administrativos y judiciales para su recupero, una situación que no fue abordada por el grupo). De nuevo la </w:t>
      </w:r>
      <w:r w:rsidR="00676CE2" w:rsidRPr="001E485A">
        <w:rPr>
          <w:rFonts w:ascii="Arial" w:eastAsia="Arial" w:hAnsi="Arial" w:cs="Arial"/>
          <w:bCs/>
          <w:sz w:val="20"/>
          <w:szCs w:val="20"/>
        </w:rPr>
        <w:t>transparencia</w:t>
      </w:r>
      <w:r w:rsidR="00676CE2" w:rsidRPr="001E485A">
        <w:rPr>
          <w:rFonts w:ascii="Arial" w:eastAsia="Arial" w:hAnsi="Arial" w:cs="Arial"/>
          <w:sz w:val="20"/>
          <w:szCs w:val="20"/>
        </w:rPr>
        <w:t xml:space="preserve">: hay que brindarle al lector la posibilidad de conocer el método utilizado para el análisis de la información. </w:t>
      </w:r>
    </w:p>
    <w:p w:rsidR="003A7BCF" w:rsidRPr="001E485A" w:rsidRDefault="00007DAF"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O</w:t>
      </w:r>
      <w:r w:rsidRPr="001E485A">
        <w:rPr>
          <w:rFonts w:ascii="Arial" w:eastAsia="Arial" w:hAnsi="Arial" w:cs="Arial"/>
          <w:sz w:val="20"/>
          <w:szCs w:val="20"/>
        </w:rPr>
        <w:t xml:space="preserve">tro objeto numérico </w:t>
      </w:r>
      <w:r w:rsidR="007908DB">
        <w:rPr>
          <w:rFonts w:ascii="Arial" w:eastAsia="Arial" w:hAnsi="Arial" w:cs="Arial"/>
          <w:sz w:val="20"/>
          <w:szCs w:val="20"/>
        </w:rPr>
        <w:t xml:space="preserve">típicamente </w:t>
      </w:r>
      <w:r w:rsidRPr="001E485A">
        <w:rPr>
          <w:rFonts w:ascii="Arial" w:eastAsia="Arial" w:hAnsi="Arial" w:cs="Arial"/>
          <w:sz w:val="20"/>
          <w:szCs w:val="20"/>
        </w:rPr>
        <w:t>mal abordado</w:t>
      </w:r>
      <w:r>
        <w:rPr>
          <w:rFonts w:ascii="Arial" w:eastAsia="Arial" w:hAnsi="Arial" w:cs="Arial"/>
          <w:sz w:val="20"/>
          <w:szCs w:val="20"/>
        </w:rPr>
        <w:t xml:space="preserve"> son los</w:t>
      </w:r>
      <w:r w:rsidR="00676CE2" w:rsidRPr="001E485A">
        <w:rPr>
          <w:rFonts w:ascii="Arial" w:eastAsia="Arial" w:hAnsi="Arial" w:cs="Arial"/>
          <w:sz w:val="20"/>
          <w:szCs w:val="20"/>
        </w:rPr>
        <w:t xml:space="preserve"> </w:t>
      </w:r>
      <w:r w:rsidR="00676CE2" w:rsidRPr="001E485A">
        <w:rPr>
          <w:rFonts w:ascii="Arial" w:eastAsia="Arial" w:hAnsi="Arial" w:cs="Arial"/>
          <w:bCs/>
          <w:sz w:val="20"/>
          <w:szCs w:val="20"/>
        </w:rPr>
        <w:t>presupuestos</w:t>
      </w:r>
      <w:r w:rsidR="00676CE2" w:rsidRPr="001E485A">
        <w:rPr>
          <w:rFonts w:ascii="Arial" w:eastAsia="Arial" w:hAnsi="Arial" w:cs="Arial"/>
          <w:sz w:val="20"/>
          <w:szCs w:val="20"/>
        </w:rPr>
        <w:t xml:space="preserve"> de administraciones municipales o provinciales: se suele cuestionar la legalidad la reasignación de partidas (que está permitida) y se tiende a confundir, en una maniobra peligrosa, presupuestos pautados con </w:t>
      </w:r>
      <w:r>
        <w:rPr>
          <w:rFonts w:ascii="Arial" w:eastAsia="Arial" w:hAnsi="Arial" w:cs="Arial"/>
          <w:sz w:val="20"/>
          <w:szCs w:val="20"/>
        </w:rPr>
        <w:t>los</w:t>
      </w:r>
      <w:r w:rsidR="00676CE2" w:rsidRPr="001E485A">
        <w:rPr>
          <w:rFonts w:ascii="Arial" w:eastAsia="Arial" w:hAnsi="Arial" w:cs="Arial"/>
          <w:sz w:val="20"/>
          <w:szCs w:val="20"/>
        </w:rPr>
        <w:t xml:space="preserve"> efectivamente ejecutados</w:t>
      </w:r>
      <w:r w:rsidR="00140443">
        <w:rPr>
          <w:rFonts w:ascii="Arial" w:eastAsia="Arial" w:hAnsi="Arial" w:cs="Arial"/>
          <w:sz w:val="20"/>
          <w:szCs w:val="20"/>
        </w:rPr>
        <w:t xml:space="preserve"> (4)</w:t>
      </w:r>
      <w:r w:rsidR="00676CE2" w:rsidRPr="001E485A">
        <w:rPr>
          <w:rFonts w:ascii="Arial" w:eastAsia="Arial" w:hAnsi="Arial" w:cs="Arial"/>
          <w:sz w:val="20"/>
          <w:szCs w:val="20"/>
        </w:rPr>
        <w:t xml:space="preserve">. </w:t>
      </w:r>
    </w:p>
    <w:p w:rsidR="003A7BCF" w:rsidRPr="001E485A" w:rsidRDefault="003A7BCF" w:rsidP="001E485A">
      <w:pPr>
        <w:pBdr>
          <w:top w:val="nil"/>
          <w:left w:val="nil"/>
          <w:bottom w:val="nil"/>
          <w:right w:val="nil"/>
          <w:between w:val="nil"/>
          <w:bar w:val="nil"/>
        </w:pBdr>
        <w:spacing w:after="0" w:line="360" w:lineRule="auto"/>
        <w:ind w:firstLine="708"/>
        <w:jc w:val="both"/>
        <w:rPr>
          <w:rFonts w:ascii="Arial" w:eastAsia="Arial" w:hAnsi="Arial" w:cs="Arial"/>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 xml:space="preserve">9. </w:t>
      </w:r>
      <w:r w:rsidR="009B2F5F">
        <w:rPr>
          <w:rFonts w:ascii="Arial" w:eastAsia="Arial" w:hAnsi="Arial" w:cs="Arial"/>
          <w:bCs/>
          <w:sz w:val="20"/>
          <w:szCs w:val="20"/>
        </w:rPr>
        <w:t>F</w:t>
      </w:r>
      <w:r w:rsidRPr="001E485A">
        <w:rPr>
          <w:rFonts w:ascii="Arial" w:eastAsia="Arial" w:hAnsi="Arial" w:cs="Arial"/>
          <w:bCs/>
          <w:sz w:val="20"/>
          <w:szCs w:val="20"/>
        </w:rPr>
        <w:t>ronteras permeables</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El PdP es una de las modalidades de la práctica periodística investigativa. Las demás son el </w:t>
      </w:r>
      <w:r w:rsidRPr="001E485A">
        <w:rPr>
          <w:rFonts w:ascii="Arial" w:eastAsia="Arial" w:hAnsi="Arial" w:cs="Arial"/>
          <w:bCs/>
          <w:sz w:val="20"/>
          <w:szCs w:val="20"/>
        </w:rPr>
        <w:t>P</w:t>
      </w:r>
      <w:r w:rsidR="00504C56">
        <w:rPr>
          <w:rFonts w:ascii="Arial" w:eastAsia="Arial" w:hAnsi="Arial" w:cs="Arial"/>
          <w:bCs/>
          <w:sz w:val="20"/>
          <w:szCs w:val="20"/>
        </w:rPr>
        <w:t>dI</w:t>
      </w:r>
      <w:r w:rsidRPr="001E485A">
        <w:rPr>
          <w:rFonts w:ascii="Arial" w:eastAsia="Arial" w:hAnsi="Arial" w:cs="Arial"/>
          <w:sz w:val="20"/>
          <w:szCs w:val="20"/>
        </w:rPr>
        <w:t xml:space="preserve"> propiamente dicho, los </w:t>
      </w:r>
      <w:r w:rsidRPr="001E485A">
        <w:rPr>
          <w:rFonts w:ascii="Arial" w:eastAsia="Arial" w:hAnsi="Arial" w:cs="Arial"/>
          <w:bCs/>
          <w:sz w:val="20"/>
          <w:szCs w:val="20"/>
        </w:rPr>
        <w:t>perfiles o biografías investigativas</w:t>
      </w:r>
      <w:r w:rsidR="00345E83">
        <w:rPr>
          <w:rFonts w:ascii="Arial" w:eastAsia="Arial" w:hAnsi="Arial" w:cs="Arial"/>
          <w:sz w:val="20"/>
          <w:szCs w:val="20"/>
        </w:rPr>
        <w:t xml:space="preserve"> </w:t>
      </w:r>
      <w:r w:rsidR="00504C56">
        <w:rPr>
          <w:rFonts w:ascii="Arial" w:eastAsia="Arial" w:hAnsi="Arial" w:cs="Arial"/>
          <w:sz w:val="20"/>
          <w:szCs w:val="20"/>
        </w:rPr>
        <w:t>(</w:t>
      </w:r>
      <w:r w:rsidRPr="001E485A">
        <w:rPr>
          <w:rFonts w:ascii="Arial" w:eastAsia="Arial" w:hAnsi="Arial" w:cs="Arial"/>
          <w:sz w:val="20"/>
          <w:szCs w:val="20"/>
        </w:rPr>
        <w:t>de individuos que están detrás de los acontecimientos</w:t>
      </w:r>
      <w:r w:rsidR="00504C56">
        <w:rPr>
          <w:rFonts w:ascii="Arial" w:eastAsia="Arial" w:hAnsi="Arial" w:cs="Arial"/>
          <w:sz w:val="20"/>
          <w:szCs w:val="20"/>
        </w:rPr>
        <w:t>)</w:t>
      </w:r>
      <w:r w:rsidRPr="001E485A">
        <w:rPr>
          <w:rFonts w:ascii="Arial" w:eastAsia="Arial" w:hAnsi="Arial" w:cs="Arial"/>
          <w:sz w:val="20"/>
          <w:szCs w:val="20"/>
        </w:rPr>
        <w:t xml:space="preserve">, y el </w:t>
      </w:r>
      <w:r w:rsidRPr="001E485A">
        <w:rPr>
          <w:rFonts w:ascii="Arial" w:eastAsia="Arial" w:hAnsi="Arial" w:cs="Arial"/>
          <w:bCs/>
          <w:sz w:val="20"/>
          <w:szCs w:val="20"/>
        </w:rPr>
        <w:t>Periodismo en profundidad</w:t>
      </w:r>
      <w:r w:rsidRPr="001E485A">
        <w:rPr>
          <w:rFonts w:ascii="Arial" w:eastAsia="Arial" w:hAnsi="Arial" w:cs="Arial"/>
          <w:sz w:val="20"/>
          <w:szCs w:val="20"/>
        </w:rPr>
        <w:t xml:space="preserve"> (PenP), que Gerardo Reyes (1996) propone como un abordaje menos detectivesco para dar cuenta de “primicias sociológicas”. </w:t>
      </w:r>
      <w:r w:rsidR="00345E83">
        <w:rPr>
          <w:rFonts w:ascii="Arial" w:eastAsia="Arial" w:hAnsi="Arial" w:cs="Arial"/>
          <w:sz w:val="20"/>
          <w:szCs w:val="20"/>
        </w:rPr>
        <w:t>Pero</w:t>
      </w:r>
      <w:r w:rsidRPr="001E485A">
        <w:rPr>
          <w:rFonts w:ascii="Arial" w:eastAsia="Arial" w:hAnsi="Arial" w:cs="Arial"/>
          <w:sz w:val="20"/>
          <w:szCs w:val="20"/>
        </w:rPr>
        <w:t xml:space="preserve"> no necesariamente hay que pensar en modalidades puras sino en técnicas y rasgos de unas y otras que pueden convivir en un proyecto según convenga u ocurra.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El uso de estrategias de </w:t>
      </w:r>
      <w:r w:rsidR="00504C56">
        <w:rPr>
          <w:rFonts w:ascii="Arial" w:eastAsia="Arial" w:hAnsi="Arial" w:cs="Arial"/>
          <w:sz w:val="20"/>
          <w:szCs w:val="20"/>
        </w:rPr>
        <w:t>especialidades</w:t>
      </w:r>
      <w:r w:rsidRPr="001E485A">
        <w:rPr>
          <w:rFonts w:ascii="Arial" w:eastAsia="Arial" w:hAnsi="Arial" w:cs="Arial"/>
          <w:sz w:val="20"/>
          <w:szCs w:val="20"/>
        </w:rPr>
        <w:t xml:space="preserve"> complementarias es útil por ejemplo para evitar un error común de los proyectos de “PdP puro”: </w:t>
      </w:r>
      <w:r w:rsidRPr="001E485A">
        <w:rPr>
          <w:rFonts w:ascii="Arial" w:eastAsia="Arial" w:hAnsi="Arial" w:cs="Arial"/>
          <w:bCs/>
          <w:sz w:val="20"/>
          <w:szCs w:val="20"/>
        </w:rPr>
        <w:t>confundir la mera cantidad de información (expresada en promedios, porcentajes y sobredosis de tecnicismos) con la noticia resultante de la investigación</w:t>
      </w:r>
      <w:r w:rsidRPr="001E485A">
        <w:rPr>
          <w:rFonts w:ascii="Arial" w:eastAsia="Arial" w:hAnsi="Arial" w:cs="Arial"/>
          <w:sz w:val="20"/>
          <w:szCs w:val="20"/>
        </w:rPr>
        <w:t xml:space="preserve">. En 2011, cuatro alumnos exploraron el universo de los </w:t>
      </w:r>
      <w:r w:rsidRPr="001E485A">
        <w:rPr>
          <w:rFonts w:ascii="Arial" w:eastAsia="Arial" w:hAnsi="Arial" w:cs="Arial"/>
          <w:bCs/>
          <w:sz w:val="20"/>
          <w:szCs w:val="20"/>
        </w:rPr>
        <w:t xml:space="preserve">vetos </w:t>
      </w:r>
      <w:r w:rsidR="00CF4B10">
        <w:rPr>
          <w:rFonts w:ascii="Arial" w:eastAsia="Arial" w:hAnsi="Arial" w:cs="Arial"/>
          <w:bCs/>
          <w:sz w:val="20"/>
          <w:szCs w:val="20"/>
        </w:rPr>
        <w:t>(</w:t>
      </w:r>
      <w:r w:rsidRPr="001E485A">
        <w:rPr>
          <w:rFonts w:ascii="Arial" w:eastAsia="Arial" w:hAnsi="Arial" w:cs="Arial"/>
          <w:bCs/>
          <w:sz w:val="20"/>
          <w:szCs w:val="20"/>
        </w:rPr>
        <w:t>totales y parciales</w:t>
      </w:r>
      <w:r w:rsidR="00CF4B10">
        <w:rPr>
          <w:rFonts w:ascii="Arial" w:eastAsia="Arial" w:hAnsi="Arial" w:cs="Arial"/>
          <w:bCs/>
          <w:sz w:val="20"/>
          <w:szCs w:val="20"/>
        </w:rPr>
        <w:t>)</w:t>
      </w:r>
      <w:r w:rsidRPr="001E485A">
        <w:rPr>
          <w:rFonts w:ascii="Arial" w:eastAsia="Arial" w:hAnsi="Arial" w:cs="Arial"/>
          <w:bCs/>
          <w:sz w:val="20"/>
          <w:szCs w:val="20"/>
        </w:rPr>
        <w:t xml:space="preserve"> realizados por el </w:t>
      </w:r>
      <w:r w:rsidR="00CF4B10">
        <w:rPr>
          <w:rFonts w:ascii="Arial" w:eastAsia="Arial" w:hAnsi="Arial" w:cs="Arial"/>
          <w:bCs/>
          <w:sz w:val="20"/>
          <w:szCs w:val="20"/>
        </w:rPr>
        <w:t>g</w:t>
      </w:r>
      <w:r w:rsidRPr="001E485A">
        <w:rPr>
          <w:rFonts w:ascii="Arial" w:eastAsia="Arial" w:hAnsi="Arial" w:cs="Arial"/>
          <w:bCs/>
          <w:sz w:val="20"/>
          <w:szCs w:val="20"/>
        </w:rPr>
        <w:t xml:space="preserve">obernador </w:t>
      </w:r>
      <w:r w:rsidR="00CF4B10">
        <w:rPr>
          <w:rFonts w:ascii="Arial" w:eastAsia="Arial" w:hAnsi="Arial" w:cs="Arial"/>
          <w:bCs/>
          <w:sz w:val="20"/>
          <w:szCs w:val="20"/>
        </w:rPr>
        <w:t xml:space="preserve">Daniel Scioli </w:t>
      </w:r>
      <w:r w:rsidRPr="001E485A">
        <w:rPr>
          <w:rFonts w:ascii="Arial" w:eastAsia="Arial" w:hAnsi="Arial" w:cs="Arial"/>
          <w:bCs/>
          <w:sz w:val="20"/>
          <w:szCs w:val="20"/>
        </w:rPr>
        <w:t xml:space="preserve">a leyes aprobadas en la Legislatura </w:t>
      </w:r>
      <w:r w:rsidR="00CF4B10">
        <w:rPr>
          <w:rFonts w:ascii="Arial" w:eastAsia="Arial" w:hAnsi="Arial" w:cs="Arial"/>
          <w:bCs/>
          <w:sz w:val="20"/>
          <w:szCs w:val="20"/>
        </w:rPr>
        <w:t>bonaerense</w:t>
      </w:r>
      <w:r w:rsidRPr="001E485A">
        <w:rPr>
          <w:rFonts w:ascii="Arial" w:eastAsia="Arial" w:hAnsi="Arial" w:cs="Arial"/>
          <w:bCs/>
          <w:sz w:val="20"/>
          <w:szCs w:val="20"/>
        </w:rPr>
        <w:t xml:space="preserve"> desde 2007</w:t>
      </w:r>
      <w:r w:rsidRPr="001E485A">
        <w:rPr>
          <w:rFonts w:ascii="Arial" w:eastAsia="Arial" w:hAnsi="Arial" w:cs="Arial"/>
          <w:sz w:val="20"/>
          <w:szCs w:val="20"/>
        </w:rPr>
        <w:t xml:space="preserve">. Tras la consulta con fuentes técnicas, el grupo advirtió que se trataba de un atributo del Poder Ejecutivo cuya utilización </w:t>
      </w:r>
      <w:r w:rsidR="00CF4B10">
        <w:rPr>
          <w:rFonts w:ascii="Arial" w:eastAsia="Arial" w:hAnsi="Arial" w:cs="Arial"/>
          <w:sz w:val="20"/>
          <w:szCs w:val="20"/>
        </w:rPr>
        <w:t>era</w:t>
      </w:r>
      <w:r w:rsidRPr="001E485A">
        <w:rPr>
          <w:rFonts w:ascii="Arial" w:eastAsia="Arial" w:hAnsi="Arial" w:cs="Arial"/>
          <w:sz w:val="20"/>
          <w:szCs w:val="20"/>
        </w:rPr>
        <w:t xml:space="preserve"> regular en el período </w:t>
      </w:r>
      <w:r w:rsidR="00746F5E">
        <w:rPr>
          <w:rFonts w:ascii="Arial" w:eastAsia="Arial" w:hAnsi="Arial" w:cs="Arial"/>
          <w:sz w:val="20"/>
          <w:szCs w:val="20"/>
        </w:rPr>
        <w:t xml:space="preserve">estudiado, y desestimó </w:t>
      </w:r>
      <w:r w:rsidRPr="001E485A">
        <w:rPr>
          <w:rFonts w:ascii="Arial" w:eastAsia="Arial" w:hAnsi="Arial" w:cs="Arial"/>
          <w:bCs/>
          <w:sz w:val="20"/>
          <w:szCs w:val="20"/>
        </w:rPr>
        <w:t>el proyecto</w:t>
      </w:r>
      <w:r w:rsidR="00746F5E">
        <w:rPr>
          <w:rFonts w:ascii="Arial" w:eastAsia="Arial" w:hAnsi="Arial" w:cs="Arial"/>
          <w:bCs/>
          <w:sz w:val="20"/>
          <w:szCs w:val="20"/>
        </w:rPr>
        <w:t>.</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Sin embargo,</w:t>
      </w:r>
      <w:r w:rsidRPr="001E485A">
        <w:rPr>
          <w:rFonts w:ascii="Arial" w:eastAsia="Arial" w:hAnsi="Arial" w:cs="Arial"/>
          <w:bCs/>
          <w:sz w:val="20"/>
          <w:szCs w:val="20"/>
        </w:rPr>
        <w:t xml:space="preserve"> </w:t>
      </w:r>
      <w:r w:rsidRPr="001E485A">
        <w:rPr>
          <w:rFonts w:ascii="Arial" w:eastAsia="Arial" w:hAnsi="Arial" w:cs="Arial"/>
          <w:sz w:val="20"/>
          <w:szCs w:val="20"/>
        </w:rPr>
        <w:t>entre los vetos observados habían detectado que éstos caían mayormente sobre las leyes relacionadas con la expropiación de inmuebles para ser destinados a fábricas o empresas quebradas y recuperadas por trabajadores organizados en cooperativas (una tendencia luego de la crisis argentina que eclos</w:t>
      </w:r>
      <w:r w:rsidR="00896275">
        <w:rPr>
          <w:rFonts w:ascii="Arial" w:eastAsia="Arial" w:hAnsi="Arial" w:cs="Arial"/>
          <w:sz w:val="20"/>
          <w:szCs w:val="20"/>
        </w:rPr>
        <w:t>ionó en el periodo 2001/2002). La observación de e</w:t>
      </w:r>
      <w:r w:rsidRPr="001E485A">
        <w:rPr>
          <w:rFonts w:ascii="Arial" w:eastAsia="Arial" w:hAnsi="Arial" w:cs="Arial"/>
          <w:sz w:val="20"/>
          <w:szCs w:val="20"/>
        </w:rPr>
        <w:t xml:space="preserve">sta regularidad </w:t>
      </w:r>
      <w:r w:rsidR="00896275">
        <w:rPr>
          <w:rFonts w:ascii="Arial" w:eastAsia="Arial" w:hAnsi="Arial" w:cs="Arial"/>
          <w:sz w:val="20"/>
          <w:szCs w:val="20"/>
        </w:rPr>
        <w:t>en</w:t>
      </w:r>
      <w:r w:rsidRPr="001E485A">
        <w:rPr>
          <w:rFonts w:ascii="Arial" w:eastAsia="Arial" w:hAnsi="Arial" w:cs="Arial"/>
          <w:sz w:val="20"/>
          <w:szCs w:val="20"/>
        </w:rPr>
        <w:t xml:space="preserve"> una práctica legal rescató al proyecto.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El grupo logró establecer que en el caso de las empresas recuperadas, a partir la quiebra se inicia un proceso que recorre las vías judicial (juicio por quiebra, juicio por expropiación, ju</w:t>
      </w:r>
      <w:r w:rsidR="00AA297B">
        <w:rPr>
          <w:rFonts w:ascii="Arial" w:eastAsia="Arial" w:hAnsi="Arial" w:cs="Arial"/>
          <w:sz w:val="20"/>
          <w:szCs w:val="20"/>
        </w:rPr>
        <w:t xml:space="preserve">icio por expropiación inversa), </w:t>
      </w:r>
      <w:r w:rsidRPr="001E485A">
        <w:rPr>
          <w:rFonts w:ascii="Arial" w:eastAsia="Arial" w:hAnsi="Arial" w:cs="Arial"/>
          <w:sz w:val="20"/>
          <w:szCs w:val="20"/>
        </w:rPr>
        <w:t xml:space="preserve">legislativa (promulgación de leyes de expropiación) y administrativa (expropiación definitiva con la intervención de la Fiscalía de Estado). Teniendo en cuenta ese circuito, se propusieron como objetivo de trabajo </w:t>
      </w:r>
      <w:r w:rsidRPr="001E485A">
        <w:rPr>
          <w:rFonts w:ascii="Arial" w:eastAsia="Arial" w:hAnsi="Arial" w:cs="Arial"/>
          <w:i/>
          <w:iCs/>
          <w:sz w:val="20"/>
          <w:szCs w:val="20"/>
        </w:rPr>
        <w:t>“construir una base de datos propia, elaborada con fuentes judiciales, administrativas y legislativas, que permita observar la situación de tenencia y explotación de los bienes inmuebles en las fábricas recuperadas por trabajadores organizados en cooperativas de trabajo en la provincia de Buenos Aires”</w:t>
      </w:r>
      <w:r w:rsidRPr="001E485A">
        <w:rPr>
          <w:rFonts w:ascii="Arial" w:eastAsia="Arial" w:hAnsi="Arial" w:cs="Arial"/>
          <w:sz w:val="20"/>
          <w:szCs w:val="20"/>
        </w:rPr>
        <w:t xml:space="preserve">.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lastRenderedPageBreak/>
        <w:t xml:space="preserve">Iniciaron el recorrido basándose en la información (disponible en la web de Diputados y Senadores) que surgía de 43 proyectos de ley de expropiación presentados en ambas cámaras desde 2007. De éstos, 13 (30,23 %) se convirtieron en leyes promulgadas, de las cuales el Poder Ejecutivo vetó parcialmente 1 y totalmente 4 y, ante el rechazo de ambas cámaras, se promulgaron tácitamente; 19 proyectos (44,18%) aún se encontraban en las comisiones para su tratamiento; 3 (6,8 %) fueron archivados; 4 leyes (9,30 %) fueron vetadas y volvieron a comisión y otras 4 (9,30%) volvieron a ingresar a la </w:t>
      </w:r>
      <w:r w:rsidR="009B2F5F">
        <w:rPr>
          <w:rFonts w:ascii="Arial" w:eastAsia="Arial" w:hAnsi="Arial" w:cs="Arial"/>
          <w:sz w:val="20"/>
          <w:szCs w:val="20"/>
        </w:rPr>
        <w:t>MEV</w:t>
      </w:r>
      <w:r w:rsidRPr="001E485A">
        <w:rPr>
          <w:rFonts w:ascii="Arial" w:eastAsia="Arial" w:hAnsi="Arial" w:cs="Arial"/>
          <w:sz w:val="20"/>
          <w:szCs w:val="20"/>
        </w:rPr>
        <w:t xml:space="preserve"> pero aún no habían sido remitidas a comisiones  parlamentarias cuando se cerró este proyecto. </w:t>
      </w:r>
    </w:p>
    <w:p w:rsidR="00D305A5"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A partir de estos datos y </w:t>
      </w:r>
      <w:r w:rsidR="00AA297B">
        <w:rPr>
          <w:rFonts w:ascii="Arial" w:eastAsia="Arial" w:hAnsi="Arial" w:cs="Arial"/>
          <w:sz w:val="20"/>
          <w:szCs w:val="20"/>
        </w:rPr>
        <w:t>conocimientos,</w:t>
      </w:r>
      <w:r w:rsidRPr="001E485A">
        <w:rPr>
          <w:rFonts w:ascii="Arial" w:eastAsia="Arial" w:hAnsi="Arial" w:cs="Arial"/>
          <w:sz w:val="20"/>
          <w:szCs w:val="20"/>
        </w:rPr>
        <w:t xml:space="preserve"> los estudiantes </w:t>
      </w:r>
      <w:r w:rsidR="009144B0">
        <w:rPr>
          <w:rFonts w:ascii="Arial" w:eastAsia="Arial" w:hAnsi="Arial" w:cs="Arial"/>
          <w:sz w:val="20"/>
          <w:szCs w:val="20"/>
        </w:rPr>
        <w:t>obtuvieron de</w:t>
      </w:r>
      <w:r w:rsidRPr="001E485A">
        <w:rPr>
          <w:rFonts w:ascii="Arial" w:eastAsia="Arial" w:hAnsi="Arial" w:cs="Arial"/>
          <w:sz w:val="20"/>
          <w:szCs w:val="20"/>
        </w:rPr>
        <w:t xml:space="preserve"> la </w:t>
      </w:r>
      <w:r w:rsidR="009B2F5F">
        <w:t xml:space="preserve">MEV </w:t>
      </w:r>
      <w:r w:rsidR="00504C56">
        <w:t>i</w:t>
      </w:r>
      <w:r w:rsidRPr="001E485A">
        <w:rPr>
          <w:rFonts w:ascii="Arial" w:eastAsia="Arial" w:hAnsi="Arial" w:cs="Arial"/>
          <w:sz w:val="20"/>
          <w:szCs w:val="20"/>
        </w:rPr>
        <w:t>nformación sobre la quiebra de las empresa</w:t>
      </w:r>
      <w:r w:rsidR="009144B0">
        <w:rPr>
          <w:rFonts w:ascii="Arial" w:eastAsia="Arial" w:hAnsi="Arial" w:cs="Arial"/>
          <w:sz w:val="20"/>
          <w:szCs w:val="20"/>
        </w:rPr>
        <w:t>s</w:t>
      </w:r>
      <w:r w:rsidRPr="001E485A">
        <w:rPr>
          <w:rFonts w:ascii="Arial" w:eastAsia="Arial" w:hAnsi="Arial" w:cs="Arial"/>
          <w:sz w:val="20"/>
          <w:szCs w:val="20"/>
        </w:rPr>
        <w:t xml:space="preserve"> que poseía los medios de producción antes que los trabajadores; pero no logr</w:t>
      </w:r>
      <w:r w:rsidR="009144B0">
        <w:rPr>
          <w:rFonts w:ascii="Arial" w:eastAsia="Arial" w:hAnsi="Arial" w:cs="Arial"/>
          <w:sz w:val="20"/>
          <w:szCs w:val="20"/>
        </w:rPr>
        <w:t>aron</w:t>
      </w:r>
      <w:r w:rsidRPr="001E485A">
        <w:rPr>
          <w:rFonts w:ascii="Arial" w:eastAsia="Arial" w:hAnsi="Arial" w:cs="Arial"/>
          <w:sz w:val="20"/>
          <w:szCs w:val="20"/>
        </w:rPr>
        <w:t xml:space="preserve"> acceder a los expedientes donde se registraban las últimas actuaciones referidas a la legalidad de las empresas autogestionadas.</w:t>
      </w:r>
      <w:r w:rsidR="00D305A5">
        <w:rPr>
          <w:rFonts w:ascii="Arial" w:eastAsia="Arial" w:hAnsi="Arial" w:cs="Arial"/>
          <w:sz w:val="20"/>
          <w:szCs w:val="20"/>
        </w:rPr>
        <w:t xml:space="preserve"> </w:t>
      </w:r>
      <w:r w:rsidRPr="001E485A">
        <w:rPr>
          <w:rFonts w:ascii="Arial" w:eastAsia="Arial" w:hAnsi="Arial" w:cs="Arial"/>
          <w:sz w:val="20"/>
          <w:szCs w:val="20"/>
        </w:rPr>
        <w:t xml:space="preserve">Los datos relevados mostraban la fotografía del problema. No daban cuenta de la implicancia que tenían sobre la vida de miles de hombres y mujeres que tras la pérdida de sus fuentes de trabajo </w:t>
      </w:r>
      <w:r w:rsidR="00D305A5">
        <w:rPr>
          <w:rFonts w:ascii="Arial" w:eastAsia="Arial" w:hAnsi="Arial" w:cs="Arial"/>
          <w:sz w:val="20"/>
          <w:szCs w:val="20"/>
        </w:rPr>
        <w:t xml:space="preserve">habían generado </w:t>
      </w:r>
      <w:r w:rsidRPr="001E485A">
        <w:rPr>
          <w:rFonts w:ascii="Arial" w:eastAsia="Arial" w:hAnsi="Arial" w:cs="Arial"/>
          <w:sz w:val="20"/>
          <w:szCs w:val="20"/>
        </w:rPr>
        <w:t xml:space="preserve">condiciones para conservarlas. Pero se advertía que el problema estaba en una suerte de limbo judicial y administrativo.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Por eso </w:t>
      </w:r>
      <w:r w:rsidR="00D305A5">
        <w:rPr>
          <w:rFonts w:ascii="Arial" w:eastAsia="Arial" w:hAnsi="Arial" w:cs="Arial"/>
          <w:sz w:val="20"/>
          <w:szCs w:val="20"/>
        </w:rPr>
        <w:t xml:space="preserve">buscaron </w:t>
      </w:r>
      <w:r w:rsidRPr="001E485A">
        <w:rPr>
          <w:rFonts w:ascii="Arial" w:eastAsia="Arial" w:hAnsi="Arial" w:cs="Arial"/>
          <w:sz w:val="20"/>
          <w:szCs w:val="20"/>
        </w:rPr>
        <w:t xml:space="preserve">nuevas fuentes. </w:t>
      </w:r>
      <w:r w:rsidR="00D305A5">
        <w:rPr>
          <w:rFonts w:ascii="Arial" w:eastAsia="Arial" w:hAnsi="Arial" w:cs="Arial"/>
          <w:sz w:val="20"/>
          <w:szCs w:val="20"/>
        </w:rPr>
        <w:t>Entrevistaron a</w:t>
      </w:r>
      <w:r w:rsidRPr="001E485A">
        <w:rPr>
          <w:rFonts w:ascii="Arial" w:eastAsia="Arial" w:hAnsi="Arial" w:cs="Arial"/>
          <w:sz w:val="20"/>
          <w:szCs w:val="20"/>
        </w:rPr>
        <w:t xml:space="preserve"> Esteban Moreno, subsecretario de Administración de la Fiscalía del Estado, de actuación fundamental en las expropiaciones, quien señaló que para ese entonces no se había </w:t>
      </w:r>
      <w:r w:rsidRPr="001E485A">
        <w:rPr>
          <w:rFonts w:ascii="Arial" w:eastAsia="Arial" w:hAnsi="Arial" w:cs="Arial"/>
          <w:i/>
          <w:iCs/>
          <w:sz w:val="20"/>
          <w:szCs w:val="20"/>
        </w:rPr>
        <w:t>“pagado ningún juicio porque a lo mejor las cooperativas están en instancia de negociación y no se ha iniciado ninguno”</w:t>
      </w:r>
      <w:r w:rsidRPr="001E485A">
        <w:rPr>
          <w:rFonts w:ascii="Arial" w:eastAsia="Arial" w:hAnsi="Arial" w:cs="Arial"/>
          <w:sz w:val="20"/>
          <w:szCs w:val="20"/>
        </w:rPr>
        <w:t xml:space="preserve">.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En el proyecto también </w:t>
      </w:r>
      <w:r w:rsidR="00D305A5">
        <w:rPr>
          <w:rFonts w:ascii="Arial" w:eastAsia="Arial" w:hAnsi="Arial" w:cs="Arial"/>
          <w:sz w:val="20"/>
          <w:szCs w:val="20"/>
        </w:rPr>
        <w:t xml:space="preserve">intentaba </w:t>
      </w:r>
      <w:r w:rsidRPr="001E485A">
        <w:rPr>
          <w:rFonts w:ascii="Arial" w:eastAsia="Arial" w:hAnsi="Arial" w:cs="Arial"/>
          <w:sz w:val="20"/>
          <w:szCs w:val="20"/>
        </w:rPr>
        <w:t xml:space="preserve">contactar a los afectados, </w:t>
      </w:r>
      <w:r w:rsidR="00180B26">
        <w:rPr>
          <w:rFonts w:ascii="Arial" w:eastAsia="Arial" w:hAnsi="Arial" w:cs="Arial"/>
          <w:sz w:val="20"/>
          <w:szCs w:val="20"/>
        </w:rPr>
        <w:t>algo que</w:t>
      </w:r>
      <w:r w:rsidRPr="001E485A">
        <w:rPr>
          <w:rFonts w:ascii="Arial" w:eastAsia="Arial" w:hAnsi="Arial" w:cs="Arial"/>
          <w:sz w:val="20"/>
          <w:szCs w:val="20"/>
        </w:rPr>
        <w:t xml:space="preserve"> no se concretó por falta de tiempo</w:t>
      </w:r>
      <w:r w:rsidR="00180B26">
        <w:rPr>
          <w:rFonts w:ascii="Arial" w:eastAsia="Arial" w:hAnsi="Arial" w:cs="Arial"/>
          <w:sz w:val="20"/>
          <w:szCs w:val="20"/>
        </w:rPr>
        <w:t xml:space="preserve"> </w:t>
      </w:r>
      <w:r w:rsidR="00A16973">
        <w:rPr>
          <w:rFonts w:ascii="Arial" w:eastAsia="Arial" w:hAnsi="Arial" w:cs="Arial"/>
          <w:sz w:val="20"/>
          <w:szCs w:val="20"/>
        </w:rPr>
        <w:t>(hubo ent</w:t>
      </w:r>
      <w:r w:rsidR="00A16973" w:rsidRPr="001E485A">
        <w:rPr>
          <w:rFonts w:ascii="Arial" w:eastAsia="Arial" w:hAnsi="Arial" w:cs="Arial"/>
          <w:sz w:val="20"/>
          <w:szCs w:val="20"/>
        </w:rPr>
        <w:t xml:space="preserve">revistas </w:t>
      </w:r>
      <w:r w:rsidR="00A16973">
        <w:rPr>
          <w:rFonts w:ascii="Arial" w:eastAsia="Arial" w:hAnsi="Arial" w:cs="Arial"/>
          <w:sz w:val="20"/>
          <w:szCs w:val="20"/>
        </w:rPr>
        <w:t>en</w:t>
      </w:r>
      <w:r w:rsidR="00A16973" w:rsidRPr="001E485A">
        <w:rPr>
          <w:rFonts w:ascii="Arial" w:eastAsia="Arial" w:hAnsi="Arial" w:cs="Arial"/>
          <w:sz w:val="20"/>
          <w:szCs w:val="20"/>
        </w:rPr>
        <w:t xml:space="preserve"> 5 de las 43 cooperativas relevadas</w:t>
      </w:r>
      <w:r w:rsidR="00A16973">
        <w:rPr>
          <w:rFonts w:ascii="Arial" w:eastAsia="Arial" w:hAnsi="Arial" w:cs="Arial"/>
          <w:sz w:val="20"/>
          <w:szCs w:val="20"/>
        </w:rPr>
        <w:t xml:space="preserve"> y</w:t>
      </w:r>
      <w:r w:rsidR="00A16973" w:rsidRPr="001E485A">
        <w:rPr>
          <w:rFonts w:ascii="Arial" w:eastAsia="Arial" w:hAnsi="Arial" w:cs="Arial"/>
          <w:sz w:val="20"/>
          <w:szCs w:val="20"/>
        </w:rPr>
        <w:t xml:space="preserve"> sólo se obtuvo la descripción de situaciones particulares</w:t>
      </w:r>
      <w:r w:rsidR="00A16973">
        <w:rPr>
          <w:rFonts w:ascii="Arial" w:eastAsia="Arial" w:hAnsi="Arial" w:cs="Arial"/>
          <w:sz w:val="20"/>
          <w:szCs w:val="20"/>
        </w:rPr>
        <w:t xml:space="preserve">) </w:t>
      </w:r>
      <w:r w:rsidR="00180B26">
        <w:rPr>
          <w:rFonts w:ascii="Arial" w:eastAsia="Arial" w:hAnsi="Arial" w:cs="Arial"/>
          <w:sz w:val="20"/>
          <w:szCs w:val="20"/>
        </w:rPr>
        <w:t>pero hubiera sido valioso e</w:t>
      </w:r>
      <w:r w:rsidRPr="001E485A">
        <w:rPr>
          <w:rFonts w:ascii="Arial" w:eastAsia="Arial" w:hAnsi="Arial" w:cs="Arial"/>
          <w:sz w:val="20"/>
          <w:szCs w:val="20"/>
        </w:rPr>
        <w:t>n un proyecto tan complejo como permeable al cruce de modalidades</w:t>
      </w:r>
      <w:r w:rsidR="00A16973">
        <w:rPr>
          <w:rFonts w:ascii="Arial" w:eastAsia="Arial" w:hAnsi="Arial" w:cs="Arial"/>
          <w:sz w:val="20"/>
          <w:szCs w:val="20"/>
        </w:rPr>
        <w:t>.</w:t>
      </w:r>
      <w:r w:rsidRPr="001E485A">
        <w:rPr>
          <w:rFonts w:ascii="Arial" w:eastAsia="Arial" w:hAnsi="Arial" w:cs="Arial"/>
          <w:sz w:val="20"/>
          <w:szCs w:val="20"/>
        </w:rPr>
        <w:t xml:space="preserve"> De haberse trabajado adecuadamente hubiesen acercado al proyecto al PenP, porque se trataba de describir una situación en la que los procedimientos legales no contemplan ningún mecanismo para garantizar el traspaso de la propiedad privada a formas de propiedad colectiva, lo cual lleva a los trabajadores de las empresas recuperadas a transitar caminos azarosos, dependientes de los mecanismos de presión, movilización y negociación que puedan establecer con los poderes del Estado.</w:t>
      </w:r>
    </w:p>
    <w:p w:rsidR="003A7BCF" w:rsidRPr="001E485A" w:rsidRDefault="003A7BCF" w:rsidP="001E485A">
      <w:pPr>
        <w:pBdr>
          <w:top w:val="nil"/>
          <w:left w:val="nil"/>
          <w:bottom w:val="nil"/>
          <w:right w:val="nil"/>
          <w:between w:val="nil"/>
          <w:bar w:val="nil"/>
        </w:pBdr>
        <w:spacing w:after="0" w:line="360" w:lineRule="auto"/>
        <w:jc w:val="both"/>
        <w:rPr>
          <w:rFonts w:ascii="Arial" w:eastAsia="Arial" w:hAnsi="Arial" w:cs="Arial"/>
          <w:bCs/>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10. En adelante</w:t>
      </w:r>
    </w:p>
    <w:p w:rsidR="00937A66" w:rsidRDefault="00A16973" w:rsidP="00504C56">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El PdP</w:t>
      </w:r>
      <w:r w:rsidR="00676CE2" w:rsidRPr="001E485A">
        <w:rPr>
          <w:rFonts w:ascii="Arial" w:eastAsia="Arial" w:hAnsi="Arial" w:cs="Arial"/>
          <w:sz w:val="20"/>
          <w:szCs w:val="20"/>
        </w:rPr>
        <w:t xml:space="preserve"> está al alcance de aquellos profesionales dispuestos a capacitarse en el manejo de herramientas informáticas y socioestadísticas </w:t>
      </w:r>
      <w:r w:rsidR="008F6EDB">
        <w:rPr>
          <w:rFonts w:ascii="Arial" w:eastAsia="Arial" w:hAnsi="Arial" w:cs="Arial"/>
          <w:sz w:val="20"/>
          <w:szCs w:val="20"/>
        </w:rPr>
        <w:t>y</w:t>
      </w:r>
      <w:r w:rsidR="00676CE2" w:rsidRPr="001E485A">
        <w:rPr>
          <w:rFonts w:ascii="Arial" w:eastAsia="Arial" w:hAnsi="Arial" w:cs="Arial"/>
          <w:sz w:val="20"/>
          <w:szCs w:val="20"/>
        </w:rPr>
        <w:t xml:space="preserve"> aplicarlas en la construcción de noticias. Basta con despojarse de prejuicios</w:t>
      </w:r>
      <w:r w:rsidR="00180B26">
        <w:rPr>
          <w:rFonts w:ascii="Arial" w:eastAsia="Arial" w:hAnsi="Arial" w:cs="Arial"/>
          <w:sz w:val="20"/>
          <w:szCs w:val="20"/>
        </w:rPr>
        <w:t>,</w:t>
      </w:r>
      <w:r w:rsidR="00676CE2" w:rsidRPr="001E485A">
        <w:rPr>
          <w:rFonts w:ascii="Arial" w:eastAsia="Arial" w:hAnsi="Arial" w:cs="Arial"/>
          <w:sz w:val="20"/>
          <w:szCs w:val="20"/>
        </w:rPr>
        <w:t xml:space="preserve"> </w:t>
      </w:r>
      <w:r w:rsidR="008F6EDB">
        <w:rPr>
          <w:rFonts w:ascii="Arial" w:eastAsia="Arial" w:hAnsi="Arial" w:cs="Arial"/>
          <w:sz w:val="20"/>
          <w:szCs w:val="20"/>
        </w:rPr>
        <w:t xml:space="preserve">tener disciplina, </w:t>
      </w:r>
      <w:r w:rsidR="00180B26" w:rsidRPr="001E485A">
        <w:rPr>
          <w:rFonts w:ascii="Arial" w:eastAsia="Arial" w:hAnsi="Arial" w:cs="Arial"/>
          <w:bCs/>
          <w:sz w:val="20"/>
          <w:szCs w:val="20"/>
        </w:rPr>
        <w:t>mantener la actitud inquisitiva que funda al periodismo</w:t>
      </w:r>
      <w:r w:rsidR="00180B26">
        <w:rPr>
          <w:rFonts w:ascii="Arial" w:eastAsia="Arial" w:hAnsi="Arial" w:cs="Arial"/>
          <w:bCs/>
          <w:sz w:val="20"/>
          <w:szCs w:val="20"/>
        </w:rPr>
        <w:t xml:space="preserve"> </w:t>
      </w:r>
      <w:r>
        <w:rPr>
          <w:rFonts w:ascii="Arial" w:eastAsia="Arial" w:hAnsi="Arial" w:cs="Arial"/>
          <w:bCs/>
          <w:sz w:val="20"/>
          <w:szCs w:val="20"/>
        </w:rPr>
        <w:t>y ejercitar la</w:t>
      </w:r>
      <w:r w:rsidR="00676CE2" w:rsidRPr="001E485A">
        <w:rPr>
          <w:rFonts w:ascii="Arial" w:eastAsia="Arial" w:hAnsi="Arial" w:cs="Arial"/>
          <w:sz w:val="20"/>
          <w:szCs w:val="20"/>
        </w:rPr>
        <w:t xml:space="preserve"> paciencia para </w:t>
      </w:r>
      <w:r w:rsidR="00504C56">
        <w:rPr>
          <w:rFonts w:ascii="Arial" w:eastAsia="Arial" w:hAnsi="Arial" w:cs="Arial"/>
          <w:sz w:val="20"/>
          <w:szCs w:val="20"/>
        </w:rPr>
        <w:t xml:space="preserve">desmenuzar </w:t>
      </w:r>
      <w:r w:rsidR="008F6EDB">
        <w:rPr>
          <w:rFonts w:ascii="Arial" w:eastAsia="Arial" w:hAnsi="Arial" w:cs="Arial"/>
          <w:sz w:val="20"/>
          <w:szCs w:val="20"/>
        </w:rPr>
        <w:t>mucha</w:t>
      </w:r>
      <w:r w:rsidR="00676CE2" w:rsidRPr="001E485A">
        <w:rPr>
          <w:rFonts w:ascii="Arial" w:eastAsia="Arial" w:hAnsi="Arial" w:cs="Arial"/>
          <w:sz w:val="20"/>
          <w:szCs w:val="20"/>
        </w:rPr>
        <w:t xml:space="preserve"> información</w:t>
      </w:r>
      <w:r w:rsidR="00937A66">
        <w:rPr>
          <w:rFonts w:ascii="Arial" w:eastAsia="Arial" w:hAnsi="Arial" w:cs="Arial"/>
          <w:sz w:val="20"/>
          <w:szCs w:val="20"/>
        </w:rPr>
        <w:t xml:space="preserve">. </w:t>
      </w:r>
    </w:p>
    <w:p w:rsidR="003A7BCF" w:rsidRPr="001E485A"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El problema ya no es tanto descubrir una buena fuente sino componer acertadamente preguntas que guiarán la </w:t>
      </w:r>
      <w:r w:rsidR="00180B26">
        <w:rPr>
          <w:rFonts w:ascii="Arial" w:eastAsia="Arial" w:hAnsi="Arial" w:cs="Arial"/>
          <w:sz w:val="20"/>
          <w:szCs w:val="20"/>
        </w:rPr>
        <w:t>indagación sobre cualquier tema</w:t>
      </w:r>
      <w:r w:rsidR="00937A66">
        <w:rPr>
          <w:rFonts w:ascii="Arial" w:eastAsia="Arial" w:hAnsi="Arial" w:cs="Arial"/>
          <w:sz w:val="20"/>
          <w:szCs w:val="20"/>
        </w:rPr>
        <w:t xml:space="preserve">. </w:t>
      </w:r>
      <w:r w:rsidR="003E442B">
        <w:rPr>
          <w:rFonts w:ascii="Arial" w:eastAsia="Arial" w:hAnsi="Arial" w:cs="Arial"/>
          <w:sz w:val="20"/>
          <w:szCs w:val="20"/>
        </w:rPr>
        <w:t>V</w:t>
      </w:r>
      <w:r w:rsidRPr="001E485A">
        <w:rPr>
          <w:rFonts w:ascii="Arial" w:eastAsia="Arial" w:hAnsi="Arial" w:cs="Arial"/>
          <w:sz w:val="20"/>
          <w:szCs w:val="20"/>
        </w:rPr>
        <w:t xml:space="preserve">ale recordar que </w:t>
      </w:r>
      <w:r w:rsidR="00180B26">
        <w:rPr>
          <w:rFonts w:ascii="Arial" w:eastAsia="Arial" w:hAnsi="Arial" w:cs="Arial"/>
          <w:sz w:val="20"/>
          <w:szCs w:val="20"/>
        </w:rPr>
        <w:t>la investigación en periodismo</w:t>
      </w:r>
      <w:r w:rsidRPr="001E485A">
        <w:rPr>
          <w:rFonts w:ascii="Arial" w:eastAsia="Arial" w:hAnsi="Arial" w:cs="Arial"/>
          <w:sz w:val="20"/>
          <w:szCs w:val="20"/>
        </w:rPr>
        <w:t xml:space="preserve"> no tiene límites temáticos</w:t>
      </w:r>
      <w:r w:rsidR="00937A66">
        <w:rPr>
          <w:rFonts w:ascii="Arial" w:eastAsia="Arial" w:hAnsi="Arial" w:cs="Arial"/>
          <w:sz w:val="20"/>
          <w:szCs w:val="20"/>
        </w:rPr>
        <w:t xml:space="preserve">: </w:t>
      </w:r>
      <w:r w:rsidRPr="001E485A">
        <w:rPr>
          <w:rFonts w:ascii="Arial" w:eastAsia="Arial" w:hAnsi="Arial" w:cs="Arial"/>
          <w:sz w:val="20"/>
          <w:szCs w:val="20"/>
        </w:rPr>
        <w:t xml:space="preserve">agricultura, obra pública, </w:t>
      </w:r>
      <w:r w:rsidR="00504C56">
        <w:rPr>
          <w:rFonts w:ascii="Arial" w:eastAsia="Arial" w:hAnsi="Arial" w:cs="Arial"/>
          <w:sz w:val="20"/>
          <w:szCs w:val="20"/>
        </w:rPr>
        <w:t>d</w:t>
      </w:r>
      <w:r w:rsidR="00504C56" w:rsidRPr="001E485A">
        <w:rPr>
          <w:rFonts w:ascii="Arial" w:eastAsia="Arial" w:hAnsi="Arial" w:cs="Arial"/>
          <w:sz w:val="20"/>
          <w:szCs w:val="20"/>
        </w:rPr>
        <w:t xml:space="preserve">eporte, cultura, </w:t>
      </w:r>
      <w:r w:rsidRPr="001E485A">
        <w:rPr>
          <w:rFonts w:ascii="Arial" w:eastAsia="Arial" w:hAnsi="Arial" w:cs="Arial"/>
          <w:sz w:val="20"/>
          <w:szCs w:val="20"/>
        </w:rPr>
        <w:t xml:space="preserve">justicia, prestamistas, programas de salud… Cualquier área puede ser mirada con ojos problematizadores y procesada con método y rigurosidad. </w:t>
      </w:r>
    </w:p>
    <w:p w:rsidR="003A7BCF" w:rsidRDefault="00676CE2" w:rsidP="00504C56">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lastRenderedPageBreak/>
        <w:t xml:space="preserve">Asumir este desafío implica reforzar las condiciones que permitan el ejercicio </w:t>
      </w:r>
      <w:r w:rsidR="003E442B">
        <w:rPr>
          <w:rFonts w:ascii="Arial" w:eastAsia="Arial" w:hAnsi="Arial" w:cs="Arial"/>
          <w:sz w:val="20"/>
          <w:szCs w:val="20"/>
        </w:rPr>
        <w:t>del periodismo</w:t>
      </w:r>
      <w:r w:rsidRPr="001E485A">
        <w:rPr>
          <w:rFonts w:ascii="Arial" w:eastAsia="Arial" w:hAnsi="Arial" w:cs="Arial"/>
          <w:sz w:val="20"/>
          <w:szCs w:val="20"/>
        </w:rPr>
        <w:t xml:space="preserve"> según una agenda propia, para indagar críticamente sobre aquello que afecta la vida de muchos —o al menos la describe— pero duerme entre series numéricas olvidadas. </w:t>
      </w:r>
    </w:p>
    <w:p w:rsidR="003A7BCF" w:rsidRPr="001E485A" w:rsidRDefault="003A7BCF" w:rsidP="001E485A">
      <w:pPr>
        <w:pBdr>
          <w:top w:val="nil"/>
          <w:left w:val="nil"/>
          <w:bottom w:val="nil"/>
          <w:right w:val="nil"/>
          <w:between w:val="nil"/>
          <w:bar w:val="nil"/>
        </w:pBdr>
        <w:spacing w:after="0" w:line="360" w:lineRule="auto"/>
        <w:jc w:val="both"/>
        <w:rPr>
          <w:rFonts w:ascii="Arial" w:eastAsia="Arial" w:hAnsi="Arial" w:cs="Arial"/>
          <w:color w:val="171515"/>
          <w:sz w:val="20"/>
          <w:szCs w:val="20"/>
        </w:rPr>
      </w:pPr>
    </w:p>
    <w:p w:rsidR="003A7BCF" w:rsidRPr="001E485A" w:rsidRDefault="00E93FF8" w:rsidP="001E485A">
      <w:pPr>
        <w:pBdr>
          <w:top w:val="nil"/>
          <w:left w:val="nil"/>
          <w:bottom w:val="nil"/>
          <w:right w:val="nil"/>
          <w:between w:val="nil"/>
          <w:bar w:val="nil"/>
        </w:pBdr>
        <w:spacing w:after="0" w:line="360" w:lineRule="auto"/>
        <w:jc w:val="both"/>
        <w:rPr>
          <w:rFonts w:ascii="Arial" w:eastAsia="Arial" w:hAnsi="Arial" w:cs="Arial"/>
          <w:color w:val="171515"/>
          <w:sz w:val="20"/>
          <w:szCs w:val="20"/>
        </w:rPr>
      </w:pPr>
      <w:r w:rsidRPr="001E485A">
        <w:rPr>
          <w:rFonts w:ascii="Arial" w:eastAsia="Arial" w:hAnsi="Arial" w:cs="Arial"/>
          <w:color w:val="171515"/>
          <w:sz w:val="20"/>
          <w:szCs w:val="20"/>
        </w:rPr>
        <w:t>Notas</w:t>
      </w:r>
    </w:p>
    <w:p w:rsidR="000C6223" w:rsidRPr="005779A6" w:rsidRDefault="00FC48B4" w:rsidP="000C6223">
      <w:pPr>
        <w:spacing w:after="0" w:line="360" w:lineRule="auto"/>
        <w:jc w:val="both"/>
        <w:rPr>
          <w:rFonts w:ascii="Arial" w:eastAsia="Arial" w:hAnsi="Arial" w:cs="Arial"/>
          <w:sz w:val="20"/>
          <w:szCs w:val="20"/>
        </w:rPr>
      </w:pPr>
      <w:r>
        <w:rPr>
          <w:rFonts w:ascii="Arial" w:eastAsia="Arial" w:hAnsi="Arial" w:cs="Arial"/>
          <w:color w:val="171515"/>
          <w:sz w:val="20"/>
          <w:szCs w:val="20"/>
        </w:rPr>
        <w:t>1</w:t>
      </w:r>
      <w:r w:rsidR="00EB310E">
        <w:rPr>
          <w:rFonts w:ascii="Arial" w:eastAsia="Arial" w:hAnsi="Arial" w:cs="Arial"/>
          <w:color w:val="171515"/>
          <w:sz w:val="20"/>
          <w:szCs w:val="20"/>
        </w:rPr>
        <w:t>.</w:t>
      </w:r>
      <w:r>
        <w:rPr>
          <w:rFonts w:ascii="Arial" w:eastAsia="Arial" w:hAnsi="Arial" w:cs="Arial"/>
          <w:sz w:val="20"/>
          <w:szCs w:val="20"/>
        </w:rPr>
        <w:t xml:space="preserve">En el ámbito nacional rigen el decreto Nº 1172/03 (para información del Poder Ejecutivo Nacional) y las leyes “General del ambiente” (Nº 25.675) y “Del régimen de libre acceso a la información pública ambiental” (Nº 25.831) para pedir información de carácter ambiental. En la provincia de Buenos Aires regulan en esta materia la ley Nº 12.475, el decreto Nº 2.549 y la ley del medio ambiente (Nº 11.723). Para más detalles sobre </w:t>
      </w:r>
      <w:r w:rsidR="000B0706">
        <w:rPr>
          <w:rFonts w:ascii="Arial" w:eastAsia="Arial" w:hAnsi="Arial" w:cs="Arial"/>
          <w:sz w:val="20"/>
          <w:szCs w:val="20"/>
        </w:rPr>
        <w:t>el</w:t>
      </w:r>
      <w:r>
        <w:rPr>
          <w:rFonts w:ascii="Arial" w:eastAsia="Arial" w:hAnsi="Arial" w:cs="Arial"/>
          <w:sz w:val="20"/>
          <w:szCs w:val="20"/>
        </w:rPr>
        <w:t xml:space="preserve"> funcionamiento práctico de esta normativa, véase: </w:t>
      </w:r>
      <w:r w:rsidR="000C6223" w:rsidRPr="005779A6">
        <w:rPr>
          <w:rFonts w:ascii="Arial" w:eastAsia="Arial" w:hAnsi="Arial" w:cs="Arial"/>
          <w:sz w:val="20"/>
          <w:szCs w:val="20"/>
        </w:rPr>
        <w:t>LÓPEZ MAC KENZIE, Josefina, BENITEZ, Milva y JOLIVET, María Noel.  “</w:t>
      </w:r>
      <w:hyperlink r:id="rId47" w:history="1">
        <w:r w:rsidR="000C6223" w:rsidRPr="005779A6">
          <w:rPr>
            <w:rFonts w:ascii="Arial" w:eastAsia="Arial" w:hAnsi="Arial" w:cs="Arial"/>
            <w:sz w:val="20"/>
            <w:szCs w:val="20"/>
          </w:rPr>
          <w:t>Claves de la información pública en la provincia de Buenos Aires: una mirada desde el Periodismo de Investigación”.</w:t>
        </w:r>
      </w:hyperlink>
      <w:r w:rsidR="000C6223" w:rsidRPr="005779A6">
        <w:rPr>
          <w:rFonts w:ascii="Arial" w:eastAsia="Arial" w:hAnsi="Arial" w:cs="Arial"/>
          <w:sz w:val="20"/>
          <w:szCs w:val="20"/>
        </w:rPr>
        <w:t xml:space="preserve"> La Plata, 2011. </w:t>
      </w:r>
    </w:p>
    <w:p w:rsidR="00FB33EA" w:rsidRDefault="00FB33EA" w:rsidP="001E485A">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2</w:t>
      </w:r>
      <w:r w:rsidR="00EB310E">
        <w:rPr>
          <w:rFonts w:ascii="Arial" w:eastAsia="Arial" w:hAnsi="Arial" w:cs="Arial"/>
          <w:sz w:val="20"/>
          <w:szCs w:val="20"/>
        </w:rPr>
        <w:t>.</w:t>
      </w:r>
      <w:r>
        <w:rPr>
          <w:rFonts w:ascii="Arial" w:eastAsia="Arial" w:hAnsi="Arial" w:cs="Arial"/>
          <w:sz w:val="20"/>
          <w:szCs w:val="20"/>
        </w:rPr>
        <w:t xml:space="preserve">El “caso Píparo” fue un asalto en la modalidad salidera bancaria que ocurrió en julio de 2010 en un banco de </w:t>
      </w:r>
      <w:r w:rsidR="001B19DF">
        <w:rPr>
          <w:rFonts w:ascii="Arial" w:eastAsia="Arial" w:hAnsi="Arial" w:cs="Arial"/>
          <w:sz w:val="20"/>
          <w:szCs w:val="20"/>
        </w:rPr>
        <w:t>La Plata</w:t>
      </w:r>
      <w:r>
        <w:rPr>
          <w:rFonts w:ascii="Arial" w:eastAsia="Arial" w:hAnsi="Arial" w:cs="Arial"/>
          <w:sz w:val="20"/>
          <w:szCs w:val="20"/>
        </w:rPr>
        <w:t xml:space="preserve">. Carolina Píparo, baleada, sobrevivió pero perdió el embarazo. El caso dominó la agenda mediática de Policiales y </w:t>
      </w:r>
      <w:r w:rsidR="001B19DF">
        <w:rPr>
          <w:rFonts w:ascii="Arial" w:eastAsia="Arial" w:hAnsi="Arial" w:cs="Arial"/>
          <w:sz w:val="20"/>
          <w:szCs w:val="20"/>
        </w:rPr>
        <w:t>S</w:t>
      </w:r>
      <w:r>
        <w:rPr>
          <w:rFonts w:ascii="Arial" w:eastAsia="Arial" w:hAnsi="Arial" w:cs="Arial"/>
          <w:sz w:val="20"/>
          <w:szCs w:val="20"/>
        </w:rPr>
        <w:t xml:space="preserve">eguridad </w:t>
      </w:r>
      <w:r w:rsidR="001B19DF">
        <w:rPr>
          <w:rFonts w:ascii="Arial" w:eastAsia="Arial" w:hAnsi="Arial" w:cs="Arial"/>
          <w:sz w:val="20"/>
          <w:szCs w:val="20"/>
        </w:rPr>
        <w:t>hasta fin de ese</w:t>
      </w:r>
      <w:r>
        <w:rPr>
          <w:rFonts w:ascii="Arial" w:eastAsia="Arial" w:hAnsi="Arial" w:cs="Arial"/>
          <w:sz w:val="20"/>
          <w:szCs w:val="20"/>
        </w:rPr>
        <w:t xml:space="preserve"> año</w:t>
      </w:r>
      <w:r w:rsidR="000B0706">
        <w:rPr>
          <w:rFonts w:ascii="Arial" w:eastAsia="Arial" w:hAnsi="Arial" w:cs="Arial"/>
          <w:sz w:val="20"/>
          <w:szCs w:val="20"/>
        </w:rPr>
        <w:t>.</w:t>
      </w:r>
    </w:p>
    <w:p w:rsidR="00D81C0E" w:rsidRDefault="00D81C0E" w:rsidP="001E485A">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3</w:t>
      </w:r>
      <w:r w:rsidR="00EB310E">
        <w:rPr>
          <w:rFonts w:ascii="Arial" w:eastAsia="Arial" w:hAnsi="Arial" w:cs="Arial"/>
          <w:sz w:val="20"/>
          <w:szCs w:val="20"/>
        </w:rPr>
        <w:t>.</w:t>
      </w:r>
      <w:r w:rsidRPr="00D81C0E">
        <w:rPr>
          <w:rFonts w:ascii="Arial" w:eastAsia="Arial" w:hAnsi="Arial" w:cs="Arial"/>
          <w:sz w:val="20"/>
          <w:szCs w:val="20"/>
        </w:rPr>
        <w:t xml:space="preserve"> </w:t>
      </w:r>
      <w:r>
        <w:rPr>
          <w:rFonts w:ascii="Arial" w:eastAsia="Arial" w:hAnsi="Arial" w:cs="Arial"/>
          <w:sz w:val="20"/>
          <w:szCs w:val="20"/>
        </w:rPr>
        <w:t xml:space="preserve">Cabe clarificar que </w:t>
      </w:r>
      <w:r w:rsidR="00745FFF">
        <w:rPr>
          <w:rFonts w:ascii="Arial" w:eastAsia="Arial" w:hAnsi="Arial" w:cs="Arial"/>
          <w:sz w:val="20"/>
          <w:szCs w:val="20"/>
        </w:rPr>
        <w:t>no</w:t>
      </w:r>
      <w:r>
        <w:rPr>
          <w:rFonts w:ascii="Arial" w:eastAsia="Arial" w:hAnsi="Arial" w:cs="Arial"/>
          <w:sz w:val="20"/>
          <w:szCs w:val="20"/>
        </w:rPr>
        <w:t xml:space="preserve"> se pretendió comparar la base judicial con la mediática sino utilizar la segunda como apoyo. </w:t>
      </w:r>
      <w:r w:rsidR="000B0706">
        <w:rPr>
          <w:rFonts w:ascii="Arial" w:eastAsia="Arial" w:hAnsi="Arial" w:cs="Arial"/>
          <w:sz w:val="20"/>
          <w:szCs w:val="20"/>
        </w:rPr>
        <w:t>P</w:t>
      </w:r>
      <w:r>
        <w:rPr>
          <w:rFonts w:ascii="Arial" w:eastAsia="Arial" w:hAnsi="Arial" w:cs="Arial"/>
          <w:sz w:val="20"/>
          <w:szCs w:val="20"/>
        </w:rPr>
        <w:t xml:space="preserve">ara ese fin se habilitó el uso de “los medios como fuente” pese a que el Taller </w:t>
      </w:r>
      <w:r w:rsidR="00745FFF">
        <w:rPr>
          <w:rFonts w:ascii="Arial" w:eastAsia="Arial" w:hAnsi="Arial" w:cs="Arial"/>
          <w:sz w:val="20"/>
          <w:szCs w:val="20"/>
        </w:rPr>
        <w:t>suele concebirlos</w:t>
      </w:r>
      <w:r>
        <w:rPr>
          <w:rFonts w:ascii="Arial" w:eastAsia="Arial" w:hAnsi="Arial" w:cs="Arial"/>
          <w:sz w:val="20"/>
          <w:szCs w:val="20"/>
        </w:rPr>
        <w:t xml:space="preserve"> </w:t>
      </w:r>
      <w:r w:rsidR="000B2ED2">
        <w:rPr>
          <w:rFonts w:ascii="Arial" w:eastAsia="Arial" w:hAnsi="Arial" w:cs="Arial"/>
          <w:sz w:val="20"/>
          <w:szCs w:val="20"/>
        </w:rPr>
        <w:t xml:space="preserve">más bien </w:t>
      </w:r>
      <w:r>
        <w:rPr>
          <w:rFonts w:ascii="Arial" w:eastAsia="Arial" w:hAnsi="Arial" w:cs="Arial"/>
          <w:sz w:val="20"/>
          <w:szCs w:val="20"/>
        </w:rPr>
        <w:t xml:space="preserve">como “productores de información” </w:t>
      </w:r>
      <w:r w:rsidR="000B0706">
        <w:rPr>
          <w:rFonts w:ascii="Arial" w:eastAsia="Arial" w:hAnsi="Arial" w:cs="Arial"/>
          <w:sz w:val="20"/>
          <w:szCs w:val="20"/>
        </w:rPr>
        <w:t>por las</w:t>
      </w:r>
      <w:r>
        <w:rPr>
          <w:rFonts w:ascii="Arial" w:eastAsia="Arial" w:hAnsi="Arial" w:cs="Arial"/>
          <w:sz w:val="20"/>
          <w:szCs w:val="20"/>
        </w:rPr>
        <w:t xml:space="preserve"> operaciones y rutinas </w:t>
      </w:r>
      <w:r w:rsidR="000B0706">
        <w:rPr>
          <w:rFonts w:ascii="Arial" w:eastAsia="Arial" w:hAnsi="Arial" w:cs="Arial"/>
          <w:sz w:val="20"/>
          <w:szCs w:val="20"/>
        </w:rPr>
        <w:t>de las que están imbuidos</w:t>
      </w:r>
      <w:r w:rsidR="000B2ED2">
        <w:rPr>
          <w:rFonts w:ascii="Arial" w:eastAsia="Arial" w:hAnsi="Arial" w:cs="Arial"/>
          <w:sz w:val="20"/>
          <w:szCs w:val="20"/>
        </w:rPr>
        <w:t xml:space="preserve">. La base construida con noticias </w:t>
      </w:r>
      <w:r>
        <w:rPr>
          <w:rFonts w:ascii="Arial" w:eastAsia="Arial" w:hAnsi="Arial" w:cs="Arial"/>
          <w:sz w:val="20"/>
          <w:szCs w:val="20"/>
        </w:rPr>
        <w:t>permitiría “parchar” no conseguido</w:t>
      </w:r>
      <w:r w:rsidR="007027FB">
        <w:rPr>
          <w:rFonts w:ascii="Arial" w:eastAsia="Arial" w:hAnsi="Arial" w:cs="Arial"/>
          <w:sz w:val="20"/>
          <w:szCs w:val="20"/>
        </w:rPr>
        <w:t>s</w:t>
      </w:r>
      <w:r>
        <w:rPr>
          <w:rFonts w:ascii="Arial" w:eastAsia="Arial" w:hAnsi="Arial" w:cs="Arial"/>
          <w:sz w:val="20"/>
          <w:szCs w:val="20"/>
        </w:rPr>
        <w:t xml:space="preserve"> en la</w:t>
      </w:r>
      <w:r w:rsidR="00745FFF">
        <w:rPr>
          <w:rFonts w:ascii="Arial" w:eastAsia="Arial" w:hAnsi="Arial" w:cs="Arial"/>
          <w:sz w:val="20"/>
          <w:szCs w:val="20"/>
        </w:rPr>
        <w:t xml:space="preserve"> Justicia y</w:t>
      </w:r>
      <w:r>
        <w:rPr>
          <w:rFonts w:ascii="Arial" w:eastAsia="Arial" w:hAnsi="Arial" w:cs="Arial"/>
          <w:sz w:val="20"/>
          <w:szCs w:val="20"/>
        </w:rPr>
        <w:t xml:space="preserve"> observar el fenómeno un poco más atrás en el tiemp</w:t>
      </w:r>
      <w:r w:rsidR="000B2ED2">
        <w:rPr>
          <w:rFonts w:ascii="Arial" w:eastAsia="Arial" w:hAnsi="Arial" w:cs="Arial"/>
          <w:sz w:val="20"/>
          <w:szCs w:val="20"/>
        </w:rPr>
        <w:t xml:space="preserve">o sin elaborar </w:t>
      </w:r>
      <w:r w:rsidR="00745FFF">
        <w:rPr>
          <w:rFonts w:ascii="Arial" w:eastAsia="Arial" w:hAnsi="Arial" w:cs="Arial"/>
          <w:sz w:val="20"/>
          <w:szCs w:val="20"/>
        </w:rPr>
        <w:t>otra</w:t>
      </w:r>
      <w:r w:rsidR="000B2ED2">
        <w:rPr>
          <w:rFonts w:ascii="Arial" w:eastAsia="Arial" w:hAnsi="Arial" w:cs="Arial"/>
          <w:sz w:val="20"/>
          <w:szCs w:val="20"/>
        </w:rPr>
        <w:t xml:space="preserve"> base </w:t>
      </w:r>
      <w:r w:rsidR="00BE5826">
        <w:rPr>
          <w:rFonts w:ascii="Arial" w:eastAsia="Arial" w:hAnsi="Arial" w:cs="Arial"/>
          <w:sz w:val="20"/>
          <w:szCs w:val="20"/>
        </w:rPr>
        <w:t xml:space="preserve">de datos </w:t>
      </w:r>
      <w:r w:rsidR="000B2ED2">
        <w:rPr>
          <w:rFonts w:ascii="Arial" w:eastAsia="Arial" w:hAnsi="Arial" w:cs="Arial"/>
          <w:sz w:val="20"/>
          <w:szCs w:val="20"/>
        </w:rPr>
        <w:t>judicial, algo imposible en los plazos académicos.</w:t>
      </w:r>
    </w:p>
    <w:p w:rsidR="00140443" w:rsidRDefault="00EB310E" w:rsidP="001E485A">
      <w:pPr>
        <w:pBdr>
          <w:top w:val="nil"/>
          <w:left w:val="nil"/>
          <w:bottom w:val="nil"/>
          <w:right w:val="nil"/>
          <w:between w:val="nil"/>
          <w:bar w:val="nil"/>
        </w:pBdr>
        <w:spacing w:after="0" w:line="360" w:lineRule="auto"/>
        <w:jc w:val="both"/>
        <w:rPr>
          <w:rFonts w:ascii="Arial" w:eastAsia="Arial" w:hAnsi="Arial" w:cs="Arial"/>
          <w:sz w:val="20"/>
          <w:szCs w:val="20"/>
        </w:rPr>
      </w:pPr>
      <w:r>
        <w:rPr>
          <w:rFonts w:ascii="Arial" w:eastAsia="Arial" w:hAnsi="Arial" w:cs="Arial"/>
          <w:sz w:val="20"/>
          <w:szCs w:val="20"/>
        </w:rPr>
        <w:t>4.</w:t>
      </w:r>
      <w:r w:rsidR="00140443" w:rsidRPr="001E485A">
        <w:rPr>
          <w:rFonts w:ascii="Arial" w:eastAsia="Arial" w:hAnsi="Arial" w:cs="Arial"/>
          <w:sz w:val="20"/>
          <w:szCs w:val="20"/>
        </w:rPr>
        <w:t xml:space="preserve">Para </w:t>
      </w:r>
      <w:r w:rsidR="008978F1">
        <w:rPr>
          <w:rFonts w:ascii="Arial" w:eastAsia="Arial" w:hAnsi="Arial" w:cs="Arial"/>
          <w:sz w:val="20"/>
          <w:szCs w:val="20"/>
        </w:rPr>
        <w:t>profundizar,</w:t>
      </w:r>
      <w:r w:rsidR="00140443" w:rsidRPr="001E485A">
        <w:rPr>
          <w:rFonts w:ascii="Arial" w:eastAsia="Arial" w:hAnsi="Arial" w:cs="Arial"/>
          <w:sz w:val="20"/>
          <w:szCs w:val="20"/>
        </w:rPr>
        <w:t xml:space="preserve"> recomendamos “Principios generales de cultura metodológica socioestadística”, </w:t>
      </w:r>
      <w:r w:rsidR="008978F1">
        <w:rPr>
          <w:rFonts w:ascii="Arial" w:eastAsia="Arial" w:hAnsi="Arial" w:cs="Arial"/>
          <w:sz w:val="20"/>
          <w:szCs w:val="20"/>
        </w:rPr>
        <w:t>en</w:t>
      </w:r>
      <w:r w:rsidR="00140443" w:rsidRPr="001E485A">
        <w:rPr>
          <w:rFonts w:ascii="Arial" w:eastAsia="Arial" w:hAnsi="Arial" w:cs="Arial"/>
          <w:sz w:val="20"/>
          <w:szCs w:val="20"/>
        </w:rPr>
        <w:t xml:space="preserve"> </w:t>
      </w:r>
      <w:r w:rsidR="008978F1" w:rsidRPr="001E485A">
        <w:rPr>
          <w:rFonts w:ascii="Arial" w:eastAsia="Arial" w:hAnsi="Arial" w:cs="Arial"/>
          <w:sz w:val="20"/>
          <w:szCs w:val="20"/>
        </w:rPr>
        <w:t>Dader</w:t>
      </w:r>
      <w:r w:rsidR="008978F1">
        <w:rPr>
          <w:rFonts w:ascii="Arial" w:eastAsia="Arial" w:hAnsi="Arial" w:cs="Arial"/>
          <w:sz w:val="20"/>
          <w:szCs w:val="20"/>
        </w:rPr>
        <w:t>,</w:t>
      </w:r>
      <w:r w:rsidR="008978F1" w:rsidRPr="001E485A">
        <w:rPr>
          <w:rFonts w:ascii="Arial" w:eastAsia="Arial" w:hAnsi="Arial" w:cs="Arial"/>
          <w:sz w:val="20"/>
          <w:szCs w:val="20"/>
        </w:rPr>
        <w:t xml:space="preserve"> </w:t>
      </w:r>
      <w:r w:rsidR="00140443" w:rsidRPr="001E485A">
        <w:rPr>
          <w:rFonts w:ascii="Arial" w:eastAsia="Arial" w:hAnsi="Arial" w:cs="Arial"/>
          <w:sz w:val="20"/>
          <w:szCs w:val="20"/>
        </w:rPr>
        <w:t xml:space="preserve">José Luis (2002). El autor </w:t>
      </w:r>
      <w:r w:rsidR="00522D0C">
        <w:rPr>
          <w:rFonts w:ascii="Arial" w:eastAsia="Arial" w:hAnsi="Arial" w:cs="Arial"/>
          <w:sz w:val="20"/>
          <w:szCs w:val="20"/>
        </w:rPr>
        <w:t>brinda</w:t>
      </w:r>
      <w:r w:rsidR="00140443" w:rsidRPr="001E485A">
        <w:rPr>
          <w:rFonts w:ascii="Arial" w:eastAsia="Arial" w:hAnsi="Arial" w:cs="Arial"/>
          <w:sz w:val="20"/>
          <w:szCs w:val="20"/>
        </w:rPr>
        <w:t xml:space="preserve"> </w:t>
      </w:r>
      <w:r w:rsidR="00522D0C" w:rsidRPr="001E485A">
        <w:rPr>
          <w:rFonts w:ascii="Arial" w:eastAsia="Arial" w:hAnsi="Arial" w:cs="Arial"/>
          <w:sz w:val="20"/>
          <w:szCs w:val="20"/>
        </w:rPr>
        <w:t>pautas útiles para una práctica periodística rigurosa</w:t>
      </w:r>
      <w:r w:rsidR="00522D0C">
        <w:rPr>
          <w:rFonts w:ascii="Arial" w:eastAsia="Arial" w:hAnsi="Arial" w:cs="Arial"/>
          <w:sz w:val="20"/>
          <w:szCs w:val="20"/>
        </w:rPr>
        <w:t xml:space="preserve"> y </w:t>
      </w:r>
      <w:r w:rsidR="00140443" w:rsidRPr="001E485A">
        <w:rPr>
          <w:rFonts w:ascii="Arial" w:eastAsia="Arial" w:hAnsi="Arial" w:cs="Arial"/>
          <w:sz w:val="20"/>
          <w:szCs w:val="20"/>
        </w:rPr>
        <w:t xml:space="preserve">criterios para </w:t>
      </w:r>
      <w:r w:rsidR="00522D0C">
        <w:rPr>
          <w:rFonts w:ascii="Arial" w:eastAsia="Arial" w:hAnsi="Arial" w:cs="Arial"/>
          <w:sz w:val="20"/>
          <w:szCs w:val="20"/>
        </w:rPr>
        <w:t xml:space="preserve">construir </w:t>
      </w:r>
      <w:r w:rsidR="00140443" w:rsidRPr="001E485A">
        <w:rPr>
          <w:rFonts w:ascii="Arial" w:eastAsia="Arial" w:hAnsi="Arial" w:cs="Arial"/>
          <w:sz w:val="20"/>
          <w:szCs w:val="20"/>
        </w:rPr>
        <w:t>muestra</w:t>
      </w:r>
      <w:r w:rsidR="00522D0C">
        <w:rPr>
          <w:rFonts w:ascii="Arial" w:eastAsia="Arial" w:hAnsi="Arial" w:cs="Arial"/>
          <w:sz w:val="20"/>
          <w:szCs w:val="20"/>
        </w:rPr>
        <w:t xml:space="preserve">s; </w:t>
      </w:r>
      <w:r w:rsidR="003E4550">
        <w:rPr>
          <w:rFonts w:ascii="Arial" w:eastAsia="Arial" w:hAnsi="Arial" w:cs="Arial"/>
          <w:sz w:val="20"/>
          <w:szCs w:val="20"/>
        </w:rPr>
        <w:t>y alerta sobre “</w:t>
      </w:r>
      <w:r w:rsidR="003E4550" w:rsidRPr="001E485A">
        <w:rPr>
          <w:rFonts w:ascii="Arial" w:eastAsia="Arial" w:hAnsi="Arial" w:cs="Arial"/>
          <w:sz w:val="20"/>
          <w:szCs w:val="20"/>
        </w:rPr>
        <w:t>variables camufladas</w:t>
      </w:r>
      <w:r w:rsidR="003E4550">
        <w:rPr>
          <w:rFonts w:ascii="Arial" w:eastAsia="Arial" w:hAnsi="Arial" w:cs="Arial"/>
          <w:sz w:val="20"/>
          <w:szCs w:val="20"/>
        </w:rPr>
        <w:t xml:space="preserve">” y </w:t>
      </w:r>
      <w:r w:rsidR="00140443" w:rsidRPr="001E485A">
        <w:rPr>
          <w:rFonts w:ascii="Arial" w:eastAsia="Arial" w:hAnsi="Arial" w:cs="Arial"/>
          <w:sz w:val="20"/>
          <w:szCs w:val="20"/>
        </w:rPr>
        <w:t>margen de error</w:t>
      </w:r>
      <w:r w:rsidR="00140443">
        <w:rPr>
          <w:rFonts w:ascii="Arial" w:eastAsia="Arial" w:hAnsi="Arial" w:cs="Arial"/>
          <w:sz w:val="20"/>
          <w:szCs w:val="20"/>
        </w:rPr>
        <w:t xml:space="preserve">. </w:t>
      </w:r>
    </w:p>
    <w:p w:rsidR="00FB33EA" w:rsidRDefault="00FB33EA" w:rsidP="001E485A">
      <w:pPr>
        <w:pBdr>
          <w:top w:val="nil"/>
          <w:left w:val="nil"/>
          <w:bottom w:val="nil"/>
          <w:right w:val="nil"/>
          <w:between w:val="nil"/>
          <w:bar w:val="nil"/>
        </w:pBdr>
        <w:spacing w:after="0" w:line="360" w:lineRule="auto"/>
        <w:jc w:val="both"/>
        <w:rPr>
          <w:rFonts w:ascii="Arial" w:eastAsia="Arial" w:hAnsi="Arial" w:cs="Arial"/>
          <w:sz w:val="20"/>
          <w:szCs w:val="20"/>
        </w:rPr>
      </w:pP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 xml:space="preserve">Bibliografía </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sz w:val="20"/>
          <w:szCs w:val="20"/>
        </w:rPr>
      </w:pPr>
      <w:r w:rsidRPr="001E485A">
        <w:rPr>
          <w:rFonts w:ascii="Arial" w:eastAsia="Arial" w:hAnsi="Arial" w:cs="Arial"/>
          <w:sz w:val="20"/>
          <w:szCs w:val="20"/>
        </w:rPr>
        <w:t xml:space="preserve"> </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 xml:space="preserve">CASAL CORTIZAS,  Francisco M. </w:t>
      </w:r>
      <w:r w:rsidRPr="001E485A">
        <w:rPr>
          <w:rFonts w:ascii="Arial" w:eastAsia="Arial" w:hAnsi="Arial" w:cs="Arial"/>
          <w:sz w:val="20"/>
          <w:szCs w:val="20"/>
        </w:rPr>
        <w:t>“El periodismo de investigación asistido por ordenador y de precisión aplicado a la prensa local y regional: el contraste entre Estados Unidos y un modelo de futuro para Galicia. Memoria para optar al grado de doctor”</w:t>
      </w:r>
      <w:r w:rsidR="00D3249D" w:rsidRPr="001E485A">
        <w:rPr>
          <w:rFonts w:ascii="Arial" w:eastAsia="Arial" w:hAnsi="Arial" w:cs="Arial"/>
          <w:sz w:val="20"/>
          <w:szCs w:val="20"/>
        </w:rPr>
        <w:t xml:space="preserve">. </w:t>
      </w:r>
      <w:r w:rsidRPr="001E485A">
        <w:rPr>
          <w:rFonts w:ascii="Arial" w:eastAsia="Arial" w:hAnsi="Arial" w:cs="Arial"/>
          <w:sz w:val="20"/>
          <w:szCs w:val="20"/>
        </w:rPr>
        <w:t xml:space="preserve">Universidad Complutense de Madrid, Facultad de Ciencias de la Información, Madrid,  2010. </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DADER, José Luis.</w:t>
      </w:r>
      <w:r w:rsidRPr="001E485A">
        <w:rPr>
          <w:rFonts w:ascii="Arial" w:eastAsia="Arial" w:hAnsi="Arial" w:cs="Arial"/>
          <w:sz w:val="20"/>
          <w:szCs w:val="20"/>
        </w:rPr>
        <w:t xml:space="preserve"> </w:t>
      </w:r>
      <w:r w:rsidRPr="001E485A">
        <w:rPr>
          <w:rFonts w:ascii="Arial" w:eastAsia="Arial" w:hAnsi="Arial" w:cs="Arial"/>
          <w:i/>
          <w:iCs/>
          <w:sz w:val="20"/>
          <w:szCs w:val="20"/>
        </w:rPr>
        <w:t>Periodismo de precisión. La vía socioinformática de descubrir noticias</w:t>
      </w:r>
      <w:r w:rsidRPr="001E485A">
        <w:rPr>
          <w:rFonts w:ascii="Arial" w:eastAsia="Arial" w:hAnsi="Arial" w:cs="Arial"/>
          <w:sz w:val="20"/>
          <w:szCs w:val="20"/>
        </w:rPr>
        <w:t>, Madrid, Síntesis, 2002.</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DADER, José Luis.</w:t>
      </w:r>
      <w:r w:rsidRPr="001E485A">
        <w:rPr>
          <w:rFonts w:ascii="Arial" w:eastAsia="Arial" w:hAnsi="Arial" w:cs="Arial"/>
          <w:sz w:val="20"/>
          <w:szCs w:val="20"/>
        </w:rPr>
        <w:t xml:space="preserve"> “Periodismo de precisión en España. Una panorámica de casos prácticos”, </w:t>
      </w:r>
      <w:r w:rsidRPr="001E485A">
        <w:rPr>
          <w:rFonts w:ascii="Arial" w:eastAsia="Arial" w:hAnsi="Arial" w:cs="Arial"/>
          <w:i/>
          <w:iCs/>
          <w:sz w:val="20"/>
          <w:szCs w:val="20"/>
        </w:rPr>
        <w:t>Revista Telos</w:t>
      </w:r>
      <w:r w:rsidRPr="001E485A">
        <w:rPr>
          <w:rFonts w:ascii="Arial" w:eastAsia="Arial" w:hAnsi="Arial" w:cs="Arial"/>
          <w:sz w:val="20"/>
          <w:szCs w:val="20"/>
        </w:rPr>
        <w:t xml:space="preserve"> (36): 73-80, diciembre-febrero 1993-94.</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INSTITUTO NACIONAL DE ESTADÍSTICAS Y CENSO</w:t>
      </w:r>
      <w:r w:rsidRPr="001E485A">
        <w:rPr>
          <w:rFonts w:ascii="Arial" w:eastAsia="Arial" w:hAnsi="Arial" w:cs="Arial"/>
          <w:sz w:val="20"/>
          <w:szCs w:val="20"/>
        </w:rPr>
        <w:t xml:space="preserve">. “Glosario de términos utilizados en el censo nacional agropecuario 2002”, Indec, Buenos Aires, 2002. </w:t>
      </w:r>
    </w:p>
    <w:p w:rsidR="005779A6" w:rsidRPr="005779A6" w:rsidRDefault="005779A6" w:rsidP="005779A6">
      <w:pPr>
        <w:spacing w:after="0" w:line="360" w:lineRule="auto"/>
        <w:jc w:val="both"/>
        <w:rPr>
          <w:rFonts w:ascii="Arial" w:eastAsia="Arial" w:hAnsi="Arial" w:cs="Arial"/>
          <w:sz w:val="20"/>
          <w:szCs w:val="20"/>
        </w:rPr>
      </w:pPr>
      <w:r w:rsidRPr="005779A6">
        <w:rPr>
          <w:rFonts w:ascii="Arial" w:eastAsia="Arial" w:hAnsi="Arial" w:cs="Arial"/>
          <w:sz w:val="20"/>
          <w:szCs w:val="20"/>
        </w:rPr>
        <w:lastRenderedPageBreak/>
        <w:t>LÓPEZ MAC KENZIE, Josefina, BENITEZ, Milva y JOLIVET, María Noel.  “</w:t>
      </w:r>
      <w:hyperlink r:id="rId48" w:history="1">
        <w:r w:rsidRPr="005779A6">
          <w:rPr>
            <w:rFonts w:ascii="Arial" w:eastAsia="Arial" w:hAnsi="Arial" w:cs="Arial"/>
            <w:sz w:val="20"/>
            <w:szCs w:val="20"/>
          </w:rPr>
          <w:t>Claves de la información pública en la provincia de Buenos Aires: una mirada desde el Periodismo de Investigación”.</w:t>
        </w:r>
      </w:hyperlink>
      <w:r w:rsidRPr="005779A6">
        <w:rPr>
          <w:rFonts w:ascii="Arial" w:eastAsia="Arial" w:hAnsi="Arial" w:cs="Arial"/>
          <w:sz w:val="20"/>
          <w:szCs w:val="20"/>
        </w:rPr>
        <w:t xml:space="preserve"> Disponible en línea en: www.delcasoalatrama.blogspot.com.  La Plata, 2011. </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MEYER, Philip.</w:t>
      </w:r>
      <w:r w:rsidRPr="001E485A">
        <w:rPr>
          <w:rFonts w:ascii="Arial" w:eastAsia="Arial" w:hAnsi="Arial" w:cs="Arial"/>
          <w:sz w:val="20"/>
          <w:szCs w:val="20"/>
        </w:rPr>
        <w:t xml:space="preserve"> </w:t>
      </w:r>
      <w:r w:rsidRPr="001E485A">
        <w:rPr>
          <w:rFonts w:ascii="Arial" w:eastAsia="Arial" w:hAnsi="Arial" w:cs="Arial"/>
          <w:i/>
          <w:iCs/>
          <w:sz w:val="20"/>
          <w:szCs w:val="20"/>
        </w:rPr>
        <w:t>Periodismo de precisión. Nuevas fronteras para la investigación periodística</w:t>
      </w:r>
      <w:r w:rsidRPr="001E485A">
        <w:rPr>
          <w:rFonts w:ascii="Arial" w:eastAsia="Arial" w:hAnsi="Arial" w:cs="Arial"/>
          <w:sz w:val="20"/>
          <w:szCs w:val="20"/>
        </w:rPr>
        <w:t>, Barcelona, Bosch, 1993.</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PODUR, Justin.</w:t>
      </w:r>
      <w:r w:rsidRPr="001E485A">
        <w:rPr>
          <w:rFonts w:ascii="Arial" w:eastAsia="Arial" w:hAnsi="Arial" w:cs="Arial"/>
          <w:sz w:val="20"/>
          <w:szCs w:val="20"/>
        </w:rPr>
        <w:t xml:space="preserve"> </w:t>
      </w:r>
      <w:r w:rsidRPr="001E485A">
        <w:rPr>
          <w:rFonts w:ascii="Arial" w:eastAsia="Arial" w:hAnsi="Arial" w:cs="Arial"/>
          <w:i/>
          <w:iCs/>
          <w:sz w:val="20"/>
          <w:szCs w:val="20"/>
        </w:rPr>
        <w:t>Estadísticas y lógica para la gente común,</w:t>
      </w:r>
      <w:r w:rsidRPr="001E485A">
        <w:rPr>
          <w:rFonts w:ascii="Arial" w:eastAsia="Arial" w:hAnsi="Arial" w:cs="Arial"/>
          <w:sz w:val="20"/>
          <w:szCs w:val="20"/>
        </w:rPr>
        <w:t xml:space="preserve"> 2002. Disponible en línea en: </w:t>
      </w:r>
      <w:hyperlink r:id="rId49" w:history="1">
        <w:r w:rsidRPr="001E485A">
          <w:rPr>
            <w:rFonts w:ascii="Arial" w:eastAsia="Arial" w:hAnsi="Arial" w:cs="Arial"/>
            <w:sz w:val="20"/>
            <w:szCs w:val="20"/>
          </w:rPr>
          <w:t>http</w:t>
        </w:r>
      </w:hyperlink>
      <w:hyperlink r:id="rId50" w:history="1">
        <w:r w:rsidRPr="001E485A">
          <w:rPr>
            <w:rFonts w:ascii="Arial" w:eastAsia="Arial" w:hAnsi="Arial" w:cs="Arial"/>
            <w:sz w:val="20"/>
            <w:szCs w:val="20"/>
          </w:rPr>
          <w:t>://</w:t>
        </w:r>
      </w:hyperlink>
      <w:hyperlink r:id="rId51" w:history="1">
        <w:r w:rsidRPr="001E485A">
          <w:rPr>
            <w:rFonts w:ascii="Arial" w:eastAsia="Arial" w:hAnsi="Arial" w:cs="Arial"/>
            <w:sz w:val="20"/>
            <w:szCs w:val="20"/>
          </w:rPr>
          <w:t>www</w:t>
        </w:r>
      </w:hyperlink>
      <w:hyperlink r:id="rId52" w:history="1">
        <w:r w:rsidRPr="001E485A">
          <w:rPr>
            <w:rFonts w:ascii="Arial" w:eastAsia="Arial" w:hAnsi="Arial" w:cs="Arial"/>
            <w:sz w:val="20"/>
            <w:szCs w:val="20"/>
          </w:rPr>
          <w:t>.</w:t>
        </w:r>
      </w:hyperlink>
      <w:hyperlink r:id="rId53" w:history="1">
        <w:r w:rsidRPr="001E485A">
          <w:rPr>
            <w:rFonts w:ascii="Arial" w:eastAsia="Arial" w:hAnsi="Arial" w:cs="Arial"/>
            <w:sz w:val="20"/>
            <w:szCs w:val="20"/>
          </w:rPr>
          <w:t>sindominio</w:t>
        </w:r>
      </w:hyperlink>
      <w:hyperlink r:id="rId54" w:history="1">
        <w:r w:rsidRPr="001E485A">
          <w:rPr>
            <w:rFonts w:ascii="Arial" w:eastAsia="Arial" w:hAnsi="Arial" w:cs="Arial"/>
            <w:sz w:val="20"/>
            <w:szCs w:val="20"/>
          </w:rPr>
          <w:t>.</w:t>
        </w:r>
      </w:hyperlink>
      <w:hyperlink r:id="rId55" w:history="1">
        <w:r w:rsidRPr="001E485A">
          <w:rPr>
            <w:rFonts w:ascii="Arial" w:eastAsia="Arial" w:hAnsi="Arial" w:cs="Arial"/>
            <w:sz w:val="20"/>
            <w:szCs w:val="20"/>
          </w:rPr>
          <w:t>net</w:t>
        </w:r>
      </w:hyperlink>
      <w:hyperlink r:id="rId56" w:history="1">
        <w:r w:rsidRPr="001E485A">
          <w:rPr>
            <w:rFonts w:ascii="Arial" w:eastAsia="Arial" w:hAnsi="Arial" w:cs="Arial"/>
            <w:sz w:val="20"/>
            <w:szCs w:val="20"/>
          </w:rPr>
          <w:t>/</w:t>
        </w:r>
      </w:hyperlink>
      <w:hyperlink r:id="rId57" w:history="1">
        <w:r w:rsidRPr="001E485A">
          <w:rPr>
            <w:rFonts w:ascii="Arial" w:eastAsia="Arial" w:hAnsi="Arial" w:cs="Arial"/>
            <w:sz w:val="20"/>
            <w:szCs w:val="20"/>
          </w:rPr>
          <w:t>afe</w:t>
        </w:r>
      </w:hyperlink>
      <w:hyperlink r:id="rId58" w:history="1">
        <w:r w:rsidRPr="001E485A">
          <w:rPr>
            <w:rFonts w:ascii="Arial" w:eastAsia="Arial" w:hAnsi="Arial" w:cs="Arial"/>
            <w:sz w:val="20"/>
            <w:szCs w:val="20"/>
          </w:rPr>
          <w:t>/</w:t>
        </w:r>
      </w:hyperlink>
      <w:hyperlink r:id="rId59" w:history="1">
        <w:r w:rsidRPr="001E485A">
          <w:rPr>
            <w:rFonts w:ascii="Arial" w:eastAsia="Arial" w:hAnsi="Arial" w:cs="Arial"/>
            <w:sz w:val="20"/>
            <w:szCs w:val="20"/>
          </w:rPr>
          <w:t>dos</w:t>
        </w:r>
      </w:hyperlink>
      <w:hyperlink r:id="rId60" w:history="1">
        <w:r w:rsidRPr="001E485A">
          <w:rPr>
            <w:rFonts w:ascii="Arial" w:eastAsia="Arial" w:hAnsi="Arial" w:cs="Arial"/>
            <w:sz w:val="20"/>
            <w:szCs w:val="20"/>
          </w:rPr>
          <w:t>_</w:t>
        </w:r>
      </w:hyperlink>
      <w:hyperlink r:id="rId61" w:history="1">
        <w:r w:rsidRPr="001E485A">
          <w:rPr>
            <w:rFonts w:ascii="Arial" w:eastAsia="Arial" w:hAnsi="Arial" w:cs="Arial"/>
            <w:sz w:val="20"/>
            <w:szCs w:val="20"/>
          </w:rPr>
          <w:t>mediactivismo</w:t>
        </w:r>
      </w:hyperlink>
      <w:hyperlink r:id="rId62" w:history="1">
        <w:r w:rsidRPr="001E485A">
          <w:rPr>
            <w:rFonts w:ascii="Arial" w:eastAsia="Arial" w:hAnsi="Arial" w:cs="Arial"/>
            <w:sz w:val="20"/>
            <w:szCs w:val="20"/>
          </w:rPr>
          <w:t>/</w:t>
        </w:r>
      </w:hyperlink>
      <w:hyperlink r:id="rId63" w:history="1">
        <w:r w:rsidRPr="001E485A">
          <w:rPr>
            <w:rFonts w:ascii="Arial" w:eastAsia="Arial" w:hAnsi="Arial" w:cs="Arial"/>
            <w:sz w:val="20"/>
            <w:szCs w:val="20"/>
          </w:rPr>
          <w:t>estadisticas</w:t>
        </w:r>
      </w:hyperlink>
      <w:hyperlink r:id="rId64" w:history="1">
        <w:r w:rsidRPr="001E485A">
          <w:rPr>
            <w:rFonts w:ascii="Arial" w:eastAsia="Arial" w:hAnsi="Arial" w:cs="Arial"/>
            <w:sz w:val="20"/>
            <w:szCs w:val="20"/>
          </w:rPr>
          <w:t>.</w:t>
        </w:r>
      </w:hyperlink>
      <w:hyperlink r:id="rId65" w:history="1">
        <w:r w:rsidRPr="001E485A">
          <w:rPr>
            <w:rFonts w:ascii="Arial" w:eastAsia="Arial" w:hAnsi="Arial" w:cs="Arial"/>
            <w:sz w:val="20"/>
            <w:szCs w:val="20"/>
          </w:rPr>
          <w:t>pdf</w:t>
        </w:r>
      </w:hyperlink>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REYES, Gerardo.</w:t>
      </w:r>
      <w:r w:rsidRPr="001E485A">
        <w:rPr>
          <w:rFonts w:ascii="Arial" w:eastAsia="Arial" w:hAnsi="Arial" w:cs="Arial"/>
          <w:sz w:val="20"/>
          <w:szCs w:val="20"/>
        </w:rPr>
        <w:t xml:space="preserve"> </w:t>
      </w:r>
      <w:r w:rsidRPr="001E485A">
        <w:rPr>
          <w:rFonts w:ascii="Arial" w:eastAsia="Arial" w:hAnsi="Arial" w:cs="Arial"/>
          <w:i/>
          <w:iCs/>
          <w:sz w:val="20"/>
          <w:szCs w:val="20"/>
        </w:rPr>
        <w:t>Periodismo de investigación</w:t>
      </w:r>
      <w:r w:rsidRPr="001E485A">
        <w:rPr>
          <w:rFonts w:ascii="Arial" w:eastAsia="Arial" w:hAnsi="Arial" w:cs="Arial"/>
          <w:sz w:val="20"/>
          <w:szCs w:val="20"/>
        </w:rPr>
        <w:t>, México, Trillas, 1996.</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SAMAJA, Juan</w:t>
      </w:r>
      <w:r w:rsidRPr="001E485A">
        <w:rPr>
          <w:rFonts w:ascii="Arial" w:eastAsia="Arial" w:hAnsi="Arial" w:cs="Arial"/>
          <w:sz w:val="20"/>
          <w:szCs w:val="20"/>
        </w:rPr>
        <w:t xml:space="preserve">. </w:t>
      </w:r>
      <w:r w:rsidRPr="001E485A">
        <w:rPr>
          <w:rFonts w:ascii="Arial" w:eastAsia="Arial" w:hAnsi="Arial" w:cs="Arial"/>
          <w:i/>
          <w:iCs/>
          <w:sz w:val="20"/>
          <w:szCs w:val="20"/>
        </w:rPr>
        <w:t>Epistemología y metodología. Elementos para una teoría de a investigación científica</w:t>
      </w:r>
      <w:r w:rsidRPr="001E485A">
        <w:rPr>
          <w:rFonts w:ascii="Arial" w:eastAsia="Arial" w:hAnsi="Arial" w:cs="Arial"/>
          <w:sz w:val="20"/>
          <w:szCs w:val="20"/>
        </w:rPr>
        <w:t>, Buenos Aires, Eudeba, 2001.</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SANTORO, Daniel</w:t>
      </w:r>
      <w:r w:rsidRPr="001E485A">
        <w:rPr>
          <w:rFonts w:ascii="Arial" w:eastAsia="Arial" w:hAnsi="Arial" w:cs="Arial"/>
          <w:sz w:val="20"/>
          <w:szCs w:val="20"/>
        </w:rPr>
        <w:t xml:space="preserve">. </w:t>
      </w:r>
      <w:r w:rsidRPr="001E485A">
        <w:rPr>
          <w:rFonts w:ascii="Arial" w:eastAsia="Arial" w:hAnsi="Arial" w:cs="Arial"/>
          <w:i/>
          <w:iCs/>
          <w:sz w:val="20"/>
          <w:szCs w:val="20"/>
        </w:rPr>
        <w:t>Técnicas de investigación. Métodos desarrollados en diarios y revistas de América Latina</w:t>
      </w:r>
      <w:r w:rsidRPr="001E485A">
        <w:rPr>
          <w:rFonts w:ascii="Arial" w:eastAsia="Arial" w:hAnsi="Arial" w:cs="Arial"/>
          <w:sz w:val="20"/>
          <w:szCs w:val="20"/>
        </w:rPr>
        <w:t>, México, Fondo de Cultura Económica, 2004.</w:t>
      </w:r>
    </w:p>
    <w:p w:rsidR="003A7BCF" w:rsidRPr="001E485A" w:rsidRDefault="00676CE2" w:rsidP="001E485A">
      <w:pPr>
        <w:pBdr>
          <w:top w:val="nil"/>
          <w:left w:val="nil"/>
          <w:bottom w:val="nil"/>
          <w:right w:val="nil"/>
          <w:between w:val="nil"/>
          <w:bar w:val="nil"/>
        </w:pBdr>
        <w:spacing w:after="0" w:line="360" w:lineRule="auto"/>
        <w:jc w:val="both"/>
        <w:rPr>
          <w:rFonts w:ascii="Arial" w:eastAsia="Arial" w:hAnsi="Arial" w:cs="Arial"/>
          <w:bCs/>
          <w:sz w:val="20"/>
          <w:szCs w:val="20"/>
        </w:rPr>
      </w:pPr>
      <w:r w:rsidRPr="001E485A">
        <w:rPr>
          <w:rFonts w:ascii="Arial" w:eastAsia="Arial" w:hAnsi="Arial" w:cs="Arial"/>
          <w:bCs/>
          <w:sz w:val="20"/>
          <w:szCs w:val="20"/>
        </w:rPr>
        <w:t>TORRE, Alfredo</w:t>
      </w:r>
      <w:r w:rsidRPr="001E485A">
        <w:rPr>
          <w:rFonts w:ascii="Arial" w:eastAsia="Arial" w:hAnsi="Arial" w:cs="Arial"/>
          <w:sz w:val="20"/>
          <w:szCs w:val="20"/>
        </w:rPr>
        <w:t xml:space="preserve">. “Pasos del proceso de investigación periodística”. En: </w:t>
      </w:r>
      <w:r w:rsidRPr="001E485A">
        <w:rPr>
          <w:rFonts w:ascii="Arial" w:eastAsia="Arial" w:hAnsi="Arial" w:cs="Arial"/>
          <w:bCs/>
          <w:sz w:val="20"/>
          <w:szCs w:val="20"/>
        </w:rPr>
        <w:t>MARTÍNEZ</w:t>
      </w:r>
      <w:r w:rsidRPr="001E485A">
        <w:rPr>
          <w:rFonts w:ascii="Arial" w:eastAsia="Arial" w:hAnsi="Arial" w:cs="Arial"/>
          <w:sz w:val="20"/>
          <w:szCs w:val="20"/>
        </w:rPr>
        <w:t xml:space="preserve"> </w:t>
      </w:r>
      <w:r w:rsidRPr="001E485A">
        <w:rPr>
          <w:rFonts w:ascii="Arial" w:eastAsia="Arial" w:hAnsi="Arial" w:cs="Arial"/>
          <w:bCs/>
          <w:sz w:val="20"/>
          <w:szCs w:val="20"/>
        </w:rPr>
        <w:t>PANDIANI,</w:t>
      </w:r>
      <w:r w:rsidRPr="001E485A">
        <w:rPr>
          <w:rFonts w:ascii="Arial" w:eastAsia="Arial" w:hAnsi="Arial" w:cs="Arial"/>
          <w:sz w:val="20"/>
          <w:szCs w:val="20"/>
        </w:rPr>
        <w:t xml:space="preserve"> </w:t>
      </w:r>
      <w:r w:rsidRPr="001E485A">
        <w:rPr>
          <w:rFonts w:ascii="Arial" w:eastAsia="Arial" w:hAnsi="Arial" w:cs="Arial"/>
          <w:bCs/>
          <w:sz w:val="20"/>
          <w:szCs w:val="20"/>
        </w:rPr>
        <w:t>Gustavo</w:t>
      </w:r>
      <w:r w:rsidRPr="001E485A">
        <w:rPr>
          <w:rFonts w:ascii="Arial" w:eastAsia="Arial" w:hAnsi="Arial" w:cs="Arial"/>
          <w:sz w:val="20"/>
          <w:szCs w:val="20"/>
        </w:rPr>
        <w:t xml:space="preserve"> (Comp): </w:t>
      </w:r>
      <w:r w:rsidRPr="001E485A">
        <w:rPr>
          <w:rFonts w:ascii="Arial" w:eastAsia="Arial" w:hAnsi="Arial" w:cs="Arial"/>
          <w:i/>
          <w:iCs/>
          <w:sz w:val="20"/>
          <w:szCs w:val="20"/>
        </w:rPr>
        <w:t>Periodismo de investigación: fuentes, técnicas e informes</w:t>
      </w:r>
      <w:r w:rsidRPr="001E485A">
        <w:rPr>
          <w:rFonts w:ascii="Arial" w:eastAsia="Arial" w:hAnsi="Arial" w:cs="Arial"/>
          <w:sz w:val="20"/>
          <w:szCs w:val="20"/>
        </w:rPr>
        <w:t>, Buenos Aires, Ugerman, 2004.</w:t>
      </w:r>
    </w:p>
    <w:sectPr w:rsidR="003A7BCF" w:rsidRPr="001E485A" w:rsidSect="00371F5A">
      <w:footerReference w:type="default" r:id="rId6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C6C" w:rsidRDefault="00AC6C6C" w:rsidP="00371F5A">
      <w:pPr>
        <w:spacing w:after="0" w:line="240" w:lineRule="auto"/>
      </w:pPr>
      <w:r>
        <w:separator/>
      </w:r>
    </w:p>
  </w:endnote>
  <w:endnote w:type="continuationSeparator" w:id="1">
    <w:p w:rsidR="00AC6C6C" w:rsidRDefault="00AC6C6C" w:rsidP="00371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CF" w:rsidRDefault="003A7BCF">
    <w:pPr>
      <w:pBdr>
        <w:top w:val="nil"/>
        <w:left w:val="nil"/>
        <w:bottom w:val="nil"/>
        <w:right w:val="nil"/>
        <w:between w:val="nil"/>
        <w:bar w:val="nil"/>
      </w:pBdr>
      <w:rPr>
        <w:rFonts w:ascii="Arial" w:eastAsia="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C6C" w:rsidRDefault="00AC6C6C" w:rsidP="00371F5A">
      <w:pPr>
        <w:spacing w:after="0" w:line="240" w:lineRule="auto"/>
      </w:pPr>
      <w:r>
        <w:separator/>
      </w:r>
    </w:p>
  </w:footnote>
  <w:footnote w:type="continuationSeparator" w:id="1">
    <w:p w:rsidR="00AC6C6C" w:rsidRDefault="00AC6C6C" w:rsidP="00371F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noPunctuationKerning/>
  <w:characterSpacingControl w:val="doNotCompress"/>
  <w:hdrShapeDefaults>
    <o:shapedefaults v:ext="edit" spidmax="15362"/>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1F5A"/>
    <w:rsid w:val="00004668"/>
    <w:rsid w:val="00007DAF"/>
    <w:rsid w:val="00030724"/>
    <w:rsid w:val="000313E1"/>
    <w:rsid w:val="00034D0F"/>
    <w:rsid w:val="00046145"/>
    <w:rsid w:val="00060102"/>
    <w:rsid w:val="00064B6D"/>
    <w:rsid w:val="0009049D"/>
    <w:rsid w:val="00090A1A"/>
    <w:rsid w:val="000973D3"/>
    <w:rsid w:val="000A6FC0"/>
    <w:rsid w:val="000B0706"/>
    <w:rsid w:val="000B2ED2"/>
    <w:rsid w:val="000C46E8"/>
    <w:rsid w:val="000C6223"/>
    <w:rsid w:val="000D0C45"/>
    <w:rsid w:val="00103712"/>
    <w:rsid w:val="001178B6"/>
    <w:rsid w:val="00120E96"/>
    <w:rsid w:val="00140443"/>
    <w:rsid w:val="00150C5A"/>
    <w:rsid w:val="00153037"/>
    <w:rsid w:val="001544C1"/>
    <w:rsid w:val="001571EF"/>
    <w:rsid w:val="001607EB"/>
    <w:rsid w:val="00167787"/>
    <w:rsid w:val="00180B26"/>
    <w:rsid w:val="001A41B2"/>
    <w:rsid w:val="001B19DF"/>
    <w:rsid w:val="001B31B0"/>
    <w:rsid w:val="001D57D5"/>
    <w:rsid w:val="001E485A"/>
    <w:rsid w:val="001E6223"/>
    <w:rsid w:val="001F3526"/>
    <w:rsid w:val="001F4EDC"/>
    <w:rsid w:val="001F7BB6"/>
    <w:rsid w:val="002011B0"/>
    <w:rsid w:val="00202BD5"/>
    <w:rsid w:val="00216806"/>
    <w:rsid w:val="002204BB"/>
    <w:rsid w:val="0022381A"/>
    <w:rsid w:val="00224BC0"/>
    <w:rsid w:val="002413FD"/>
    <w:rsid w:val="00253E4A"/>
    <w:rsid w:val="002555EC"/>
    <w:rsid w:val="0026789A"/>
    <w:rsid w:val="0027143D"/>
    <w:rsid w:val="00271659"/>
    <w:rsid w:val="0029123C"/>
    <w:rsid w:val="00294EE3"/>
    <w:rsid w:val="00297444"/>
    <w:rsid w:val="002B3541"/>
    <w:rsid w:val="002B679B"/>
    <w:rsid w:val="002B7492"/>
    <w:rsid w:val="002C3A0D"/>
    <w:rsid w:val="00301726"/>
    <w:rsid w:val="00331CEA"/>
    <w:rsid w:val="003336A2"/>
    <w:rsid w:val="00333923"/>
    <w:rsid w:val="00345E83"/>
    <w:rsid w:val="003552A7"/>
    <w:rsid w:val="0035661A"/>
    <w:rsid w:val="0036476F"/>
    <w:rsid w:val="00366FC4"/>
    <w:rsid w:val="00371F5A"/>
    <w:rsid w:val="003742EE"/>
    <w:rsid w:val="00387A2A"/>
    <w:rsid w:val="00387D1E"/>
    <w:rsid w:val="00395209"/>
    <w:rsid w:val="003A7BCF"/>
    <w:rsid w:val="003C0169"/>
    <w:rsid w:val="003C0185"/>
    <w:rsid w:val="003D1177"/>
    <w:rsid w:val="003D7A02"/>
    <w:rsid w:val="003E2654"/>
    <w:rsid w:val="003E442B"/>
    <w:rsid w:val="003E4550"/>
    <w:rsid w:val="003E7A04"/>
    <w:rsid w:val="00406BBE"/>
    <w:rsid w:val="00407508"/>
    <w:rsid w:val="00410F6F"/>
    <w:rsid w:val="00425CDB"/>
    <w:rsid w:val="00427204"/>
    <w:rsid w:val="0043451F"/>
    <w:rsid w:val="00462B19"/>
    <w:rsid w:val="00487FE8"/>
    <w:rsid w:val="00492F13"/>
    <w:rsid w:val="004A1793"/>
    <w:rsid w:val="004B10DB"/>
    <w:rsid w:val="004B2717"/>
    <w:rsid w:val="004D007D"/>
    <w:rsid w:val="004D77B0"/>
    <w:rsid w:val="004E3C97"/>
    <w:rsid w:val="004F5937"/>
    <w:rsid w:val="004F681B"/>
    <w:rsid w:val="00504C56"/>
    <w:rsid w:val="00522D0C"/>
    <w:rsid w:val="00527FFC"/>
    <w:rsid w:val="00536C9B"/>
    <w:rsid w:val="00543B45"/>
    <w:rsid w:val="00570E25"/>
    <w:rsid w:val="005779A6"/>
    <w:rsid w:val="005A34AB"/>
    <w:rsid w:val="005B016A"/>
    <w:rsid w:val="005B44C8"/>
    <w:rsid w:val="005D147A"/>
    <w:rsid w:val="005D2282"/>
    <w:rsid w:val="005D4B4E"/>
    <w:rsid w:val="005E012F"/>
    <w:rsid w:val="005E74BC"/>
    <w:rsid w:val="005E7961"/>
    <w:rsid w:val="006027B3"/>
    <w:rsid w:val="00626C45"/>
    <w:rsid w:val="0064608C"/>
    <w:rsid w:val="006471FA"/>
    <w:rsid w:val="00647627"/>
    <w:rsid w:val="00652EC8"/>
    <w:rsid w:val="006564B4"/>
    <w:rsid w:val="00676241"/>
    <w:rsid w:val="00676CE2"/>
    <w:rsid w:val="00677FCC"/>
    <w:rsid w:val="00686F10"/>
    <w:rsid w:val="00697232"/>
    <w:rsid w:val="006C05C2"/>
    <w:rsid w:val="006D3720"/>
    <w:rsid w:val="006E4A72"/>
    <w:rsid w:val="006F1FFA"/>
    <w:rsid w:val="006F5CDB"/>
    <w:rsid w:val="006F6647"/>
    <w:rsid w:val="0070079D"/>
    <w:rsid w:val="007027FB"/>
    <w:rsid w:val="007129BB"/>
    <w:rsid w:val="00712F02"/>
    <w:rsid w:val="007139EE"/>
    <w:rsid w:val="007142C2"/>
    <w:rsid w:val="00730F16"/>
    <w:rsid w:val="00735233"/>
    <w:rsid w:val="0073747D"/>
    <w:rsid w:val="00737DBB"/>
    <w:rsid w:val="00745FFF"/>
    <w:rsid w:val="007465CE"/>
    <w:rsid w:val="00746F5E"/>
    <w:rsid w:val="00762C07"/>
    <w:rsid w:val="00762F91"/>
    <w:rsid w:val="007662CE"/>
    <w:rsid w:val="0077149E"/>
    <w:rsid w:val="00772E2B"/>
    <w:rsid w:val="00777A56"/>
    <w:rsid w:val="007908DB"/>
    <w:rsid w:val="00793285"/>
    <w:rsid w:val="007C1CE3"/>
    <w:rsid w:val="007C609B"/>
    <w:rsid w:val="007D102C"/>
    <w:rsid w:val="007D2FAD"/>
    <w:rsid w:val="007E529B"/>
    <w:rsid w:val="007F0F86"/>
    <w:rsid w:val="008059AB"/>
    <w:rsid w:val="00817177"/>
    <w:rsid w:val="008226D5"/>
    <w:rsid w:val="008301BE"/>
    <w:rsid w:val="0083358F"/>
    <w:rsid w:val="008446CA"/>
    <w:rsid w:val="00855CFE"/>
    <w:rsid w:val="008618E7"/>
    <w:rsid w:val="008826D3"/>
    <w:rsid w:val="00896275"/>
    <w:rsid w:val="008978F1"/>
    <w:rsid w:val="008A3EF7"/>
    <w:rsid w:val="008A49BC"/>
    <w:rsid w:val="008B454A"/>
    <w:rsid w:val="008D480D"/>
    <w:rsid w:val="008F69B7"/>
    <w:rsid w:val="008F6EDB"/>
    <w:rsid w:val="009073A8"/>
    <w:rsid w:val="009144B0"/>
    <w:rsid w:val="00930987"/>
    <w:rsid w:val="00937A66"/>
    <w:rsid w:val="00941098"/>
    <w:rsid w:val="009428AC"/>
    <w:rsid w:val="0096432D"/>
    <w:rsid w:val="009743D0"/>
    <w:rsid w:val="00980474"/>
    <w:rsid w:val="00980B47"/>
    <w:rsid w:val="009820E2"/>
    <w:rsid w:val="009A2F11"/>
    <w:rsid w:val="009B07A5"/>
    <w:rsid w:val="009B0BF9"/>
    <w:rsid w:val="009B2F5F"/>
    <w:rsid w:val="009B663C"/>
    <w:rsid w:val="009C5DB3"/>
    <w:rsid w:val="009D6BDA"/>
    <w:rsid w:val="009E4B12"/>
    <w:rsid w:val="009E7CAC"/>
    <w:rsid w:val="009F5FA9"/>
    <w:rsid w:val="00A16973"/>
    <w:rsid w:val="00A44D11"/>
    <w:rsid w:val="00A517E5"/>
    <w:rsid w:val="00A55CD7"/>
    <w:rsid w:val="00A60F3E"/>
    <w:rsid w:val="00A65B96"/>
    <w:rsid w:val="00A70BAD"/>
    <w:rsid w:val="00A83FDF"/>
    <w:rsid w:val="00A9590D"/>
    <w:rsid w:val="00AA297B"/>
    <w:rsid w:val="00AA33E5"/>
    <w:rsid w:val="00AA60B9"/>
    <w:rsid w:val="00AC0C64"/>
    <w:rsid w:val="00AC2A89"/>
    <w:rsid w:val="00AC62E2"/>
    <w:rsid w:val="00AC6C6C"/>
    <w:rsid w:val="00AD3D07"/>
    <w:rsid w:val="00AE6C3D"/>
    <w:rsid w:val="00AF7823"/>
    <w:rsid w:val="00B02914"/>
    <w:rsid w:val="00B95372"/>
    <w:rsid w:val="00B97540"/>
    <w:rsid w:val="00BA6AF0"/>
    <w:rsid w:val="00BB6BD8"/>
    <w:rsid w:val="00BC14F0"/>
    <w:rsid w:val="00BC48A7"/>
    <w:rsid w:val="00BD0A31"/>
    <w:rsid w:val="00BD6BB3"/>
    <w:rsid w:val="00BE203C"/>
    <w:rsid w:val="00BE5826"/>
    <w:rsid w:val="00BF209C"/>
    <w:rsid w:val="00BF5145"/>
    <w:rsid w:val="00BF7D61"/>
    <w:rsid w:val="00C00F6C"/>
    <w:rsid w:val="00C07F92"/>
    <w:rsid w:val="00C327E8"/>
    <w:rsid w:val="00C53235"/>
    <w:rsid w:val="00C66697"/>
    <w:rsid w:val="00C71377"/>
    <w:rsid w:val="00C81FFC"/>
    <w:rsid w:val="00C8794B"/>
    <w:rsid w:val="00C87ADA"/>
    <w:rsid w:val="00CB0FE4"/>
    <w:rsid w:val="00CD0914"/>
    <w:rsid w:val="00CD5B64"/>
    <w:rsid w:val="00CE7C88"/>
    <w:rsid w:val="00CF2C8B"/>
    <w:rsid w:val="00CF4B10"/>
    <w:rsid w:val="00D10C46"/>
    <w:rsid w:val="00D1755E"/>
    <w:rsid w:val="00D212EA"/>
    <w:rsid w:val="00D265BF"/>
    <w:rsid w:val="00D305A5"/>
    <w:rsid w:val="00D315A2"/>
    <w:rsid w:val="00D3249D"/>
    <w:rsid w:val="00D32989"/>
    <w:rsid w:val="00D56D14"/>
    <w:rsid w:val="00D77DF6"/>
    <w:rsid w:val="00D81C0E"/>
    <w:rsid w:val="00D84FB1"/>
    <w:rsid w:val="00D9741F"/>
    <w:rsid w:val="00DB05B5"/>
    <w:rsid w:val="00DD769B"/>
    <w:rsid w:val="00DE1802"/>
    <w:rsid w:val="00E15047"/>
    <w:rsid w:val="00E21E6B"/>
    <w:rsid w:val="00E22DA1"/>
    <w:rsid w:val="00E23EA3"/>
    <w:rsid w:val="00E45678"/>
    <w:rsid w:val="00E5236A"/>
    <w:rsid w:val="00E64A61"/>
    <w:rsid w:val="00E7442F"/>
    <w:rsid w:val="00E7519B"/>
    <w:rsid w:val="00E93FF8"/>
    <w:rsid w:val="00EA424C"/>
    <w:rsid w:val="00EA468E"/>
    <w:rsid w:val="00EA6AFA"/>
    <w:rsid w:val="00EB310E"/>
    <w:rsid w:val="00ED271A"/>
    <w:rsid w:val="00ED4CC8"/>
    <w:rsid w:val="00ED4DAF"/>
    <w:rsid w:val="00ED5479"/>
    <w:rsid w:val="00EE3563"/>
    <w:rsid w:val="00EE39E1"/>
    <w:rsid w:val="00EF319C"/>
    <w:rsid w:val="00F0348B"/>
    <w:rsid w:val="00F1586B"/>
    <w:rsid w:val="00F33B85"/>
    <w:rsid w:val="00F476A2"/>
    <w:rsid w:val="00F50626"/>
    <w:rsid w:val="00F60D77"/>
    <w:rsid w:val="00F77007"/>
    <w:rsid w:val="00FA1B17"/>
    <w:rsid w:val="00FB31C6"/>
    <w:rsid w:val="00FB33EA"/>
    <w:rsid w:val="00FC48B4"/>
    <w:rsid w:val="00FC70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F5A"/>
    <w:pPr>
      <w:spacing w:after="200" w:line="276" w:lineRule="auto"/>
    </w:pPr>
    <w:rPr>
      <w:rFonts w:ascii="Calibri" w:eastAsia="Calibri" w:hAnsi="Calibri" w:cs="Calibri"/>
      <w:color w:val="000000"/>
      <w:sz w:val="22"/>
      <w:szCs w:val="22"/>
    </w:rPr>
  </w:style>
  <w:style w:type="paragraph" w:styleId="Ttulo1">
    <w:name w:val="heading 1"/>
    <w:basedOn w:val="Normal"/>
    <w:next w:val="Normal"/>
    <w:qFormat/>
    <w:rsid w:val="00EF7B96"/>
    <w:pPr>
      <w:spacing w:before="240" w:after="60"/>
      <w:outlineLvl w:val="0"/>
    </w:pPr>
    <w:rPr>
      <w:rFonts w:ascii="Arial" w:eastAsia="Arial" w:hAnsi="Arial" w:cs="Arial"/>
      <w:b/>
      <w:bCs/>
      <w:sz w:val="32"/>
      <w:szCs w:val="32"/>
    </w:rPr>
  </w:style>
  <w:style w:type="paragraph" w:styleId="Ttulo2">
    <w:name w:val="heading 2"/>
    <w:basedOn w:val="Normal"/>
    <w:next w:val="Normal"/>
    <w:qFormat/>
    <w:rsid w:val="00EF7B96"/>
    <w:pPr>
      <w:spacing w:before="100" w:after="100"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qFormat/>
    <w:rsid w:val="00EF7B96"/>
    <w:pPr>
      <w:spacing w:before="240" w:after="60"/>
      <w:outlineLvl w:val="2"/>
    </w:pPr>
    <w:rPr>
      <w:rFonts w:ascii="Cambria" w:eastAsia="Cambria" w:hAnsi="Cambria" w:cs="Cambria"/>
      <w:b/>
      <w:bCs/>
      <w:sz w:val="26"/>
      <w:szCs w:val="26"/>
    </w:rPr>
  </w:style>
  <w:style w:type="paragraph" w:styleId="Ttulo4">
    <w:name w:val="heading 4"/>
    <w:basedOn w:val="Normal"/>
    <w:next w:val="Normal"/>
    <w:qFormat/>
    <w:rsid w:val="00EF7B96"/>
    <w:pPr>
      <w:spacing w:before="240" w:after="60"/>
      <w:outlineLvl w:val="3"/>
    </w:pPr>
    <w:rPr>
      <w:b/>
      <w:bCs/>
      <w:sz w:val="28"/>
      <w:szCs w:val="28"/>
    </w:rPr>
  </w:style>
  <w:style w:type="paragraph" w:styleId="Ttulo5">
    <w:name w:val="heading 5"/>
    <w:basedOn w:val="Normal"/>
    <w:next w:val="Normal"/>
    <w:qFormat/>
    <w:rsid w:val="00EF7B96"/>
    <w:pPr>
      <w:spacing w:before="240" w:after="60"/>
      <w:outlineLvl w:val="4"/>
    </w:pPr>
    <w:rPr>
      <w:b/>
      <w:bCs/>
      <w:i/>
      <w:iCs/>
      <w:sz w:val="26"/>
      <w:szCs w:val="26"/>
    </w:rPr>
  </w:style>
  <w:style w:type="paragraph" w:styleId="Ttulo6">
    <w:name w:val="heading 6"/>
    <w:basedOn w:val="Normal"/>
    <w:next w:val="Normal"/>
    <w:qFormat/>
    <w:rsid w:val="00EF7B96"/>
    <w:pPr>
      <w:spacing w:before="240" w:after="60"/>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F7B96"/>
    <w:pPr>
      <w:spacing w:before="240" w:after="60"/>
      <w:jc w:val="center"/>
    </w:pPr>
    <w:rPr>
      <w:rFonts w:ascii="Arial" w:eastAsia="Arial" w:hAnsi="Arial" w:cs="Arial"/>
      <w:b/>
      <w:bCs/>
      <w:sz w:val="32"/>
      <w:szCs w:val="32"/>
    </w:rPr>
  </w:style>
  <w:style w:type="paragraph" w:styleId="Subttulo">
    <w:name w:val="Subtitle"/>
    <w:basedOn w:val="Normal"/>
    <w:qFormat/>
    <w:rsid w:val="00EF7B96"/>
    <w:pPr>
      <w:spacing w:after="60"/>
      <w:jc w:val="center"/>
    </w:pPr>
    <w:rPr>
      <w:rFonts w:ascii="Arial" w:eastAsia="Arial" w:hAnsi="Arial" w:cs="Arial"/>
    </w:rPr>
  </w:style>
  <w:style w:type="character" w:styleId="Refdenotaalpie">
    <w:name w:val="footnote reference"/>
    <w:basedOn w:val="Fuentedeprrafopredeter"/>
    <w:rsid w:val="00805BCE"/>
    <w:rPr>
      <w:vertAlign w:val="superscript"/>
    </w:rPr>
  </w:style>
  <w:style w:type="paragraph" w:styleId="Textonotapie">
    <w:name w:val="footnote text"/>
    <w:basedOn w:val="Normal"/>
    <w:rsid w:val="00805BCE"/>
    <w:rPr>
      <w:sz w:val="20"/>
      <w:szCs w:val="20"/>
    </w:rPr>
  </w:style>
  <w:style w:type="paragraph" w:styleId="Encabezado">
    <w:name w:val="header"/>
    <w:basedOn w:val="Normal"/>
    <w:link w:val="EncabezadoCar"/>
    <w:rsid w:val="00712F02"/>
    <w:pPr>
      <w:tabs>
        <w:tab w:val="center" w:pos="4252"/>
        <w:tab w:val="right" w:pos="8504"/>
      </w:tabs>
      <w:spacing w:after="0" w:line="240" w:lineRule="auto"/>
    </w:pPr>
  </w:style>
  <w:style w:type="character" w:customStyle="1" w:styleId="EncabezadoCar">
    <w:name w:val="Encabezado Car"/>
    <w:basedOn w:val="Fuentedeprrafopredeter"/>
    <w:link w:val="Encabezado"/>
    <w:rsid w:val="00712F02"/>
    <w:rPr>
      <w:rFonts w:ascii="Calibri" w:eastAsia="Calibri" w:hAnsi="Calibri" w:cs="Calibri"/>
      <w:color w:val="000000"/>
      <w:sz w:val="22"/>
      <w:szCs w:val="22"/>
    </w:rPr>
  </w:style>
  <w:style w:type="paragraph" w:styleId="Piedepgina">
    <w:name w:val="footer"/>
    <w:basedOn w:val="Normal"/>
    <w:link w:val="PiedepginaCar"/>
    <w:rsid w:val="00712F02"/>
    <w:pPr>
      <w:tabs>
        <w:tab w:val="center" w:pos="4252"/>
        <w:tab w:val="right" w:pos="8504"/>
      </w:tabs>
      <w:spacing w:after="0" w:line="240" w:lineRule="auto"/>
    </w:pPr>
  </w:style>
  <w:style w:type="character" w:customStyle="1" w:styleId="PiedepginaCar">
    <w:name w:val="Pie de página Car"/>
    <w:basedOn w:val="Fuentedeprrafopredeter"/>
    <w:link w:val="Piedepgina"/>
    <w:rsid w:val="00712F02"/>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mev.scba.gov.ar/loguin.asp?familiadepto=" TargetMode="External"/><Relationship Id="rId18" Type="http://schemas.openxmlformats.org/officeDocument/2006/relationships/hyperlink" Target="http://200.70.35.102/cenries/cr010000.asp?error=0" TargetMode="External"/><Relationship Id="rId26" Type="http://schemas.openxmlformats.org/officeDocument/2006/relationships/hyperlink" Target="http://200.70.35.102/cenries/cr010000.asp?error=0" TargetMode="External"/><Relationship Id="rId39" Type="http://schemas.openxmlformats.org/officeDocument/2006/relationships/hyperlink" Target="http://www.sigen.gov.ar/Informes.asp" TargetMode="External"/><Relationship Id="rId21" Type="http://schemas.openxmlformats.org/officeDocument/2006/relationships/hyperlink" Target="http://200.70.35.102/cenries/cr010000.asp?error=0" TargetMode="External"/><Relationship Id="rId34" Type="http://schemas.openxmlformats.org/officeDocument/2006/relationships/hyperlink" Target="http://www.sigen.gov.ar/Informes.asp" TargetMode="External"/><Relationship Id="rId42" Type="http://schemas.openxmlformats.org/officeDocument/2006/relationships/hyperlink" Target="http://www.sigen.gov.ar/Informes.asp" TargetMode="External"/><Relationship Id="rId47" Type="http://schemas.openxmlformats.org/officeDocument/2006/relationships/hyperlink" Target="http://delcasoalatrama.blogspot.com/2011_03_01_archive.html" TargetMode="External"/><Relationship Id="rId50" Type="http://schemas.openxmlformats.org/officeDocument/2006/relationships/hyperlink" Target="http://www.sindominio.net/afe/dos_mediactivismo/estadisticas.pdf" TargetMode="External"/><Relationship Id="rId55" Type="http://schemas.openxmlformats.org/officeDocument/2006/relationships/hyperlink" Target="http://www.sindominio.net/afe/dos_mediactivismo/estadisticas.pdf" TargetMode="External"/><Relationship Id="rId63" Type="http://schemas.openxmlformats.org/officeDocument/2006/relationships/hyperlink" Target="http://www.sindominio.net/afe/dos_mediactivismo/estadisticas.pdf" TargetMode="External"/><Relationship Id="rId68" Type="http://schemas.openxmlformats.org/officeDocument/2006/relationships/theme" Target="theme/theme1.xml"/><Relationship Id="rId7" Type="http://schemas.openxmlformats.org/officeDocument/2006/relationships/hyperlink" Target="http://mev.scba.gov.ar/loguin.asp?familiadepto=" TargetMode="External"/><Relationship Id="rId2" Type="http://schemas.openxmlformats.org/officeDocument/2006/relationships/styles" Target="styles.xml"/><Relationship Id="rId16" Type="http://schemas.openxmlformats.org/officeDocument/2006/relationships/hyperlink" Target="http://200.70.35.102/cenries/cr010000.asp?error=0" TargetMode="External"/><Relationship Id="rId29" Type="http://schemas.openxmlformats.org/officeDocument/2006/relationships/hyperlink" Target="http://200.70.35.102/cenries/cr010000.asp?error=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ev.scba.gov.ar/loguin.asp?familiadepto=" TargetMode="External"/><Relationship Id="rId24" Type="http://schemas.openxmlformats.org/officeDocument/2006/relationships/hyperlink" Target="http://200.70.35.102/cenries/cr010000.asp?error=0" TargetMode="External"/><Relationship Id="rId32" Type="http://schemas.openxmlformats.org/officeDocument/2006/relationships/hyperlink" Target="http://www.cgp.gba.gov.ar/Proveedores/Consulta/default.aspx" TargetMode="External"/><Relationship Id="rId37" Type="http://schemas.openxmlformats.org/officeDocument/2006/relationships/hyperlink" Target="http://www.sigen.gov.ar/Informes.asp" TargetMode="External"/><Relationship Id="rId40" Type="http://schemas.openxmlformats.org/officeDocument/2006/relationships/hyperlink" Target="http://www.sigen.gov.ar/Informes.asp" TargetMode="External"/><Relationship Id="rId45" Type="http://schemas.openxmlformats.org/officeDocument/2006/relationships/hyperlink" Target="http://www.sigen.gov.ar/Informes.asp" TargetMode="External"/><Relationship Id="rId53" Type="http://schemas.openxmlformats.org/officeDocument/2006/relationships/hyperlink" Target="http://www.sindominio.net/afe/dos_mediactivismo/estadisticas.pdf" TargetMode="External"/><Relationship Id="rId58" Type="http://schemas.openxmlformats.org/officeDocument/2006/relationships/hyperlink" Target="http://www.sindominio.net/afe/dos_mediactivismo/estadisticas.pdf"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200.70.35.102/cenries/cr010000.asp?error=0" TargetMode="External"/><Relationship Id="rId23" Type="http://schemas.openxmlformats.org/officeDocument/2006/relationships/hyperlink" Target="http://200.70.35.102/cenries/cr010000.asp?error=0" TargetMode="External"/><Relationship Id="rId28" Type="http://schemas.openxmlformats.org/officeDocument/2006/relationships/hyperlink" Target="http://200.70.35.102/cenries/cr010000.asp?error=0" TargetMode="External"/><Relationship Id="rId36" Type="http://schemas.openxmlformats.org/officeDocument/2006/relationships/hyperlink" Target="http://www.sigen.gov.ar/Informes.asp" TargetMode="External"/><Relationship Id="rId49" Type="http://schemas.openxmlformats.org/officeDocument/2006/relationships/hyperlink" Target="http://www.sindominio.net/afe/dos_mediactivismo/estadisticas.pdf" TargetMode="External"/><Relationship Id="rId57" Type="http://schemas.openxmlformats.org/officeDocument/2006/relationships/hyperlink" Target="http://www.sindominio.net/afe/dos_mediactivismo/estadisticas.pdf" TargetMode="External"/><Relationship Id="rId61" Type="http://schemas.openxmlformats.org/officeDocument/2006/relationships/hyperlink" Target="http://www.sindominio.net/afe/dos_mediactivismo/estadisticas.pdf" TargetMode="External"/><Relationship Id="rId10" Type="http://schemas.openxmlformats.org/officeDocument/2006/relationships/hyperlink" Target="http://mev.scba.gov.ar/loguin.asp?familiadepto=" TargetMode="External"/><Relationship Id="rId19" Type="http://schemas.openxmlformats.org/officeDocument/2006/relationships/hyperlink" Target="http://200.70.35.102/cenries/cr010000.asp?error=0" TargetMode="External"/><Relationship Id="rId31" Type="http://schemas.openxmlformats.org/officeDocument/2006/relationships/hyperlink" Target="http://200.70.35.102/cenries/cr010000.asp?error=0" TargetMode="External"/><Relationship Id="rId44" Type="http://schemas.openxmlformats.org/officeDocument/2006/relationships/hyperlink" Target="http://www.sigen.gov.ar/Informes.asp" TargetMode="External"/><Relationship Id="rId52" Type="http://schemas.openxmlformats.org/officeDocument/2006/relationships/hyperlink" Target="http://www.sindominio.net/afe/dos_mediactivismo/estadisticas.pdf" TargetMode="External"/><Relationship Id="rId60" Type="http://schemas.openxmlformats.org/officeDocument/2006/relationships/hyperlink" Target="http://www.sindominio.net/afe/dos_mediactivismo/estadisticas.pdf" TargetMode="External"/><Relationship Id="rId65" Type="http://schemas.openxmlformats.org/officeDocument/2006/relationships/hyperlink" Target="http://www.sindominio.net/afe/dos_mediactivismo/estadisticas.pdf" TargetMode="External"/><Relationship Id="rId4" Type="http://schemas.openxmlformats.org/officeDocument/2006/relationships/webSettings" Target="webSettings.xml"/><Relationship Id="rId9" Type="http://schemas.openxmlformats.org/officeDocument/2006/relationships/hyperlink" Target="http://mev.scba.gov.ar/loguin.asp?familiadepto=" TargetMode="External"/><Relationship Id="rId14" Type="http://schemas.openxmlformats.org/officeDocument/2006/relationships/hyperlink" Target="http://200.70.35.102/cenries/cr010000.asp?error=0" TargetMode="External"/><Relationship Id="rId22" Type="http://schemas.openxmlformats.org/officeDocument/2006/relationships/hyperlink" Target="http://200.70.35.102/cenries/cr010000.asp?error=0" TargetMode="External"/><Relationship Id="rId27" Type="http://schemas.openxmlformats.org/officeDocument/2006/relationships/hyperlink" Target="http://200.70.35.102/cenries/cr010000.asp?error=0" TargetMode="External"/><Relationship Id="rId30" Type="http://schemas.openxmlformats.org/officeDocument/2006/relationships/hyperlink" Target="http://200.70.35.102/cenries/cr010000.asp?error=0" TargetMode="External"/><Relationship Id="rId35" Type="http://schemas.openxmlformats.org/officeDocument/2006/relationships/hyperlink" Target="http://www.sigen.gov.ar/Informes.asp" TargetMode="External"/><Relationship Id="rId43" Type="http://schemas.openxmlformats.org/officeDocument/2006/relationships/hyperlink" Target="http://www.sigen.gov.ar/Informes.asp" TargetMode="External"/><Relationship Id="rId48" Type="http://schemas.openxmlformats.org/officeDocument/2006/relationships/hyperlink" Target="http://delcasoalatrama.blogspot.com/2011_03_01_archive.html" TargetMode="External"/><Relationship Id="rId56" Type="http://schemas.openxmlformats.org/officeDocument/2006/relationships/hyperlink" Target="http://www.sindominio.net/afe/dos_mediactivismo/estadisticas.pdf" TargetMode="External"/><Relationship Id="rId64" Type="http://schemas.openxmlformats.org/officeDocument/2006/relationships/hyperlink" Target="http://www.sindominio.net/afe/dos_mediactivismo/estadisticas.pdf" TargetMode="External"/><Relationship Id="rId8" Type="http://schemas.openxmlformats.org/officeDocument/2006/relationships/hyperlink" Target="http://mev.scba.gov.ar/loguin.asp?familiadepto=" TargetMode="External"/><Relationship Id="rId51" Type="http://schemas.openxmlformats.org/officeDocument/2006/relationships/hyperlink" Target="http://www.sindominio.net/afe/dos_mediactivismo/estadisticas.pdf" TargetMode="External"/><Relationship Id="rId3" Type="http://schemas.openxmlformats.org/officeDocument/2006/relationships/settings" Target="settings.xml"/><Relationship Id="rId12" Type="http://schemas.openxmlformats.org/officeDocument/2006/relationships/hyperlink" Target="http://mev.scba.gov.ar/loguin.asp?familiadepto=" TargetMode="External"/><Relationship Id="rId17" Type="http://schemas.openxmlformats.org/officeDocument/2006/relationships/hyperlink" Target="http://200.70.35.102/cenries/cr010000.asp?error=0" TargetMode="External"/><Relationship Id="rId25" Type="http://schemas.openxmlformats.org/officeDocument/2006/relationships/hyperlink" Target="http://200.70.35.102/cenries/cr010000.asp?error=0" TargetMode="External"/><Relationship Id="rId33" Type="http://schemas.openxmlformats.org/officeDocument/2006/relationships/hyperlink" Target="http://www.cgp.gba.gov.ar/Proveedores/Consulta/default.aspx" TargetMode="External"/><Relationship Id="rId38" Type="http://schemas.openxmlformats.org/officeDocument/2006/relationships/hyperlink" Target="http://www.sigen.gov.ar/Informes.asp" TargetMode="External"/><Relationship Id="rId46" Type="http://schemas.openxmlformats.org/officeDocument/2006/relationships/hyperlink" Target="http://www.sigen.gov.ar/Informes.asp" TargetMode="External"/><Relationship Id="rId59" Type="http://schemas.openxmlformats.org/officeDocument/2006/relationships/hyperlink" Target="http://www.sindominio.net/afe/dos_mediactivismo/estadisticas.pdf" TargetMode="External"/><Relationship Id="rId67" Type="http://schemas.openxmlformats.org/officeDocument/2006/relationships/fontTable" Target="fontTable.xml"/><Relationship Id="rId20" Type="http://schemas.openxmlformats.org/officeDocument/2006/relationships/hyperlink" Target="http://200.70.35.102/cenries/cr010000.asp?error=0" TargetMode="External"/><Relationship Id="rId41" Type="http://schemas.openxmlformats.org/officeDocument/2006/relationships/hyperlink" Target="http://www.sigen.gov.ar/Informes.asp" TargetMode="External"/><Relationship Id="rId54" Type="http://schemas.openxmlformats.org/officeDocument/2006/relationships/hyperlink" Target="http://www.sindominio.net/afe/dos_mediactivismo/estadisticas.pdf" TargetMode="External"/><Relationship Id="rId62" Type="http://schemas.openxmlformats.org/officeDocument/2006/relationships/hyperlink" Target="http://www.sindominio.net/afe/dos_mediactivismo/estadistic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3CFD-8CC3-4F2C-817A-FCD996B1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15</Pages>
  <Words>7864</Words>
  <Characters>43258</Characters>
  <Application>Microsoft Office Word</Application>
  <DocSecurity>0</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265</cp:revision>
  <dcterms:created xsi:type="dcterms:W3CDTF">2012-10-02T02:05:00Z</dcterms:created>
  <dcterms:modified xsi:type="dcterms:W3CDTF">2012-10-07T20:13:00Z</dcterms:modified>
</cp:coreProperties>
</file>