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3E7" w:rsidRPr="00B021B0" w:rsidRDefault="00F123E7" w:rsidP="00B021B0">
      <w:pPr>
        <w:spacing w:after="0" w:line="360" w:lineRule="auto"/>
        <w:jc w:val="both"/>
        <w:rPr>
          <w:rFonts w:ascii="Arial" w:hAnsi="Arial"/>
          <w:b/>
          <w:sz w:val="20"/>
          <w:szCs w:val="20"/>
        </w:rPr>
      </w:pPr>
      <w:r w:rsidRPr="00B021B0">
        <w:rPr>
          <w:rFonts w:ascii="Arial" w:hAnsi="Arial"/>
          <w:b/>
          <w:sz w:val="20"/>
          <w:szCs w:val="20"/>
        </w:rPr>
        <w:t xml:space="preserve">Lo popular a partir de la apropiación de las TIC. Tensiones entre representaciones hegemónicas y prácticas. </w:t>
      </w:r>
    </w:p>
    <w:p w:rsidR="00F123E7" w:rsidRPr="00B021B0" w:rsidRDefault="00F123E7" w:rsidP="00B021B0">
      <w:pPr>
        <w:spacing w:after="0" w:line="360" w:lineRule="auto"/>
        <w:jc w:val="both"/>
        <w:rPr>
          <w:rFonts w:ascii="Arial" w:hAnsi="Arial"/>
          <w:bCs/>
          <w:sz w:val="20"/>
          <w:szCs w:val="20"/>
        </w:rPr>
      </w:pPr>
    </w:p>
    <w:p w:rsidR="00F123E7" w:rsidRPr="00B021B0" w:rsidRDefault="00F123E7" w:rsidP="00B021B0">
      <w:pPr>
        <w:spacing w:after="0" w:line="360" w:lineRule="auto"/>
        <w:jc w:val="both"/>
        <w:rPr>
          <w:rFonts w:ascii="Arial" w:hAnsi="Arial"/>
          <w:b/>
          <w:sz w:val="20"/>
          <w:szCs w:val="20"/>
        </w:rPr>
      </w:pPr>
      <w:r w:rsidRPr="00B021B0">
        <w:rPr>
          <w:rFonts w:ascii="Arial" w:hAnsi="Arial"/>
          <w:b/>
          <w:sz w:val="20"/>
          <w:szCs w:val="20"/>
        </w:rPr>
        <w:t xml:space="preserve">1.  Introducción. </w:t>
      </w:r>
    </w:p>
    <w:p w:rsidR="00F123E7" w:rsidRPr="00B021B0" w:rsidRDefault="00F123E7" w:rsidP="00B021B0">
      <w:pPr>
        <w:spacing w:after="0" w:line="360" w:lineRule="auto"/>
        <w:jc w:val="both"/>
        <w:rPr>
          <w:rFonts w:ascii="Arial" w:hAnsi="Arial"/>
          <w:bCs/>
          <w:sz w:val="20"/>
          <w:szCs w:val="20"/>
        </w:rPr>
      </w:pPr>
      <w:r w:rsidRPr="00B021B0">
        <w:rPr>
          <w:rFonts w:ascii="Arial" w:hAnsi="Arial"/>
          <w:bCs/>
          <w:sz w:val="20"/>
          <w:szCs w:val="20"/>
        </w:rPr>
        <w:t>La aparición de las Tecnologías de Información y Comunicación (TIC) ha suscitado un enorme interés dentro de las ciencias sociales contemporáneas. Actualmente, existe un marcado consenso acerca de que asistimos a una revolución tecnológica casi sin precedentes. Es por ello que, a medida en que la computadora, Internet y el teléfono celular se fueron sumando a nuestra vida cotidiana, la inserción de estas tecnologías en el ámbito del trabajo, el consumo, la cultura y la política ha constituido el objeto de estudio de numerosos especialistas. Dentro del enorme abanico de enfoques, el presente artículo se inscribe dentro del estudio tanto de los vínculos existentes entre las TIC, especialmente de la computadora e Internet, y las transformaciones acaecidas en el capitalismo contemporáneo como de los usos y apropiaciones sociales de las TIC por las clases populares.</w:t>
      </w:r>
    </w:p>
    <w:p w:rsidR="00F123E7" w:rsidRPr="00B021B0" w:rsidRDefault="00F123E7" w:rsidP="00B021B0">
      <w:pPr>
        <w:spacing w:after="0" w:line="360" w:lineRule="auto"/>
        <w:jc w:val="both"/>
        <w:rPr>
          <w:rFonts w:ascii="Arial" w:hAnsi="Arial"/>
          <w:sz w:val="20"/>
          <w:szCs w:val="20"/>
        </w:rPr>
      </w:pPr>
      <w:r w:rsidRPr="00B021B0">
        <w:rPr>
          <w:rFonts w:ascii="Arial" w:hAnsi="Arial"/>
          <w:sz w:val="20"/>
          <w:szCs w:val="20"/>
        </w:rPr>
        <w:t xml:space="preserve">¿Qué prácticas y representaciones construyen sujetos provenientes de las clases populares para aprehender las tecnologías digitales, cuyo manejo se presenta cada vez más decisivo para el posicionamiento de los individuos en la sociedad? ¿Cómo se insertan las nuevas tecnologías en los universos de sentidos populares mediante los cuales cada sector social construye su visión del mundo? ¿Cómo se articulan estos universos con la reproducción del orden social? A partir de estos interrogantes, a lo largo de este artículo, recorreremos las dimensiones principales que constituyen las heterogéneas experiencias de apropiación de las TIC por parte de las clases populares argentinas. </w:t>
      </w:r>
    </w:p>
    <w:p w:rsidR="00F123E7" w:rsidRPr="00B021B0" w:rsidRDefault="00F123E7" w:rsidP="00B021B0">
      <w:pPr>
        <w:spacing w:after="0" w:line="360" w:lineRule="auto"/>
        <w:jc w:val="both"/>
        <w:rPr>
          <w:rFonts w:ascii="Arial" w:hAnsi="Arial"/>
          <w:sz w:val="20"/>
          <w:szCs w:val="20"/>
        </w:rPr>
      </w:pPr>
      <w:r w:rsidRPr="00B021B0">
        <w:rPr>
          <w:rFonts w:ascii="Arial" w:hAnsi="Arial"/>
          <w:sz w:val="20"/>
          <w:szCs w:val="20"/>
        </w:rPr>
        <w:t xml:space="preserve">Si las TIC, como todo desarrollo tecnológico, son un constructo social e histórico que se moldea a través de las prácticas a los que lo someten los actores sociales, nos interesa conocer cómo son las nuevas tecnologías creadas y recreadas por varones y mujeres, jóvenes y adultos de clases populares, qué sentidos adquieren, si reproducen o rompen con los significados dominantes y si agregan algo novedoso a las experiencias tecnológicas vigentes entre las clases dominantes. Para cumplir con este objetivo nos abocaremos a indagar las representaciones sociales que atraviesan y movilizan las prácticas tecnológicas construidas por distintos actores populares (integrantes de movimientos de desocupados, jóvenes usuarios de espacios de acceso público de barrios periféricos, mujeres desempleadas, estudiantes secundarios en barrios obreros) en términos de acceso, adquisición de habilidades y usos concretos de las TIC en distintas esferas de su vida cotidiana. </w:t>
      </w:r>
    </w:p>
    <w:p w:rsidR="00F123E7" w:rsidRPr="00B021B0" w:rsidRDefault="00F123E7" w:rsidP="00B021B0">
      <w:pPr>
        <w:spacing w:after="0" w:line="360" w:lineRule="auto"/>
        <w:jc w:val="both"/>
        <w:rPr>
          <w:rFonts w:ascii="Arial" w:hAnsi="Arial"/>
          <w:sz w:val="20"/>
          <w:szCs w:val="20"/>
        </w:rPr>
      </w:pPr>
      <w:r w:rsidRPr="00B021B0">
        <w:rPr>
          <w:rFonts w:ascii="Arial" w:hAnsi="Arial"/>
          <w:sz w:val="20"/>
          <w:szCs w:val="20"/>
        </w:rPr>
        <w:t xml:space="preserve">Como hipótesis planteamos que existiría un conjunto de tensiones entre las representaciones sociales hegemónicas construidas en torno a las TIC y las prácticas efectivas mediante las cuales los sujetos de clases populares incorporan esas tecnologías en sus vidas cotidianas. Esto obedecería a que el procesamiento práctico de esas representaciones opera desde condiciones socio-culturales particulares y a través de racionalidades diferentes a las de otros sectores sociales, asociadas a la experiencia cotidiana de las clases populares. </w:t>
      </w:r>
    </w:p>
    <w:p w:rsidR="00F123E7" w:rsidRPr="00B021B0" w:rsidRDefault="00F123E7" w:rsidP="00B021B0">
      <w:pPr>
        <w:spacing w:after="0" w:line="360" w:lineRule="auto"/>
        <w:jc w:val="both"/>
        <w:rPr>
          <w:rFonts w:ascii="Arial" w:hAnsi="Arial"/>
          <w:sz w:val="20"/>
          <w:szCs w:val="20"/>
        </w:rPr>
      </w:pPr>
      <w:r w:rsidRPr="00B021B0">
        <w:rPr>
          <w:rFonts w:ascii="Arial" w:hAnsi="Arial"/>
          <w:sz w:val="20"/>
          <w:szCs w:val="20"/>
        </w:rPr>
        <w:t>Para sostener y alimentar esta conjetura nos valdremos del trabajo de campo acumulado mediante diferentes proyectos de investigación durante casi una década (2003-2011) dedicadas a indagar las experiencias de apropiación tecnológica de distintos actores de clases populares argentinas: 1) miembros de Movimientos de Trabajadores Desocupados (MTD); 2) jóvenes adolescentes y jóvenes adultos usuarios de tres modelos de espacio de acceso público a las TIC (un cibercafé, un taller de computación autogestionado comunitariamente, y un telecentro financiado por un programa estatal y gestionado por una organización de base) en el populoso municipio de La Matanza; 3) estudiantes secundarios de distintas escuelas públicas de barrio populares y obreros del Gran Buenos Aires y el Gran La Plata beneficiarios del Programa Conectar Igualdad (PCI)(1) que opera bajo la modalidad 1 a 1 (una netbook por alumno). Los distintos proyectos de investigación privilegiaron una estrategia metodológica cualitativa utilizando como herramientas de indagación la observación no participante, entrevistas a informantes clave, entrevistas en profundidad y grupos focales.</w:t>
      </w:r>
    </w:p>
    <w:p w:rsidR="00F123E7" w:rsidRPr="00B021B0" w:rsidRDefault="00F123E7" w:rsidP="00B021B0">
      <w:pPr>
        <w:spacing w:after="0" w:line="360" w:lineRule="auto"/>
        <w:jc w:val="both"/>
        <w:rPr>
          <w:rFonts w:ascii="Arial" w:hAnsi="Arial"/>
          <w:sz w:val="20"/>
          <w:szCs w:val="20"/>
        </w:rPr>
      </w:pPr>
      <w:r w:rsidRPr="00B021B0">
        <w:rPr>
          <w:rFonts w:ascii="Arial" w:hAnsi="Arial"/>
          <w:sz w:val="20"/>
          <w:szCs w:val="20"/>
        </w:rPr>
        <w:t>A lo largo de las secciones siguientes nos dedicaremos, luego de elaborar nuestro modelo conceptual de análisis, a mapear las condiciones de acceso a las TIC vigentes en la Argentina, descubrir las estrategias populares de adquisición de habilidades y competencias tecnológicas e indagar los vínculos entre representaciones y prácticas tecnológicas por parte de distintos actores de clases populares. Como conclusión desarrollamos la hipótesis planteada más arriba señalando posibles pasos futuros tendientes a una mayor comprensión de los procesos de apropiación de las TIC en la sociedad contemporánea.</w:t>
      </w:r>
    </w:p>
    <w:p w:rsidR="00F123E7" w:rsidRPr="00B021B0" w:rsidRDefault="00F123E7" w:rsidP="00B021B0">
      <w:pPr>
        <w:spacing w:after="0" w:line="360" w:lineRule="auto"/>
        <w:jc w:val="both"/>
        <w:rPr>
          <w:rFonts w:ascii="Arial" w:hAnsi="Arial"/>
          <w:sz w:val="20"/>
          <w:szCs w:val="20"/>
        </w:rPr>
      </w:pPr>
    </w:p>
    <w:p w:rsidR="00F123E7" w:rsidRPr="00B021B0" w:rsidRDefault="00F123E7" w:rsidP="00B021B0">
      <w:pPr>
        <w:spacing w:after="0" w:line="360" w:lineRule="auto"/>
        <w:jc w:val="both"/>
        <w:rPr>
          <w:rFonts w:ascii="Arial" w:hAnsi="Arial"/>
          <w:b/>
          <w:bCs/>
          <w:sz w:val="20"/>
          <w:szCs w:val="20"/>
        </w:rPr>
      </w:pPr>
      <w:r w:rsidRPr="00B021B0">
        <w:rPr>
          <w:rFonts w:ascii="Arial" w:hAnsi="Arial"/>
          <w:b/>
          <w:bCs/>
          <w:sz w:val="20"/>
          <w:szCs w:val="20"/>
        </w:rPr>
        <w:t>2. Los sentidos de la apropiación.</w:t>
      </w:r>
    </w:p>
    <w:p w:rsidR="00F123E7" w:rsidRPr="00B021B0" w:rsidRDefault="00F123E7" w:rsidP="00B021B0">
      <w:pPr>
        <w:spacing w:after="0" w:line="360" w:lineRule="auto"/>
        <w:jc w:val="both"/>
        <w:rPr>
          <w:rFonts w:ascii="Arial" w:hAnsi="Arial"/>
          <w:sz w:val="20"/>
          <w:szCs w:val="20"/>
        </w:rPr>
      </w:pPr>
      <w:r w:rsidRPr="00B021B0">
        <w:rPr>
          <w:rFonts w:ascii="Arial" w:hAnsi="Arial"/>
          <w:sz w:val="20"/>
          <w:szCs w:val="20"/>
        </w:rPr>
        <w:t xml:space="preserve">Teniendo en cuenta los aspectos relevantes de una concepción crítica de la tecnología (Feenberg, 2005), retomamos la teoría social de los medios de comunicación trazada por J. B. Thompson (1998) para construir nuestro esquema analítico e interpretativo de la relación existente entre las clases populares y las TIC. </w:t>
      </w:r>
    </w:p>
    <w:p w:rsidR="00F123E7" w:rsidRPr="00B021B0" w:rsidRDefault="00F123E7" w:rsidP="00B021B0">
      <w:pPr>
        <w:spacing w:after="0" w:line="360" w:lineRule="auto"/>
        <w:jc w:val="both"/>
        <w:rPr>
          <w:rFonts w:ascii="Arial" w:hAnsi="Arial"/>
          <w:sz w:val="20"/>
          <w:szCs w:val="20"/>
          <w:lang w:val="es-MX"/>
        </w:rPr>
      </w:pPr>
      <w:r w:rsidRPr="00B021B0">
        <w:rPr>
          <w:rFonts w:ascii="Arial" w:hAnsi="Arial"/>
          <w:sz w:val="20"/>
          <w:szCs w:val="20"/>
        </w:rPr>
        <w:t>Para dar cuenta de este vínculo, p</w:t>
      </w:r>
      <w:r w:rsidRPr="00B021B0">
        <w:rPr>
          <w:rFonts w:ascii="Arial" w:hAnsi="Arial"/>
          <w:sz w:val="20"/>
          <w:szCs w:val="20"/>
          <w:lang w:val="es-MX"/>
        </w:rPr>
        <w:t xml:space="preserve">referimos utilizar el concepto de </w:t>
      </w:r>
      <w:r w:rsidRPr="00B021B0">
        <w:rPr>
          <w:rFonts w:ascii="Arial" w:hAnsi="Arial"/>
          <w:i/>
          <w:iCs/>
          <w:sz w:val="20"/>
          <w:szCs w:val="20"/>
          <w:lang w:val="es-MX"/>
        </w:rPr>
        <w:t>apropiación</w:t>
      </w:r>
      <w:r w:rsidRPr="00B021B0">
        <w:rPr>
          <w:rFonts w:ascii="Arial" w:hAnsi="Arial"/>
          <w:sz w:val="20"/>
          <w:szCs w:val="20"/>
          <w:lang w:val="es-MX"/>
        </w:rPr>
        <w:t xml:space="preserve">, entendida como el proceso material y simbólico de interpretación y dotación de sentido respecto a un determinado artefacto cultural por parte de un grupo social, por sobre el de consumo. Mientras que este último término presupone que las posibilidades de acción vienen predeterminadas y cerradas en las propias tecnologías, el concepto de apropiación pone el énfasis en la capacidad de los sujetos para volverlas significativas de acuerdo a sus propios propósitos. </w:t>
      </w:r>
      <w:r w:rsidRPr="00B021B0">
        <w:rPr>
          <w:rFonts w:ascii="Arial" w:hAnsi="Arial"/>
          <w:iCs/>
          <w:sz w:val="20"/>
          <w:szCs w:val="20"/>
          <w:lang w:val="es-MX"/>
        </w:rPr>
        <w:t xml:space="preserve">Esta significación no se hace desde la nada. Los individuos parten de asunciones y expectativas cuyo origen es social e histórico. Se trata de supuestos compartidos por un grupo con trayectorias similares. Por lo tanto, la interpretación es siempre un proceso </w:t>
      </w:r>
      <w:r w:rsidRPr="00B021B0">
        <w:rPr>
          <w:rFonts w:ascii="Arial" w:hAnsi="Arial"/>
          <w:i/>
          <w:iCs/>
          <w:sz w:val="20"/>
          <w:szCs w:val="20"/>
          <w:lang w:val="es-MX"/>
        </w:rPr>
        <w:t>hermenéutico relacional</w:t>
      </w:r>
      <w:r w:rsidRPr="00B021B0">
        <w:rPr>
          <w:rFonts w:ascii="Arial" w:hAnsi="Arial"/>
          <w:sz w:val="20"/>
          <w:szCs w:val="20"/>
          <w:lang w:val="es-MX"/>
        </w:rPr>
        <w:t xml:space="preserve"> que implica una socialización con otros (Thompson, 1998: 62). Es decir, se trata de una experiencia que se construye social, histórica y biográficamente, siendo, al mismo tiempo, diferenciada de acuerdo a la clase social, al género, a la pertenencia generacional y a la biografía personal. </w:t>
      </w:r>
      <w:r w:rsidRPr="00B021B0">
        <w:rPr>
          <w:rFonts w:ascii="Arial" w:hAnsi="Arial"/>
          <w:sz w:val="20"/>
          <w:szCs w:val="20"/>
        </w:rPr>
        <w:t xml:space="preserve">Asimismo, entender la apropiación de una nueva tecnología comunicacional, como el conjunto de procesos socio-culturales que intervienen en el uso, la socialización y la significación de las nuevas tecnologías en diversos grupos socio-culturales, implica reconocer que aquella involucra un </w:t>
      </w:r>
      <w:r w:rsidRPr="00B021B0">
        <w:rPr>
          <w:rFonts w:ascii="Arial" w:hAnsi="Arial"/>
          <w:i/>
          <w:sz w:val="20"/>
          <w:szCs w:val="20"/>
        </w:rPr>
        <w:t>capital simbólico</w:t>
      </w:r>
      <w:r w:rsidRPr="00B021B0">
        <w:rPr>
          <w:rFonts w:ascii="Arial" w:hAnsi="Arial"/>
          <w:sz w:val="20"/>
          <w:szCs w:val="20"/>
        </w:rPr>
        <w:t xml:space="preserve"> </w:t>
      </w:r>
      <w:r w:rsidRPr="00B021B0">
        <w:rPr>
          <w:rFonts w:ascii="Arial" w:hAnsi="Arial"/>
          <w:sz w:val="20"/>
          <w:szCs w:val="20"/>
          <w:lang w:val="es-MX"/>
        </w:rPr>
        <w:t xml:space="preserve">(Bourdieu, 1998) </w:t>
      </w:r>
      <w:r w:rsidRPr="00B021B0">
        <w:rPr>
          <w:rFonts w:ascii="Arial" w:hAnsi="Arial"/>
          <w:sz w:val="20"/>
          <w:szCs w:val="20"/>
        </w:rPr>
        <w:t xml:space="preserve">asociado al mismo. Esto significa que los artefactos culturales son apropiados en la medida en que resultan ser </w:t>
      </w:r>
      <w:r w:rsidRPr="00B021B0">
        <w:rPr>
          <w:rFonts w:ascii="Arial" w:hAnsi="Arial"/>
          <w:i/>
          <w:iCs/>
          <w:sz w:val="20"/>
          <w:szCs w:val="20"/>
        </w:rPr>
        <w:t xml:space="preserve">socialmente significativos </w:t>
      </w:r>
      <w:r w:rsidRPr="00B021B0">
        <w:rPr>
          <w:rFonts w:ascii="Arial" w:hAnsi="Arial"/>
          <w:sz w:val="20"/>
          <w:szCs w:val="20"/>
        </w:rPr>
        <w:t xml:space="preserve">para el grupo social en términos de su universo simbólico particular, es decir, de acuerdo a las necesidades subjetivas de ese grupo. </w:t>
      </w:r>
      <w:r w:rsidRPr="00B021B0">
        <w:rPr>
          <w:rFonts w:ascii="Arial" w:hAnsi="Arial"/>
          <w:sz w:val="20"/>
          <w:szCs w:val="20"/>
          <w:lang w:val="es-MX"/>
        </w:rPr>
        <w:t xml:space="preserve">Se trata, además, de una actividad </w:t>
      </w:r>
      <w:r w:rsidRPr="00B021B0">
        <w:rPr>
          <w:rFonts w:ascii="Arial" w:hAnsi="Arial"/>
          <w:i/>
          <w:sz w:val="20"/>
          <w:szCs w:val="20"/>
          <w:lang w:val="es-MX"/>
        </w:rPr>
        <w:t>situacional</w:t>
      </w:r>
      <w:r w:rsidRPr="00B021B0">
        <w:rPr>
          <w:rFonts w:ascii="Arial" w:hAnsi="Arial"/>
          <w:sz w:val="20"/>
          <w:szCs w:val="20"/>
          <w:lang w:val="es-MX"/>
        </w:rPr>
        <w:t xml:space="preserve">: la recepción se realiza siempre de manera situada, ya sea esta situación la vida cotidiana, el trabajo o cualquier otro escenario. La actividad de recepción tiene lugar dentro de contextos estructurados, caracterizados por relaciones de poder y por un acceso diferencial a los recursos disponibles. Es, a la vez, una actividad </w:t>
      </w:r>
      <w:r w:rsidRPr="00B021B0">
        <w:rPr>
          <w:rFonts w:ascii="Arial" w:hAnsi="Arial"/>
          <w:i/>
          <w:sz w:val="20"/>
          <w:szCs w:val="20"/>
          <w:lang w:val="es-MX"/>
        </w:rPr>
        <w:t>rutinaria</w:t>
      </w:r>
      <w:r w:rsidRPr="00B021B0">
        <w:rPr>
          <w:rFonts w:ascii="Arial" w:hAnsi="Arial"/>
          <w:sz w:val="20"/>
          <w:szCs w:val="20"/>
          <w:lang w:val="es-MX"/>
        </w:rPr>
        <w:t xml:space="preserve">, ya que constituye una parte integral de las actividades de la vida cotidiana. Implica además un </w:t>
      </w:r>
      <w:r w:rsidRPr="00B021B0">
        <w:rPr>
          <w:rFonts w:ascii="Arial" w:hAnsi="Arial"/>
          <w:i/>
          <w:sz w:val="20"/>
          <w:szCs w:val="20"/>
          <w:lang w:val="es-MX"/>
        </w:rPr>
        <w:t>logro habilidoso</w:t>
      </w:r>
      <w:r w:rsidRPr="00B021B0">
        <w:rPr>
          <w:rFonts w:ascii="Arial" w:hAnsi="Arial"/>
          <w:sz w:val="20"/>
          <w:szCs w:val="20"/>
          <w:lang w:val="es-MX"/>
        </w:rPr>
        <w:t xml:space="preserve"> ya que requiere el desarrollo de distintas habilidades para poder apropiarse de los medios, tomar su contenido significativo y hacerlo propio (Thompson, 1998: 63-65). </w:t>
      </w:r>
    </w:p>
    <w:p w:rsidR="00F123E7" w:rsidRPr="00B021B0" w:rsidRDefault="00F123E7" w:rsidP="00B021B0">
      <w:pPr>
        <w:spacing w:after="0" w:line="360" w:lineRule="auto"/>
        <w:jc w:val="both"/>
        <w:rPr>
          <w:rFonts w:ascii="Arial" w:hAnsi="Arial"/>
          <w:sz w:val="20"/>
          <w:szCs w:val="20"/>
          <w:lang w:val="es-MX"/>
        </w:rPr>
      </w:pPr>
      <w:r w:rsidRPr="00B021B0">
        <w:rPr>
          <w:rFonts w:ascii="Arial" w:hAnsi="Arial"/>
          <w:sz w:val="20"/>
          <w:szCs w:val="20"/>
          <w:lang w:val="es-MX"/>
        </w:rPr>
        <w:t xml:space="preserve">Desde nuestra perspectiva, las TIC serán consideradas como un </w:t>
      </w:r>
      <w:r w:rsidRPr="00B021B0">
        <w:rPr>
          <w:rFonts w:ascii="Arial" w:hAnsi="Arial"/>
          <w:i/>
          <w:sz w:val="20"/>
          <w:szCs w:val="20"/>
          <w:lang w:val="es-MX"/>
        </w:rPr>
        <w:t>artefacto cultural</w:t>
      </w:r>
      <w:r w:rsidRPr="00B021B0">
        <w:rPr>
          <w:rFonts w:ascii="Arial" w:hAnsi="Arial"/>
          <w:sz w:val="20"/>
          <w:szCs w:val="20"/>
          <w:lang w:val="es-MX"/>
        </w:rPr>
        <w:t xml:space="preserve"> (Hine, 2004:43) compuesto indisolublemente por estructuras objetivas, códigos técnicos y significaciones. </w:t>
      </w:r>
      <w:r w:rsidRPr="00B021B0">
        <w:rPr>
          <w:rFonts w:ascii="Arial" w:hAnsi="Arial"/>
          <w:sz w:val="20"/>
          <w:szCs w:val="20"/>
        </w:rPr>
        <w:t xml:space="preserve">De acuerdo a este marco analítico general, en nuestro trabajo definimos el concepto de </w:t>
      </w:r>
      <w:r w:rsidRPr="00B021B0">
        <w:rPr>
          <w:rFonts w:ascii="Arial" w:hAnsi="Arial"/>
          <w:i/>
          <w:iCs/>
          <w:sz w:val="20"/>
          <w:szCs w:val="20"/>
        </w:rPr>
        <w:t>apropiación tecnológica</w:t>
      </w:r>
      <w:r w:rsidRPr="00B021B0">
        <w:rPr>
          <w:rFonts w:ascii="Arial" w:hAnsi="Arial"/>
          <w:sz w:val="20"/>
          <w:szCs w:val="20"/>
        </w:rPr>
        <w:t xml:space="preserve"> aludiendo a los </w:t>
      </w:r>
      <w:r w:rsidRPr="00B021B0">
        <w:rPr>
          <w:rFonts w:ascii="Arial" w:hAnsi="Arial"/>
          <w:i/>
          <w:sz w:val="20"/>
          <w:szCs w:val="20"/>
        </w:rPr>
        <w:t>procesos de interpretación y dotación de sentido implicados en las prácticas y representaciones que distintos actores construyen en torno a las Tecnologías de Información y Comunicación</w:t>
      </w:r>
      <w:r w:rsidRPr="00B021B0">
        <w:rPr>
          <w:rFonts w:ascii="Arial" w:hAnsi="Arial"/>
          <w:sz w:val="20"/>
          <w:szCs w:val="20"/>
        </w:rPr>
        <w:t xml:space="preserve">. Por lo tanto, al estudiar los procesos de apropiación por parte de las clases populares indagaremos los sentidos que las TIC les generan teniendo en cuenta </w:t>
      </w:r>
      <w:r w:rsidRPr="00B021B0">
        <w:rPr>
          <w:rFonts w:ascii="Arial" w:hAnsi="Arial"/>
          <w:sz w:val="20"/>
          <w:szCs w:val="20"/>
          <w:lang w:val="es-MX"/>
        </w:rPr>
        <w:t xml:space="preserve">el contexto socio histórico particular, la pertenencia socio-cultural de los apropiadores y los universos simbólicos previos propios de cada organización desde donde las tecnologías son incorporadas. En tanto la apropiación se trata de un proceso </w:t>
      </w:r>
      <w:r w:rsidRPr="00B021B0">
        <w:rPr>
          <w:rFonts w:ascii="Arial" w:hAnsi="Arial"/>
          <w:i/>
          <w:sz w:val="20"/>
          <w:szCs w:val="20"/>
          <w:lang w:val="es-MX"/>
        </w:rPr>
        <w:t>hermenéutico relacional</w:t>
      </w:r>
      <w:r w:rsidRPr="00B021B0">
        <w:rPr>
          <w:rFonts w:ascii="Arial" w:hAnsi="Arial"/>
          <w:sz w:val="20"/>
          <w:szCs w:val="20"/>
          <w:lang w:val="es-MX"/>
        </w:rPr>
        <w:t xml:space="preserve"> nos preguntamos de qué modo la acción colectiva alimenta interpretaciones colectivas de las TIC con caracteres particulares y específicos por parte de estos actores provenientes de las clases populares organizadas. </w:t>
      </w:r>
      <w:r w:rsidRPr="00B021B0">
        <w:rPr>
          <w:rFonts w:ascii="Arial" w:hAnsi="Arial"/>
          <w:sz w:val="20"/>
          <w:szCs w:val="20"/>
        </w:rPr>
        <w:t xml:space="preserve">Asimismo, investigaremos si se dan procesos colectivos de adquisición de las habilidades, competencias y saberes necesarios para apuntalar dicha apropiación. </w:t>
      </w:r>
    </w:p>
    <w:p w:rsidR="00F123E7" w:rsidRPr="00B021B0" w:rsidRDefault="00F123E7" w:rsidP="00B021B0">
      <w:pPr>
        <w:spacing w:after="0" w:line="360" w:lineRule="auto"/>
        <w:jc w:val="both"/>
        <w:rPr>
          <w:rFonts w:ascii="Arial" w:hAnsi="Arial"/>
          <w:sz w:val="20"/>
          <w:szCs w:val="20"/>
        </w:rPr>
      </w:pPr>
      <w:r w:rsidRPr="00B021B0">
        <w:rPr>
          <w:rFonts w:ascii="Arial" w:hAnsi="Arial"/>
          <w:sz w:val="20"/>
          <w:szCs w:val="20"/>
        </w:rPr>
        <w:t>A partir de nuestra definición del término apropiación como proceso de interpretación y significación de las TIC, nos interesa comprender y clasificar los sentidos que estas tecnologías adquieren en la vida cotidiana de las clases populares. Efectivamente, nuestro estudio no se preocupa sencillamente por describir si un determinado sujeto utiliza tal o cual instrumento electrónico sino que se interesa por descubrir de qué manera operan en torno a las formas objetivas, los códigos técnicos y las restricciones sociales que traen consigo las TIC. Por lo tanto, resulta necesario indagar las</w:t>
      </w:r>
      <w:r w:rsidRPr="00B021B0">
        <w:rPr>
          <w:rFonts w:ascii="Arial" w:hAnsi="Arial"/>
          <w:i/>
          <w:sz w:val="20"/>
          <w:szCs w:val="20"/>
        </w:rPr>
        <w:t xml:space="preserve"> representaciones sociales</w:t>
      </w:r>
      <w:r w:rsidRPr="00B021B0">
        <w:rPr>
          <w:rFonts w:ascii="Arial" w:hAnsi="Arial"/>
          <w:sz w:val="20"/>
          <w:szCs w:val="20"/>
        </w:rPr>
        <w:t xml:space="preserve"> (Jodelet, 1986: 472) propias de este sector de las clases populares que intervienen en el uso, la socialización y la significación de las nuevas tecnologías. </w:t>
      </w:r>
    </w:p>
    <w:p w:rsidR="00F123E7" w:rsidRPr="00B021B0" w:rsidRDefault="00F123E7" w:rsidP="00B021B0">
      <w:pPr>
        <w:spacing w:after="0" w:line="360" w:lineRule="auto"/>
        <w:jc w:val="both"/>
        <w:rPr>
          <w:rFonts w:ascii="Arial" w:hAnsi="Arial"/>
          <w:b/>
          <w:sz w:val="20"/>
          <w:szCs w:val="20"/>
          <w:u w:val="single"/>
        </w:rPr>
      </w:pPr>
      <w:r w:rsidRPr="00B021B0">
        <w:rPr>
          <w:rFonts w:ascii="Arial" w:hAnsi="Arial"/>
          <w:sz w:val="20"/>
          <w:szCs w:val="20"/>
        </w:rPr>
        <w:t xml:space="preserve">Para sintetizar, recuperamos las reflexiones de Martín Barbero, cuando señala que “desde el concepto de </w:t>
      </w:r>
      <w:r w:rsidRPr="00B021B0">
        <w:rPr>
          <w:rFonts w:ascii="Arial" w:hAnsi="Arial"/>
          <w:i/>
          <w:iCs/>
          <w:sz w:val="20"/>
          <w:szCs w:val="20"/>
        </w:rPr>
        <w:t>efecto</w:t>
      </w:r>
      <w:r w:rsidRPr="00B021B0">
        <w:rPr>
          <w:rFonts w:ascii="Arial" w:hAnsi="Arial"/>
          <w:sz w:val="20"/>
          <w:szCs w:val="20"/>
        </w:rPr>
        <w:t xml:space="preserve"> las relaciones tecnología/cultura nos devuelven al fetiche: toda la actividad de un lado y mera pasividad del otro.” Frente a ello, “desplazaremos entonces la mirada, o mejor el punto de vista, para interrogar la tecnología desde ese </w:t>
      </w:r>
      <w:r w:rsidRPr="00B021B0">
        <w:rPr>
          <w:rFonts w:ascii="Arial" w:hAnsi="Arial"/>
          <w:i/>
          <w:iCs/>
          <w:sz w:val="20"/>
          <w:szCs w:val="20"/>
        </w:rPr>
        <w:t>lugar otro</w:t>
      </w:r>
      <w:r w:rsidRPr="00B021B0">
        <w:rPr>
          <w:rFonts w:ascii="Arial" w:hAnsi="Arial"/>
          <w:sz w:val="20"/>
          <w:szCs w:val="20"/>
        </w:rPr>
        <w:t>: el de los modos de apropiación y uso de las clases populares.” (Martín Barbero, 2006: 186; destacados del autor)</w:t>
      </w:r>
    </w:p>
    <w:p w:rsidR="00F123E7" w:rsidRPr="00B021B0" w:rsidRDefault="00F123E7" w:rsidP="00B021B0">
      <w:pPr>
        <w:pStyle w:val="ListParagraph"/>
        <w:spacing w:after="0" w:line="360" w:lineRule="auto"/>
        <w:ind w:left="0"/>
        <w:jc w:val="both"/>
        <w:rPr>
          <w:rFonts w:ascii="Arial" w:hAnsi="Arial"/>
          <w:sz w:val="20"/>
          <w:szCs w:val="20"/>
        </w:rPr>
      </w:pPr>
    </w:p>
    <w:p w:rsidR="00F123E7" w:rsidRPr="00B021B0" w:rsidRDefault="00F123E7" w:rsidP="00B021B0">
      <w:pPr>
        <w:spacing w:after="0" w:line="360" w:lineRule="auto"/>
        <w:jc w:val="both"/>
        <w:rPr>
          <w:rFonts w:ascii="Arial" w:hAnsi="Arial"/>
          <w:b/>
          <w:bCs/>
          <w:sz w:val="20"/>
          <w:szCs w:val="20"/>
        </w:rPr>
      </w:pPr>
      <w:r w:rsidRPr="00B021B0">
        <w:rPr>
          <w:rFonts w:ascii="Arial" w:hAnsi="Arial"/>
          <w:b/>
          <w:bCs/>
          <w:sz w:val="20"/>
          <w:szCs w:val="20"/>
        </w:rPr>
        <w:t>3. La apropiación de las TIC por las clases populares argentinas</w:t>
      </w:r>
    </w:p>
    <w:p w:rsidR="00F123E7" w:rsidRPr="00B021B0" w:rsidRDefault="00F123E7" w:rsidP="00B021B0">
      <w:pPr>
        <w:spacing w:after="0" w:line="360" w:lineRule="auto"/>
        <w:jc w:val="both"/>
        <w:rPr>
          <w:rFonts w:ascii="Arial" w:hAnsi="Arial"/>
          <w:sz w:val="20"/>
          <w:szCs w:val="20"/>
          <w:lang w:val="es-ES_tradnl"/>
        </w:rPr>
      </w:pPr>
      <w:r w:rsidRPr="00B021B0">
        <w:rPr>
          <w:rFonts w:ascii="Arial" w:hAnsi="Arial"/>
          <w:sz w:val="20"/>
          <w:szCs w:val="20"/>
          <w:lang w:val="es-ES_tradnl"/>
        </w:rPr>
        <w:t xml:space="preserve">Luego de demarcar nuestra perspectiva teórica, en esta sección nos dedicaremos al análisis de las características que adopta la apropiación de las TIC por parte de las clases populares argentinas. Enfocados tanto en las prácticas como en las representaciones tecnológicas, indagaremos las condiciones de acceso al equipamiento informático y la conectividad a Internet, las tácticas de adquisición de habilidades y competencias necesarias para decodificar y operar estos artefactos, y las prácticas concretas que incorporan las TIC en las distintas esferas de la vida cotidiana. </w:t>
      </w:r>
    </w:p>
    <w:p w:rsidR="00F123E7" w:rsidRPr="00B021B0" w:rsidRDefault="00F123E7" w:rsidP="00B021B0">
      <w:pPr>
        <w:spacing w:after="0" w:line="360" w:lineRule="auto"/>
        <w:jc w:val="both"/>
        <w:rPr>
          <w:rFonts w:ascii="Arial" w:hAnsi="Arial"/>
          <w:bCs/>
          <w:sz w:val="20"/>
          <w:szCs w:val="20"/>
        </w:rPr>
      </w:pPr>
    </w:p>
    <w:p w:rsidR="00F123E7" w:rsidRPr="00B021B0" w:rsidRDefault="00F123E7" w:rsidP="00B021B0">
      <w:pPr>
        <w:spacing w:after="0" w:line="360" w:lineRule="auto"/>
        <w:jc w:val="both"/>
        <w:rPr>
          <w:rFonts w:ascii="Arial" w:hAnsi="Arial"/>
          <w:b/>
          <w:sz w:val="20"/>
          <w:szCs w:val="20"/>
        </w:rPr>
      </w:pPr>
      <w:r w:rsidRPr="00B021B0">
        <w:rPr>
          <w:rFonts w:ascii="Arial" w:hAnsi="Arial"/>
          <w:b/>
          <w:sz w:val="20"/>
          <w:szCs w:val="20"/>
        </w:rPr>
        <w:t>3.1 La lucha por el acceso.</w:t>
      </w:r>
    </w:p>
    <w:p w:rsidR="00F123E7" w:rsidRPr="00B021B0" w:rsidRDefault="00F123E7" w:rsidP="00B021B0">
      <w:pPr>
        <w:spacing w:after="0" w:line="360" w:lineRule="auto"/>
        <w:jc w:val="both"/>
        <w:rPr>
          <w:rFonts w:ascii="Arial" w:hAnsi="Arial"/>
          <w:bCs/>
          <w:sz w:val="20"/>
          <w:szCs w:val="20"/>
        </w:rPr>
      </w:pPr>
      <w:r w:rsidRPr="00B021B0">
        <w:rPr>
          <w:rFonts w:ascii="Arial" w:hAnsi="Arial"/>
          <w:bCs/>
          <w:sz w:val="20"/>
          <w:szCs w:val="20"/>
        </w:rPr>
        <w:t>Durante la última década, la Argentina ha superado una de las peores crisis económicas, sociales y políticas de su historia (1998 – 2003), y muestra ahora un crecimiento sostenido de su economía al tiempo en que lentamente se va reconstruyendo su tejido social. Si bien el epicentro de la crisis se produjo en 2001, se estima que el 50% de la población vivió durante casi 10 años en condiciones de pobreza mientras que la desocupación llegó a superar el récord del 22%. Actualmente, el crecimiento económico y una batería de políticas inclusivas, entre las que se destaca la Asignación Universal por Hijo (AUH), han llevado al mejoramiento de los índices de empleo y a la reducción de la pobreza. El desempleo juvenil, históricamente elevado en Argentina y en la región, se redujo significativamente en la última década de acuerdo a datos oficiales: del 35,9% en 2002 cayó al 18,9 % en 2010, un nivel que igualmente continúa siendo elevado, sobre todo en comparación con la tasa de desempleo general, que se oscila alrededor del 7%. Sin embargo, la desigualdad se muestra más resistente, al tiempo en que la precarización laboral y el empleo informal, sumados a la inflación, representan los principales problemas sociales a ser combatido en las zonas más vulnerables.</w:t>
      </w:r>
    </w:p>
    <w:p w:rsidR="00F123E7" w:rsidRPr="00B021B0" w:rsidRDefault="00F123E7" w:rsidP="00B021B0">
      <w:pPr>
        <w:spacing w:after="0" w:line="360" w:lineRule="auto"/>
        <w:jc w:val="both"/>
        <w:rPr>
          <w:rFonts w:ascii="Arial" w:hAnsi="Arial"/>
          <w:bCs/>
          <w:sz w:val="20"/>
          <w:szCs w:val="20"/>
        </w:rPr>
      </w:pPr>
      <w:r w:rsidRPr="00B021B0">
        <w:rPr>
          <w:rFonts w:ascii="Arial" w:hAnsi="Arial"/>
          <w:bCs/>
          <w:sz w:val="20"/>
          <w:szCs w:val="20"/>
        </w:rPr>
        <w:t xml:space="preserve">La proactividad estatal también está presente en los temas de acceso y consumo de los medios de comunicación. Desde el año 2009 el mundo de las telecomunicaciones ha estado en el centro de la escena política debido a diversas iniciativas gubernamentales tendientes a la desmonopolización del sector y a la universalización del acceso a las TIC. En este sentido, se ubican la Ley de Servicios de Comunicación Audiovisual, el modelo de acceso “1 a 1” denominado Conectar Igualdad que proyecta proveer una netbook a todos los estudiantes de escuelas públicas secundarias, los Programas MiPC  y Argentina Conectada, tendientes a garantizar el acceso de la población a las computadoras e Internet en las zonas más desfavorecidas, en tanto las estadísticas muestran allí una baja penetración de las TIC: más allá del crecimiento sostenido y la tendencia a la masificación del acceso, más de un 45% de la población en Argentina nunca se conectó a Internet (INDEC, 2012b; SNCC, 2008: 54). Esto refleja un fenómeno desigual y diferenciado, directamente asociado a tres variables: el nivel socio-económico, la edad y la región de residencia. El acceso a Internet está sostenido por las clases altas, medias altas y medias; por los jóvenes de 12 a 34 años; y por los residentes en el AMBA (SNCC, 2008; Dalessio-IROL, 2010). </w:t>
      </w:r>
    </w:p>
    <w:p w:rsidR="00F123E7" w:rsidRPr="00B021B0" w:rsidRDefault="00F123E7" w:rsidP="00B021B0">
      <w:pPr>
        <w:spacing w:after="0" w:line="360" w:lineRule="auto"/>
        <w:jc w:val="both"/>
        <w:rPr>
          <w:rFonts w:ascii="Arial" w:hAnsi="Arial"/>
          <w:bCs/>
          <w:sz w:val="20"/>
          <w:szCs w:val="20"/>
        </w:rPr>
      </w:pPr>
      <w:r w:rsidRPr="00B021B0">
        <w:rPr>
          <w:rFonts w:ascii="Arial" w:hAnsi="Arial"/>
          <w:bCs/>
          <w:sz w:val="20"/>
          <w:szCs w:val="20"/>
        </w:rPr>
        <w:t>En la Argentina existe actualmente una severa brecha social en el acceso a las tecnologías de la información y la comunicación (TIC) –brecha de primer orden– ya que alrededor de la mitad de la población no cuenta con computadora en su hogar ni se ha conectado nunca a Internet (D’Alessio-Irol, 2010). Según estudios recientes, más de la mitad de los niños del país viven en hogares que no poseen computadora, mientras que dos tercios de los chicos que cursan la secundaria no tienen conexión a Internet en el hogar (UCA, 2011). A esta brecha de acceso a las tecnologías se agrega una brecha digital de segundo orden, relativa a la desigual distribución de habilidades y competencias tecnológicas que continúa alimentándose de las brechas sociales y educativas (Benítez Larghi et al, 2011). De esta manera, se configura una desigualdad simbólica entre quienes se apropian de las potencialidades de las tecnologías –elites informacionales– y quienes solo realizan usos pasivos y limitados que no constituyen una verdadera apropiación de las tecnologías (Castells, 1995).</w:t>
      </w:r>
    </w:p>
    <w:p w:rsidR="00F123E7" w:rsidRPr="00B021B0" w:rsidRDefault="00F123E7" w:rsidP="00B021B0">
      <w:pPr>
        <w:spacing w:after="0" w:line="360" w:lineRule="auto"/>
        <w:jc w:val="both"/>
        <w:rPr>
          <w:rFonts w:ascii="Arial" w:hAnsi="Arial"/>
          <w:bCs/>
          <w:sz w:val="20"/>
          <w:szCs w:val="20"/>
        </w:rPr>
      </w:pPr>
      <w:r w:rsidRPr="00B021B0">
        <w:rPr>
          <w:rFonts w:ascii="Arial" w:hAnsi="Arial"/>
          <w:bCs/>
          <w:sz w:val="20"/>
          <w:szCs w:val="20"/>
        </w:rPr>
        <w:t xml:space="preserve">Según datos arrojados por el último Censo Nacional realizado en 2010, más de la mitad de los hogares argentinos (53%) no cuenta con una computadora en el hogar (INDEC, 2012a). Este guarismo aumenta si nos concentramos en las zonas geográficas más desfavorecidas como el NEA, el NOA y los partidos más populares del AMBA. Para citar un ejemplo, podemos avistar los datos de algunas de las localidades donde nuestras investigaciones se llevaron a cabo. Los datos del último Censo Nacional realizado en 2010 arrojan que solamente el 42% de los hogares del partido de La Matanza contaban con al menos una computadora (INDEC, 2012a). Si bien no se cuenta con datos desagregados, presumiblemente la penetración sería aún menor en las zonas más desfavorecidas de Laferrere y González Catán donde se realizó la investigación. Sin embargo, es importante reconocer que la evolución de las TIC es muy dinámica y los datos quedan rápidamente desactualizados. Con seguridad, con la implementación del Programa Conectar Igualdad, actualmente el porcentaje de hogares con computadora sea mayor al que allí se registra. De hecho, según la Encuesta Nacional sobre Acceso y Uso de Tecnologías de la Información y la Comunicación (ENTIC) realizada por el propio INDEC durante el tercer trimestre de 2011, muestra que a nivel nacional los guarismos de posesión de computadora en el hogar se revirtieron: un 53,8% de los hogares cuenta con al menos una computadora mientras que los hogares que no poseen ninguna suman el 46,2% (INDEC, 2012b: 6) (2). En cuanto al acceso a Internet, la misma Encuesta señala que el 43,8% de los hogares urbanos del país acceden a Internet (INDEC, 2012b: 7). Respecto a la utilización efectiva de los dispositivos y servicios, la ENTIC refleja que un 42% de la población urbana no utiliza la computadora y que un 45,3% no usa Internet (INDEC, 2012b: 9). </w:t>
      </w:r>
    </w:p>
    <w:p w:rsidR="00F123E7" w:rsidRPr="00B021B0" w:rsidRDefault="00F123E7" w:rsidP="00B021B0">
      <w:pPr>
        <w:spacing w:after="0" w:line="360" w:lineRule="auto"/>
        <w:jc w:val="both"/>
        <w:rPr>
          <w:rFonts w:ascii="Arial" w:hAnsi="Arial"/>
          <w:bCs/>
          <w:sz w:val="20"/>
          <w:szCs w:val="20"/>
        </w:rPr>
      </w:pPr>
      <w:r w:rsidRPr="00B021B0">
        <w:rPr>
          <w:rFonts w:ascii="Arial" w:hAnsi="Arial"/>
          <w:bCs/>
          <w:sz w:val="20"/>
          <w:szCs w:val="20"/>
        </w:rPr>
        <w:t xml:space="preserve">Ahora bien, cabe destacarse que la ciudad de Buenos Aires y la provincia de Tierra del Fuego (las que ostentan el ingreso per cápita mayor a nivel nacional) presentan indicadores mucho mayores a las medias nacionales. Además, tal como lo señala el informe de la ENTIC, “entre las variables incluidas el nivel de instrucción alcanzado es, junto con la edad, una de las que muestra mayores variantes en relación al uso de celular, computadora e Internet.” (INDEC, 2012b: 12) </w:t>
      </w:r>
    </w:p>
    <w:p w:rsidR="00F123E7" w:rsidRPr="00B021B0" w:rsidRDefault="00F123E7" w:rsidP="00B021B0">
      <w:pPr>
        <w:spacing w:after="0" w:line="360" w:lineRule="auto"/>
        <w:jc w:val="both"/>
        <w:rPr>
          <w:rFonts w:ascii="Arial" w:hAnsi="Arial"/>
          <w:sz w:val="20"/>
          <w:szCs w:val="20"/>
        </w:rPr>
      </w:pPr>
      <w:r w:rsidRPr="00B021B0">
        <w:rPr>
          <w:rFonts w:ascii="Arial" w:hAnsi="Arial"/>
          <w:sz w:val="20"/>
          <w:szCs w:val="20"/>
        </w:rPr>
        <w:t xml:space="preserve">Una conclusión obvia de los datos expuestos sobre el acceso a las TIC sería que cuanto menores son los recursos económicos y las competencias educativas y culturales necesarias para manejar las TIC menores son las capacidades de acceso. Sin embargo, una lectura más profunda, nos pone frente a un fenómeno sembrado de complejidades. </w:t>
      </w:r>
    </w:p>
    <w:p w:rsidR="00F123E7" w:rsidRPr="00B021B0" w:rsidRDefault="00F123E7" w:rsidP="00B021B0">
      <w:pPr>
        <w:spacing w:after="0" w:line="360" w:lineRule="auto"/>
        <w:jc w:val="both"/>
        <w:rPr>
          <w:rFonts w:ascii="Arial" w:hAnsi="Arial"/>
          <w:bCs/>
          <w:sz w:val="20"/>
          <w:szCs w:val="20"/>
        </w:rPr>
      </w:pPr>
      <w:r w:rsidRPr="00B021B0">
        <w:rPr>
          <w:rFonts w:ascii="Arial" w:hAnsi="Arial"/>
          <w:sz w:val="20"/>
          <w:szCs w:val="20"/>
        </w:rPr>
        <w:t xml:space="preserve">La falta de recursos económicos como variable explicativa del acceso al equipamiento y la conexión necesaria ha perdido su eficacia explicativa a partir de la aparición de los cibercafés y locutorios. </w:t>
      </w:r>
      <w:r w:rsidRPr="00B021B0">
        <w:rPr>
          <w:rFonts w:ascii="Arial" w:hAnsi="Arial"/>
          <w:bCs/>
          <w:sz w:val="20"/>
          <w:szCs w:val="20"/>
        </w:rPr>
        <w:t xml:space="preserve">En este contexto, adquieren importancia los espacios de acceso público a la computadora e Internet que, si bien se encuentran en descenso, aún constituyen vías de conexión para buena parte de la población del país. En todo el mundo, y en la Argentina en particular, se han desarrollado exitosamente los cibercafés, locales comerciales que ofrecen acceso a una computadora con conexión a Internet por el pago de una tarifa. </w:t>
      </w:r>
      <w:r w:rsidRPr="00B021B0">
        <w:rPr>
          <w:rFonts w:ascii="Arial" w:hAnsi="Arial"/>
          <w:sz w:val="20"/>
          <w:szCs w:val="20"/>
        </w:rPr>
        <w:t xml:space="preserve">Como indican los sondeos, los cibers y locutorios han jugado – y aún lo hacen – un papel sustancial en el acceso de las clases medias bajas y bajas a Internet. Durante la década 2000-2009, la gran mayoría de los usuarios del nivel socioeconómico más bajo se conectaba desde un locutorio o cibercafé (Clarín y Dalessio IROL, 2010; SNCC, 2005 y 2008). De allí, el </w:t>
      </w:r>
      <w:r w:rsidRPr="00B021B0">
        <w:rPr>
          <w:rFonts w:ascii="Arial" w:hAnsi="Arial"/>
          <w:i/>
          <w:sz w:val="20"/>
          <w:szCs w:val="20"/>
        </w:rPr>
        <w:t>inesperado rol socializador</w:t>
      </w:r>
      <w:r w:rsidRPr="00B021B0">
        <w:rPr>
          <w:rFonts w:ascii="Arial" w:hAnsi="Arial"/>
          <w:sz w:val="20"/>
          <w:szCs w:val="20"/>
        </w:rPr>
        <w:t xml:space="preserve"> de las TIC entre las clases populares que cumplen los cibercafés y los locutorios, tal como se destaca en los estudios de Finquelievich y Prince (2007). En la actualidad, la ENTIC del INDEC señala que un 20% de la población utiliza la computadora en locales comerciales de acceso a las TIC, cifra que aumenta a más del 30% si nos concentramos en franjas etáreas juveniles (INDEC, 2012b: 33). </w:t>
      </w:r>
      <w:r w:rsidRPr="00B021B0">
        <w:rPr>
          <w:rFonts w:ascii="Arial" w:hAnsi="Arial"/>
          <w:sz w:val="20"/>
          <w:szCs w:val="20"/>
          <w:lang w:val="es-ES_tradnl"/>
        </w:rPr>
        <w:t xml:space="preserve">Más allá de las desventajas que presentan estos espacios, resulta innegable su rol facilitador en el acceso de las clases populares a las TIC refutando las explicaciones economicistas de la brecha digital. En efecto, las estadísticas demuestran la escasa relevancia del componente económico a la hora de explicar las razones del no acceso a Internet. En sus conclusiones, uno de los informes del SNCC planteaba hace ya algunos años. Mientras el 35,3% de los que no utilizaban Internet aducían no saber usarla, un 33,2% demostraba falta de interés y un 10,3% declaraba no necesitar Internet para sus actividades, sólo un 6,2% atribuía su desconexión a factores económicos como los costos de Internet o la falta de computadora (SNCC, 2005: 151). Del informe, se desprende que el desconocimiento del uso de Internet era el motivo prevaleciente entre los de nivel socioeconómico bajo y los mayores de 50 años. Si bien los otros motivos que presenta el informe (falta de interés, tiempo y necesidad) no están desglosados por niveles socioeconómicos, dado que prevalecen individuos de clases populares entre los no usuarios de Internet, podemos inferir que estas respuestas son representativas de estos sectores. Por lo tanto, el aspecto económico de la llamada “brecha digital”, centrada en la cuestión del acceso al equipamiento y a la conexión física, pareciera quedar sin efecto. Sin embargo, el hecho de que las clases populares encuentren en la falta de conocimiento el principal motivo para no utilizar Internet viene a confirmar que el aspecto cultural de la brecha digital </w:t>
      </w:r>
      <w:r w:rsidRPr="00B021B0">
        <w:rPr>
          <w:rFonts w:ascii="Arial" w:hAnsi="Arial"/>
          <w:sz w:val="20"/>
          <w:szCs w:val="20"/>
        </w:rPr>
        <w:t>–</w:t>
      </w:r>
      <w:r w:rsidRPr="00B021B0">
        <w:rPr>
          <w:rFonts w:ascii="Arial" w:hAnsi="Arial"/>
          <w:sz w:val="20"/>
          <w:szCs w:val="20"/>
          <w:lang w:val="es-ES_tradnl"/>
        </w:rPr>
        <w:t xml:space="preserve"> la llamada brecha de segundo orden </w:t>
      </w:r>
      <w:r w:rsidRPr="00B021B0">
        <w:rPr>
          <w:rFonts w:ascii="Arial" w:hAnsi="Arial"/>
          <w:sz w:val="20"/>
          <w:szCs w:val="20"/>
        </w:rPr>
        <w:t>–</w:t>
      </w:r>
      <w:r w:rsidRPr="00B021B0">
        <w:rPr>
          <w:rFonts w:ascii="Arial" w:hAnsi="Arial"/>
          <w:sz w:val="20"/>
          <w:szCs w:val="20"/>
          <w:lang w:val="es-ES_tradnl"/>
        </w:rPr>
        <w:t xml:space="preserve"> sigue teniendo peso. Evidentemente, como parecen corroborar los datos de la ENTIC, la ausencia de ciertos capitales culturales y educativos condiciona la capacidad de apropiación de las TIC (Moya, 2005). La cuestión no pasaría ya por acceder o no a las herramientas sino en cómo y, sobre todo, para qué hacerlo. </w:t>
      </w:r>
    </w:p>
    <w:p w:rsidR="00F123E7" w:rsidRPr="00B021B0" w:rsidRDefault="00F123E7" w:rsidP="00B021B0">
      <w:pPr>
        <w:spacing w:after="0" w:line="360" w:lineRule="auto"/>
        <w:jc w:val="both"/>
        <w:rPr>
          <w:rFonts w:ascii="Arial" w:hAnsi="Arial"/>
          <w:bCs/>
          <w:sz w:val="20"/>
          <w:szCs w:val="20"/>
          <w:lang w:val="es-ES_tradnl"/>
        </w:rPr>
      </w:pPr>
    </w:p>
    <w:p w:rsidR="00F123E7" w:rsidRPr="00B021B0" w:rsidRDefault="00F123E7" w:rsidP="00B021B0">
      <w:pPr>
        <w:spacing w:after="0" w:line="360" w:lineRule="auto"/>
        <w:jc w:val="both"/>
        <w:rPr>
          <w:rFonts w:ascii="Arial" w:hAnsi="Arial"/>
          <w:b/>
          <w:sz w:val="20"/>
          <w:szCs w:val="20"/>
        </w:rPr>
      </w:pPr>
      <w:r w:rsidRPr="00B021B0">
        <w:rPr>
          <w:rFonts w:ascii="Arial" w:hAnsi="Arial"/>
          <w:b/>
          <w:sz w:val="20"/>
          <w:szCs w:val="20"/>
        </w:rPr>
        <w:t>3.2 De la imposición al aprendizaje colectivo: los sinuosos caminos de la socialización de las TIC entre las clases populares.</w:t>
      </w:r>
    </w:p>
    <w:p w:rsidR="00F123E7" w:rsidRPr="00B021B0" w:rsidRDefault="00F123E7" w:rsidP="00B021B0">
      <w:pPr>
        <w:pStyle w:val="ListParagraph"/>
        <w:spacing w:after="0" w:line="360" w:lineRule="auto"/>
        <w:ind w:left="0"/>
        <w:jc w:val="both"/>
        <w:rPr>
          <w:rFonts w:ascii="Arial" w:hAnsi="Arial"/>
          <w:sz w:val="20"/>
          <w:szCs w:val="20"/>
          <w:lang w:val="es-ES_tradnl"/>
        </w:rPr>
      </w:pPr>
      <w:r w:rsidRPr="00B021B0">
        <w:rPr>
          <w:rFonts w:ascii="Arial" w:hAnsi="Arial"/>
          <w:sz w:val="20"/>
          <w:szCs w:val="20"/>
          <w:lang w:val="es-ES_tradnl"/>
        </w:rPr>
        <w:t xml:space="preserve">Más allá de las estadísticas sobre las condiciones y características de acceso, de acuerdo a nuestras propias investigaciones podemos afirmar que las TIC desembarcan en los mundos de las clases populares bajo una imposición exógena de carácter compulsivo. </w:t>
      </w:r>
    </w:p>
    <w:p w:rsidR="00F123E7" w:rsidRPr="00B021B0" w:rsidRDefault="00F123E7" w:rsidP="00B021B0">
      <w:pPr>
        <w:pStyle w:val="ListParagraph"/>
        <w:spacing w:after="0" w:line="360" w:lineRule="auto"/>
        <w:ind w:left="0"/>
        <w:jc w:val="both"/>
        <w:rPr>
          <w:rFonts w:ascii="Arial" w:hAnsi="Arial"/>
          <w:sz w:val="20"/>
          <w:szCs w:val="20"/>
          <w:lang w:val="es-ES_tradnl"/>
        </w:rPr>
      </w:pPr>
      <w:r w:rsidRPr="00B021B0">
        <w:rPr>
          <w:rFonts w:ascii="Arial" w:hAnsi="Arial"/>
          <w:sz w:val="20"/>
          <w:szCs w:val="20"/>
          <w:lang w:val="es-ES_tradnl"/>
        </w:rPr>
        <w:t xml:space="preserve">Por una parte, la mayoría de las veces, las TIC y sus códigos son vistos como una realidad ajena y distante, no propia de las condiciones de vida, necesidades e intereses de las clases populares. Por ejemplo, al interior de Movimientos de Trabajadores Desocupados combativos y radicalizados encontramos que mientras ciertos integrantes han logrado revertir y resignificar el destino al que el capitalismo neoliberal los había condenado muchos otros aún no han podido quebrarlo. Esto lo vemos en el modo en que cada uno actúa frente al mandato social según el cual las tecnologías no son para las clases subalternas: </w:t>
      </w:r>
    </w:p>
    <w:p w:rsidR="00F123E7" w:rsidRPr="00B021B0" w:rsidRDefault="00F123E7" w:rsidP="00B021B0">
      <w:pPr>
        <w:pStyle w:val="ListParagraph"/>
        <w:spacing w:after="0" w:line="360" w:lineRule="auto"/>
        <w:ind w:left="851" w:right="851"/>
        <w:jc w:val="both"/>
        <w:rPr>
          <w:rFonts w:ascii="Arial" w:hAnsi="Arial"/>
          <w:sz w:val="20"/>
          <w:szCs w:val="20"/>
          <w:lang w:val="es-ES_tradnl"/>
        </w:rPr>
      </w:pPr>
      <w:r w:rsidRPr="00B021B0">
        <w:rPr>
          <w:rFonts w:ascii="Arial" w:hAnsi="Arial"/>
          <w:sz w:val="20"/>
          <w:szCs w:val="20"/>
          <w:lang w:val="es-ES_tradnl"/>
        </w:rPr>
        <w:t>Cuando editábamos los boletines, estaba un compañero al lado mío, y justo me estaba mirando y le digo “me lleva tiempo y todavía no está hecho el laburo.” Entonces él cansado ya estaba, ya no me aguantaba más de estar ahí, “eso no es para mi”, decía. Hay como una resistencia a eso, ¿viste? Decía que son cosas como para una especie de técnico, y decía “no son cosas para mi… yo soy piquetero” (risas) (Referente de un MTD del sur del conurbano bonaerense, responsable del área de prensa)</w:t>
      </w:r>
    </w:p>
    <w:p w:rsidR="00F123E7" w:rsidRPr="00B021B0" w:rsidRDefault="00F123E7" w:rsidP="00B021B0">
      <w:pPr>
        <w:pStyle w:val="ListParagraph"/>
        <w:spacing w:after="0" w:line="360" w:lineRule="auto"/>
        <w:ind w:left="360"/>
        <w:jc w:val="both"/>
        <w:rPr>
          <w:rFonts w:ascii="Arial" w:hAnsi="Arial"/>
          <w:sz w:val="20"/>
          <w:szCs w:val="20"/>
          <w:lang w:val="es-ES_tradnl"/>
        </w:rPr>
      </w:pPr>
    </w:p>
    <w:p w:rsidR="00F123E7" w:rsidRPr="00B021B0" w:rsidRDefault="00F123E7" w:rsidP="00B021B0">
      <w:pPr>
        <w:pStyle w:val="ListParagraph"/>
        <w:spacing w:after="0" w:line="360" w:lineRule="auto"/>
        <w:ind w:left="0"/>
        <w:jc w:val="both"/>
        <w:rPr>
          <w:rFonts w:ascii="Arial" w:hAnsi="Arial"/>
          <w:sz w:val="20"/>
          <w:szCs w:val="20"/>
          <w:lang w:val="es-ES_tradnl"/>
        </w:rPr>
      </w:pPr>
      <w:r w:rsidRPr="00B021B0">
        <w:rPr>
          <w:rFonts w:ascii="Arial" w:hAnsi="Arial"/>
          <w:sz w:val="20"/>
          <w:szCs w:val="20"/>
          <w:lang w:val="es-ES_tradnl"/>
        </w:rPr>
        <w:t>Así, la anécdota relatada por este referente en la cual un compañero suyo renegaba de la informática porque “</w:t>
      </w:r>
      <w:r w:rsidRPr="00B021B0">
        <w:rPr>
          <w:rFonts w:ascii="Arial" w:hAnsi="Arial"/>
          <w:i/>
          <w:iCs/>
          <w:sz w:val="20"/>
          <w:szCs w:val="20"/>
          <w:lang w:val="es-ES_tradnl"/>
        </w:rPr>
        <w:t>no son cosas de piqueteros</w:t>
      </w:r>
      <w:r w:rsidRPr="00B021B0">
        <w:rPr>
          <w:rFonts w:ascii="Arial" w:hAnsi="Arial"/>
          <w:sz w:val="20"/>
          <w:szCs w:val="20"/>
          <w:lang w:val="es-ES_tradnl"/>
        </w:rPr>
        <w:t xml:space="preserve">” nos recuerda una de las frases citadas por Bourdieu para ilustrar las prácticas populares que, frente a un artefacto cultural legítimo, operan siempre bajo “el principio de la elección de lo necesario (“esto no es para nosotros”)” (Bourdieu, 1998: 386). En una investigación, la antropóloga Rosalía Winocur, indaga las representaciones sociales construidas en torno a las TIC por los pobladores de San Lorenzo Chimalpa, un pequeño poblado en el Estado de Méjico. Según su estudio, en términos simbólicos, la informática es vivida tanto como una oportunidad pero también como una amenaza por las clases populares. Las dos caras de esta moneda se explican a partir de cómo se perciben las diferencias existentes en cuanto al capital cultural ostentado no sólo entre clases sociales sino también entre dos generaciones. En el imaginario de los adultos de clases populares, las computadoras representan un mundo completamente ajeno para el cual no se sienten capacitados ni sienten que puedan sacarle provecho. Son, en cambio, los jóvenes quienes, según este imaginario, podrían aprovechar las facilidades otorgadas por la computadora en términos de éxito social. “De ahí que (…) la computadora se haya instalado como una necesidad proyectada hacia los jóvenes y hacia los hijos, en la medida en que siguen siendo depositarios de las aspiraciones de progreso y movilidad social.” (Winocur, 2006: 18). </w:t>
      </w:r>
    </w:p>
    <w:p w:rsidR="00F123E7" w:rsidRPr="00B021B0" w:rsidRDefault="00F123E7" w:rsidP="00B021B0">
      <w:pPr>
        <w:spacing w:after="0" w:line="360" w:lineRule="auto"/>
        <w:jc w:val="both"/>
        <w:rPr>
          <w:rFonts w:ascii="Arial" w:hAnsi="Arial"/>
          <w:sz w:val="20"/>
          <w:szCs w:val="20"/>
          <w:lang w:val="es-ES_tradnl"/>
        </w:rPr>
      </w:pPr>
      <w:r w:rsidRPr="00B021B0">
        <w:rPr>
          <w:rFonts w:ascii="Arial" w:hAnsi="Arial"/>
          <w:sz w:val="20"/>
          <w:szCs w:val="20"/>
          <w:lang w:val="es-ES_tradnl"/>
        </w:rPr>
        <w:t xml:space="preserve">Al advertir que entre los pobladores de San Lorenzo, la mayoría de los adultos no perciben ninguna ventaja en la computadora para su propio desempeño social y productivo pero si entienden la importancia que tiene para “los otros” </w:t>
      </w:r>
      <w:r w:rsidRPr="00B021B0">
        <w:rPr>
          <w:rFonts w:ascii="Arial" w:hAnsi="Arial"/>
          <w:sz w:val="20"/>
          <w:szCs w:val="20"/>
        </w:rPr>
        <w:t>–</w:t>
      </w:r>
      <w:r w:rsidRPr="00B021B0">
        <w:rPr>
          <w:rFonts w:ascii="Arial" w:hAnsi="Arial"/>
          <w:sz w:val="20"/>
          <w:szCs w:val="20"/>
          <w:lang w:val="es-ES_tradnl"/>
        </w:rPr>
        <w:t xml:space="preserve"> aquellos que sí tienen los “conocimientos” para aprovecharla </w:t>
      </w:r>
      <w:r w:rsidRPr="00B021B0">
        <w:rPr>
          <w:rFonts w:ascii="Arial" w:hAnsi="Arial"/>
          <w:sz w:val="20"/>
          <w:szCs w:val="20"/>
        </w:rPr>
        <w:t>–</w:t>
      </w:r>
      <w:r w:rsidRPr="00B021B0">
        <w:rPr>
          <w:rFonts w:ascii="Arial" w:hAnsi="Arial"/>
          <w:sz w:val="20"/>
          <w:szCs w:val="20"/>
          <w:lang w:val="es-ES_tradnl"/>
        </w:rPr>
        <w:t xml:space="preserve"> Winocur sostiene que “el núcleo central de la representación que organiza y confiere sentido a esta idea, es que el origen de la desigualdad cultural no está en la desigual distribución de la riqueza, sino de la inteligencia y del conocimiento” (Winocur, 2006: 7). Podemos especular que una inversión fetichista estaría operando en buena parte de las clases populares a la hora de otorgarle significados a las TIC. Si, como las publicidades lo indican, Internet y la computadora </w:t>
      </w:r>
      <w:r w:rsidRPr="00B021B0">
        <w:rPr>
          <w:rFonts w:ascii="Arial" w:hAnsi="Arial"/>
          <w:sz w:val="20"/>
          <w:szCs w:val="20"/>
        </w:rPr>
        <w:t>“</w:t>
      </w:r>
      <w:r w:rsidRPr="00B021B0">
        <w:rPr>
          <w:rFonts w:ascii="Arial" w:hAnsi="Arial"/>
          <w:sz w:val="20"/>
          <w:szCs w:val="20"/>
          <w:lang w:val="es-ES_tradnl"/>
        </w:rPr>
        <w:t>son para los inteligentes</w:t>
      </w:r>
      <w:r w:rsidRPr="00B021B0">
        <w:rPr>
          <w:rFonts w:ascii="Arial" w:hAnsi="Arial"/>
          <w:sz w:val="20"/>
          <w:szCs w:val="20"/>
        </w:rPr>
        <w:t>”</w:t>
      </w:r>
      <w:r w:rsidRPr="00B021B0">
        <w:rPr>
          <w:rFonts w:ascii="Arial" w:hAnsi="Arial"/>
          <w:sz w:val="20"/>
          <w:szCs w:val="20"/>
          <w:lang w:val="es-ES_tradnl"/>
        </w:rPr>
        <w:t xml:space="preserve">, su consumo podría volver inteligente a los usuarios y, por lo tanto, garantizarles el ascenso social. </w:t>
      </w:r>
    </w:p>
    <w:p w:rsidR="00F123E7" w:rsidRPr="00B021B0" w:rsidRDefault="00F123E7" w:rsidP="00B021B0">
      <w:pPr>
        <w:spacing w:after="0" w:line="360" w:lineRule="auto"/>
        <w:ind w:firstLine="709"/>
        <w:jc w:val="both"/>
        <w:rPr>
          <w:rFonts w:ascii="Arial" w:hAnsi="Arial"/>
          <w:sz w:val="20"/>
          <w:szCs w:val="20"/>
          <w:lang w:val="es-ES_tradnl"/>
        </w:rPr>
      </w:pPr>
    </w:p>
    <w:p w:rsidR="00F123E7" w:rsidRPr="00B021B0" w:rsidRDefault="00F123E7" w:rsidP="00B021B0">
      <w:pPr>
        <w:spacing w:after="0" w:line="360" w:lineRule="auto"/>
        <w:ind w:left="851" w:right="851"/>
        <w:jc w:val="both"/>
        <w:rPr>
          <w:rFonts w:ascii="Arial" w:hAnsi="Arial"/>
          <w:sz w:val="20"/>
          <w:szCs w:val="20"/>
          <w:lang w:val="es-ES_tradnl"/>
        </w:rPr>
      </w:pPr>
      <w:r w:rsidRPr="00B021B0">
        <w:rPr>
          <w:rFonts w:ascii="Arial" w:hAnsi="Arial"/>
          <w:sz w:val="20"/>
          <w:szCs w:val="20"/>
          <w:lang w:val="es-ES_tradnl"/>
        </w:rPr>
        <w:t xml:space="preserve">Consecuentemente, la representación de la superación de la pobreza y la desigualdad de oportunidades está fuertemente asociada a la posibilidad de acceso al conocimiento, donde la computadora se habría convertido en una bisagra fundamental, no sólo porque se asocia con la educación, sino porque en la representación de sus poderes, su uso posibilitaría una transferencia de las cualidades del “creador” al usuario: inteligencia y poder para cambiar el destino propio y ajeno (Winocur, 2006: 8). </w:t>
      </w:r>
    </w:p>
    <w:p w:rsidR="00F123E7" w:rsidRPr="00B021B0" w:rsidRDefault="00F123E7" w:rsidP="00B021B0">
      <w:pPr>
        <w:pStyle w:val="ListParagraph"/>
        <w:spacing w:after="0" w:line="360" w:lineRule="auto"/>
        <w:ind w:left="0"/>
        <w:jc w:val="both"/>
        <w:rPr>
          <w:rFonts w:ascii="Arial" w:hAnsi="Arial"/>
          <w:sz w:val="20"/>
          <w:szCs w:val="20"/>
          <w:lang w:val="es-ES_tradnl"/>
        </w:rPr>
      </w:pPr>
    </w:p>
    <w:p w:rsidR="00F123E7" w:rsidRPr="00B021B0" w:rsidRDefault="00F123E7" w:rsidP="00B021B0">
      <w:pPr>
        <w:pStyle w:val="ListParagraph"/>
        <w:spacing w:after="0" w:line="360" w:lineRule="auto"/>
        <w:ind w:left="0"/>
        <w:jc w:val="both"/>
        <w:rPr>
          <w:rFonts w:ascii="Arial" w:hAnsi="Arial"/>
          <w:sz w:val="20"/>
          <w:szCs w:val="20"/>
          <w:lang w:val="es-ES_tradnl"/>
        </w:rPr>
      </w:pPr>
      <w:r w:rsidRPr="00B021B0">
        <w:rPr>
          <w:rFonts w:ascii="Arial" w:hAnsi="Arial"/>
          <w:sz w:val="20"/>
          <w:szCs w:val="20"/>
          <w:lang w:val="es-ES_tradnl"/>
        </w:rPr>
        <w:t xml:space="preserve">Por otra parte, el carácter compulsivo de la imposición de esta realidad ajena se pone de manifiesto en aquellas instancias de interacción con instituciones y sujetos de otros sectores sociales. En la siguiente cita de una entrevista puede observarse de qué modo las relaciones sociales dominantes indispensables para la inclusión social imponen el uso de las TIC a los sujetos de sectores populares.  </w:t>
      </w:r>
    </w:p>
    <w:p w:rsidR="00F123E7" w:rsidRPr="00B021B0" w:rsidRDefault="00F123E7" w:rsidP="00B021B0">
      <w:pPr>
        <w:pStyle w:val="ListParagraph"/>
        <w:spacing w:after="0" w:line="360" w:lineRule="auto"/>
        <w:jc w:val="both"/>
        <w:rPr>
          <w:rFonts w:ascii="Arial" w:hAnsi="Arial"/>
          <w:sz w:val="20"/>
          <w:szCs w:val="20"/>
          <w:lang w:val="es-ES_tradnl"/>
        </w:rPr>
      </w:pPr>
    </w:p>
    <w:p w:rsidR="00F123E7" w:rsidRPr="00B021B0" w:rsidRDefault="00F123E7" w:rsidP="00B021B0">
      <w:pPr>
        <w:pStyle w:val="ListParagraph"/>
        <w:spacing w:after="0" w:line="360" w:lineRule="auto"/>
        <w:ind w:left="851" w:right="851"/>
        <w:jc w:val="both"/>
        <w:rPr>
          <w:rFonts w:ascii="Arial" w:hAnsi="Arial"/>
          <w:sz w:val="20"/>
          <w:szCs w:val="20"/>
        </w:rPr>
      </w:pPr>
      <w:r w:rsidRPr="00B021B0">
        <w:rPr>
          <w:rFonts w:ascii="Arial" w:hAnsi="Arial"/>
          <w:sz w:val="20"/>
          <w:szCs w:val="20"/>
        </w:rPr>
        <w:t>Los trámites del banco, los del jardín del nene, todo lo tenía que hacer con la computadora por Internet. Entonces como ella me atacaba, decidí enfrentarla. (…) Yo hago manualidades, fui a ofrecer una vuelta las flores que hago, a todo el mundo le encantó, y los comerciantes me dijeron “entrá en esta dirección y subime las fotos”, “¡meto las flores por donde!?”. No lo pude hacer porque no tenía quien me lo haga, y yo no sabía. A mi me gustaría llegar a tener un negocio, tener un lugar donde la gente venga: ahí si lo que yo hago podría meterlo en la computadora, y que vuele por el mundo (Silvana, alumna del CEA de González Catán)</w:t>
      </w:r>
    </w:p>
    <w:p w:rsidR="00F123E7" w:rsidRPr="00B021B0" w:rsidRDefault="00F123E7" w:rsidP="00B021B0">
      <w:pPr>
        <w:pStyle w:val="ListParagraph"/>
        <w:spacing w:after="0" w:line="360" w:lineRule="auto"/>
        <w:ind w:left="360"/>
        <w:jc w:val="both"/>
        <w:rPr>
          <w:rFonts w:ascii="Arial" w:hAnsi="Arial"/>
          <w:sz w:val="20"/>
          <w:szCs w:val="20"/>
        </w:rPr>
      </w:pPr>
    </w:p>
    <w:p w:rsidR="00F123E7" w:rsidRPr="00B021B0" w:rsidRDefault="00F123E7" w:rsidP="00B021B0">
      <w:pPr>
        <w:pStyle w:val="ListParagraph"/>
        <w:spacing w:after="0" w:line="360" w:lineRule="auto"/>
        <w:ind w:left="0"/>
        <w:jc w:val="both"/>
        <w:rPr>
          <w:rFonts w:ascii="Arial" w:hAnsi="Arial"/>
          <w:sz w:val="20"/>
          <w:szCs w:val="20"/>
          <w:lang w:val="es-ES_tradnl"/>
        </w:rPr>
      </w:pPr>
      <w:r w:rsidRPr="00B021B0">
        <w:rPr>
          <w:rFonts w:ascii="Arial" w:hAnsi="Arial"/>
          <w:sz w:val="20"/>
          <w:szCs w:val="20"/>
          <w:lang w:val="es-ES_tradnl"/>
        </w:rPr>
        <w:t>Dentro de esta dinámica, las TIC se les imponen a las clases populares desde arriba y su recepción se realiza de manera retardada. Asimismo, las reciben con varias de sus aplicaciones y formas de usos ya determinadas. Las TIC no fueron pensadas para sus contextos ni racionalidades culturales. De allí que la apropiación popular de las TIC deba lidiar no sólo con los códigos técnicos sino también con las interpretaciones que de ellos realizan el capital, las instituciones estatales, las elites y otras clases sociales.</w:t>
      </w:r>
    </w:p>
    <w:p w:rsidR="00F123E7" w:rsidRPr="00B021B0" w:rsidRDefault="00F123E7" w:rsidP="00B021B0">
      <w:pPr>
        <w:pStyle w:val="ListParagraph"/>
        <w:spacing w:after="0" w:line="360" w:lineRule="auto"/>
        <w:ind w:left="0"/>
        <w:jc w:val="both"/>
        <w:rPr>
          <w:rFonts w:ascii="Arial" w:hAnsi="Arial"/>
          <w:sz w:val="20"/>
          <w:szCs w:val="20"/>
        </w:rPr>
      </w:pPr>
      <w:r w:rsidRPr="00B021B0">
        <w:rPr>
          <w:rFonts w:ascii="Arial" w:hAnsi="Arial"/>
          <w:sz w:val="20"/>
          <w:szCs w:val="20"/>
        </w:rPr>
        <w:t>Ahora bien, una vez que las representaciones dominantes sobre el carácter ineludible de la adaptación personal a las tecnologías se derraman por todas las capas populares, las prácticas de adopción de las TIC parecen recorrer un ciclo de socialización particular entre estos sectores. En esta dirección se destaca el rol de la escuela y el de los cibers en la iniciación de niños y jóvenes. Es mayoritariamente en estos espacios donde chicos y chicas aprenden a utilizar la computadora e Internet. Así puede observarse en los datos surgidos de una encuesta aplicada en el barrio La Juanita de la localidad de Laferrere de La Matanza en el marco de una de nuestras investigaciones.</w:t>
      </w:r>
    </w:p>
    <w:p w:rsidR="00F123E7" w:rsidRPr="00B021B0" w:rsidRDefault="00F123E7" w:rsidP="00B021B0">
      <w:pPr>
        <w:pStyle w:val="ListParagraph"/>
        <w:spacing w:after="0" w:line="360" w:lineRule="auto"/>
        <w:ind w:left="0"/>
        <w:jc w:val="both"/>
        <w:rPr>
          <w:rFonts w:ascii="Arial" w:hAnsi="Arial"/>
          <w:sz w:val="20"/>
          <w:szCs w:val="20"/>
        </w:rPr>
      </w:pPr>
    </w:p>
    <w:p w:rsidR="00F123E7" w:rsidRPr="00B021B0" w:rsidRDefault="00F123E7" w:rsidP="00B021B0">
      <w:pPr>
        <w:pStyle w:val="Caption"/>
        <w:rPr>
          <w:rFonts w:ascii="Arial" w:hAnsi="Arial" w:cs="Arial"/>
          <w:sz w:val="20"/>
          <w:szCs w:val="20"/>
        </w:rPr>
      </w:pPr>
      <w:r w:rsidRPr="00B021B0">
        <w:rPr>
          <w:rFonts w:ascii="Arial" w:hAnsi="Arial" w:cs="Arial"/>
          <w:sz w:val="20"/>
          <w:szCs w:val="20"/>
        </w:rPr>
        <w:t>Ilustración 1. Lugar más importante para el aprendizaje de uso de computadora*</w:t>
      </w:r>
    </w:p>
    <w:p w:rsidR="00F123E7" w:rsidRPr="00B021B0" w:rsidRDefault="00F123E7" w:rsidP="00B021B0">
      <w:pPr>
        <w:spacing w:line="360" w:lineRule="auto"/>
        <w:rPr>
          <w:rFonts w:ascii="Arial" w:hAnsi="Arial"/>
          <w:noProof/>
          <w:sz w:val="20"/>
          <w:szCs w:val="20"/>
          <w:lang w:val="es-AR" w:eastAsia="es-AR"/>
        </w:rPr>
      </w:pPr>
      <w:r>
        <w:rPr>
          <w:noProof/>
          <w:lang w:val="es-AR" w:eastAsia="es-AR"/>
        </w:rPr>
        <w:pict>
          <v:shapetype id="_x0000_t202" coordsize="21600,21600" o:spt="202" path="m,l,21600r21600,l21600,xe">
            <v:stroke joinstyle="miter"/>
            <v:path gradientshapeok="t" o:connecttype="rect"/>
          </v:shapetype>
          <v:shape id="_x0000_s1026" type="#_x0000_t202" style="position:absolute;margin-left:5.4pt;margin-top:191.2pt;width:46.95pt;height:19.6pt;z-index:251658240" stroked="f">
            <v:textbox>
              <w:txbxContent>
                <w:p w:rsidR="00F123E7" w:rsidRPr="0090009B" w:rsidRDefault="00F123E7" w:rsidP="003D054D">
                  <w:pPr>
                    <w:rPr>
                      <w:rFonts w:ascii="Arial" w:hAnsi="Arial"/>
                      <w:sz w:val="18"/>
                      <w:szCs w:val="18"/>
                    </w:rPr>
                  </w:pPr>
                  <w:r>
                    <w:rPr>
                      <w:rFonts w:ascii="Arial" w:hAnsi="Arial"/>
                      <w:sz w:val="18"/>
                      <w:szCs w:val="18"/>
                    </w:rPr>
                    <w:t>*</w:t>
                  </w:r>
                  <w:r w:rsidRPr="0090009B">
                    <w:rPr>
                      <w:rFonts w:ascii="Arial" w:hAnsi="Arial"/>
                      <w:sz w:val="18"/>
                      <w:szCs w:val="18"/>
                    </w:rPr>
                    <w:t>N=</w:t>
                  </w:r>
                  <w:r>
                    <w:rPr>
                      <w:rFonts w:ascii="Arial" w:hAnsi="Arial"/>
                      <w:sz w:val="18"/>
                      <w:szCs w:val="18"/>
                    </w:rPr>
                    <w:t>166</w:t>
                  </w:r>
                </w:p>
              </w:txbxContent>
            </v:textbox>
          </v:shape>
        </w:pict>
      </w:r>
      <w:r w:rsidRPr="000B4896">
        <w:rPr>
          <w:rFonts w:ascii="Arial" w:hAnsi="Arial"/>
          <w:noProof/>
          <w:sz w:val="20"/>
          <w:szCs w:val="20"/>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0" o:spid="_x0000_i1025" type="#_x0000_t75" style="width:411.7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">
            <v:imagedata r:id="rId7" o:title=""/>
            <o:lock v:ext="edit" aspectratio="f"/>
          </v:shape>
        </w:pict>
      </w:r>
    </w:p>
    <w:p w:rsidR="00F123E7" w:rsidRPr="00B021B0" w:rsidRDefault="00F123E7" w:rsidP="00B021B0">
      <w:pPr>
        <w:pStyle w:val="ListParagraph"/>
        <w:spacing w:after="0" w:line="360" w:lineRule="auto"/>
        <w:ind w:left="0"/>
        <w:jc w:val="both"/>
        <w:rPr>
          <w:rFonts w:ascii="Arial" w:hAnsi="Arial"/>
          <w:sz w:val="20"/>
          <w:szCs w:val="20"/>
        </w:rPr>
      </w:pPr>
      <w:r w:rsidRPr="00B021B0">
        <w:rPr>
          <w:rFonts w:ascii="Arial" w:hAnsi="Arial"/>
          <w:sz w:val="20"/>
          <w:szCs w:val="20"/>
        </w:rPr>
        <w:t>Fuente: elaboración propia.</w:t>
      </w:r>
    </w:p>
    <w:p w:rsidR="00F123E7" w:rsidRPr="00B021B0" w:rsidRDefault="00F123E7" w:rsidP="00B021B0">
      <w:pPr>
        <w:spacing w:line="360" w:lineRule="auto"/>
        <w:rPr>
          <w:rFonts w:ascii="Arial" w:hAnsi="Arial"/>
          <w:sz w:val="20"/>
          <w:szCs w:val="20"/>
        </w:rPr>
      </w:pPr>
    </w:p>
    <w:p w:rsidR="00F123E7" w:rsidRPr="00B021B0" w:rsidRDefault="00F123E7" w:rsidP="00B021B0">
      <w:pPr>
        <w:pStyle w:val="ListParagraph"/>
        <w:spacing w:after="0" w:line="360" w:lineRule="auto"/>
        <w:ind w:left="0"/>
        <w:jc w:val="both"/>
        <w:rPr>
          <w:rFonts w:ascii="Arial" w:hAnsi="Arial"/>
          <w:sz w:val="20"/>
          <w:szCs w:val="20"/>
          <w:highlight w:val="yellow"/>
        </w:rPr>
      </w:pPr>
    </w:p>
    <w:p w:rsidR="00F123E7" w:rsidRPr="00B021B0" w:rsidRDefault="00F123E7" w:rsidP="00B021B0">
      <w:pPr>
        <w:pStyle w:val="Caption"/>
        <w:rPr>
          <w:rFonts w:ascii="Arial" w:hAnsi="Arial" w:cs="Arial"/>
          <w:sz w:val="20"/>
          <w:szCs w:val="20"/>
        </w:rPr>
      </w:pPr>
      <w:bookmarkStart w:id="0" w:name="_Toc298700896"/>
      <w:r w:rsidRPr="00B021B0">
        <w:rPr>
          <w:rFonts w:ascii="Arial" w:hAnsi="Arial" w:cs="Arial"/>
          <w:sz w:val="20"/>
          <w:szCs w:val="20"/>
        </w:rPr>
        <w:t>Ilustración 2. Lugar más importante para el aprendizaje de uso de Internet</w:t>
      </w:r>
      <w:bookmarkEnd w:id="0"/>
    </w:p>
    <w:p w:rsidR="00F123E7" w:rsidRPr="00B021B0" w:rsidRDefault="00F123E7" w:rsidP="00B021B0">
      <w:pPr>
        <w:keepNext/>
        <w:spacing w:line="360" w:lineRule="auto"/>
        <w:rPr>
          <w:rFonts w:ascii="Arial" w:hAnsi="Arial"/>
          <w:sz w:val="20"/>
          <w:szCs w:val="20"/>
        </w:rPr>
      </w:pPr>
      <w:r>
        <w:rPr>
          <w:noProof/>
          <w:lang w:val="es-AR" w:eastAsia="es-AR"/>
        </w:rPr>
        <w:pict>
          <v:shape id="_x0000_s1027" type="#_x0000_t202" style="position:absolute;margin-left:32.5pt;margin-top:198.85pt;width:50.45pt;height:26.85pt;z-index:251657216;mso-wrap-edited:f" stroked="f">
            <v:textbox style="mso-next-textbox:#_x0000_s1027">
              <w:txbxContent>
                <w:p w:rsidR="00F123E7" w:rsidRPr="0090009B" w:rsidRDefault="00F123E7" w:rsidP="003D054D">
                  <w:pPr>
                    <w:rPr>
                      <w:rFonts w:ascii="Arial" w:hAnsi="Arial"/>
                      <w:sz w:val="18"/>
                      <w:szCs w:val="18"/>
                    </w:rPr>
                  </w:pPr>
                  <w:r>
                    <w:rPr>
                      <w:rFonts w:ascii="Arial" w:hAnsi="Arial"/>
                      <w:sz w:val="18"/>
                      <w:szCs w:val="18"/>
                    </w:rPr>
                    <w:t>*</w:t>
                  </w:r>
                  <w:r w:rsidRPr="0090009B">
                    <w:rPr>
                      <w:rFonts w:ascii="Arial" w:hAnsi="Arial"/>
                      <w:sz w:val="18"/>
                      <w:szCs w:val="18"/>
                    </w:rPr>
                    <w:t>N=</w:t>
                  </w:r>
                  <w:r>
                    <w:rPr>
                      <w:rFonts w:ascii="Arial" w:hAnsi="Arial"/>
                      <w:sz w:val="18"/>
                      <w:szCs w:val="18"/>
                    </w:rPr>
                    <w:t>166</w:t>
                  </w:r>
                </w:p>
              </w:txbxContent>
            </v:textbox>
          </v:shape>
        </w:pict>
      </w:r>
      <w:r w:rsidRPr="000B4896">
        <w:rPr>
          <w:rFonts w:ascii="Arial" w:hAnsi="Arial"/>
          <w:sz w:val="20"/>
          <w:szCs w:val="20"/>
        </w:rPr>
        <w:pict>
          <v:shape id="_x0000_i1026" type="#_x0000_t75" style="width:386.25pt;height:236.25pt">
            <v:imagedata r:id="rId8" o:title=""/>
          </v:shape>
        </w:pict>
      </w:r>
    </w:p>
    <w:p w:rsidR="00F123E7" w:rsidRPr="00B021B0" w:rsidRDefault="00F123E7" w:rsidP="00B021B0">
      <w:pPr>
        <w:pStyle w:val="ListParagraph"/>
        <w:spacing w:after="0" w:line="360" w:lineRule="auto"/>
        <w:ind w:left="0"/>
        <w:jc w:val="both"/>
        <w:rPr>
          <w:rFonts w:ascii="Arial" w:hAnsi="Arial"/>
          <w:sz w:val="20"/>
          <w:szCs w:val="20"/>
        </w:rPr>
      </w:pPr>
      <w:r w:rsidRPr="00B021B0">
        <w:rPr>
          <w:rFonts w:ascii="Arial" w:hAnsi="Arial"/>
          <w:sz w:val="20"/>
          <w:szCs w:val="20"/>
        </w:rPr>
        <w:t>Fuente: elaboración propia.</w:t>
      </w:r>
    </w:p>
    <w:p w:rsidR="00F123E7" w:rsidRPr="00B021B0" w:rsidRDefault="00F123E7" w:rsidP="00B021B0">
      <w:pPr>
        <w:pStyle w:val="ListParagraph"/>
        <w:spacing w:after="0" w:line="360" w:lineRule="auto"/>
        <w:ind w:left="0"/>
        <w:jc w:val="both"/>
        <w:rPr>
          <w:rFonts w:ascii="Arial" w:hAnsi="Arial"/>
          <w:sz w:val="20"/>
          <w:szCs w:val="20"/>
        </w:rPr>
      </w:pPr>
    </w:p>
    <w:p w:rsidR="00F123E7" w:rsidRPr="00B021B0" w:rsidRDefault="00F123E7" w:rsidP="00B021B0">
      <w:pPr>
        <w:pStyle w:val="ListParagraph"/>
        <w:spacing w:after="0" w:line="360" w:lineRule="auto"/>
        <w:ind w:left="0"/>
        <w:jc w:val="both"/>
        <w:rPr>
          <w:rFonts w:ascii="Arial" w:hAnsi="Arial"/>
          <w:sz w:val="20"/>
          <w:szCs w:val="20"/>
        </w:rPr>
      </w:pPr>
      <w:r w:rsidRPr="00B021B0">
        <w:rPr>
          <w:rFonts w:ascii="Arial" w:hAnsi="Arial"/>
          <w:sz w:val="20"/>
          <w:szCs w:val="20"/>
        </w:rPr>
        <w:t>Luego de esta iniciación en el manejo de las TIC, los niños y jóvenes operan como polea de transmisión de saberes hacia sus padres. De allí que, a diferencia de lo que sucede en otros sectores sociales, son los niños y jóvenes quienes constituyen la primera generación de usuarios de la computadora e Internet entre las clases populares. Mientras que entre los jóvenes de clases medias, “si bien los padres y madres no han crecido, por un cuestión generacional, en contacto con las TIC, han desarrollado rápidamente habilidades de uso (Winocur, 2009), en algunos casos como expertos en el área. De esta forma, en numerosos relatos de chicos y chicas en el recuerdo de su primer contacto visual con la computadora resulta una constante la imagen de alguno de sus padres trabajando. Es por ello también que los padres se vuelven interlocutores válidos, e incluso referentes, cuando los jóvenes comenzaron a incursionar en el mundo de lo digital (…) ésta experiencia de interlocución con los padres para temas informáticos dista mucho de la vivenciada por los estudiantes de sectores populares, en cuyos hogares ni el padre ni la madre sabían utilizar la computadora e Internet, ni habían tenido acceso antes que sus hijos.” (Benítez Larghi y Lemus, 2012: 7).</w:t>
      </w:r>
    </w:p>
    <w:p w:rsidR="00F123E7" w:rsidRPr="00B021B0" w:rsidRDefault="00F123E7" w:rsidP="00B021B0">
      <w:pPr>
        <w:pStyle w:val="ListParagraph"/>
        <w:spacing w:after="0" w:line="360" w:lineRule="auto"/>
        <w:ind w:left="0"/>
        <w:jc w:val="both"/>
        <w:rPr>
          <w:rFonts w:ascii="Arial" w:hAnsi="Arial"/>
          <w:b/>
          <w:bCs/>
          <w:sz w:val="20"/>
          <w:szCs w:val="20"/>
        </w:rPr>
      </w:pPr>
      <w:r w:rsidRPr="00B021B0">
        <w:rPr>
          <w:rFonts w:ascii="Arial" w:hAnsi="Arial"/>
          <w:sz w:val="20"/>
          <w:szCs w:val="20"/>
        </w:rPr>
        <w:t>Una característica de los procesos de socialización de las TIC entre las clases populares está signada por la elaboración estrategias colectivas de adquisición de habilidades tecnológicas. Tanto en lugares públicos como cibercafés o centros comunitarios y movimientos sociales como en el ámbito privado del hogar y las casas de familiares, jóvenes y adultos encuentran en la ayuda de colegas, amigos y familiares un plafón para iniciar su acumulación de saberes básicos de computación. De las entrevistas surge que este acompañamiento y aprendizaje colectivo resulta clave en el procesamiento de temores y ansiedades que las TIC, principalmente la computadora e Internet, despiertan entre los sujetos de clases populares.</w:t>
      </w:r>
      <w:r w:rsidRPr="00B021B0">
        <w:rPr>
          <w:rFonts w:ascii="Arial" w:hAnsi="Arial"/>
          <w:b/>
          <w:bCs/>
          <w:sz w:val="20"/>
          <w:szCs w:val="20"/>
        </w:rPr>
        <w:t xml:space="preserve"> </w:t>
      </w:r>
    </w:p>
    <w:p w:rsidR="00F123E7" w:rsidRPr="00B021B0" w:rsidRDefault="00F123E7" w:rsidP="00B021B0">
      <w:pPr>
        <w:pStyle w:val="ListParagraph"/>
        <w:spacing w:after="0" w:line="360" w:lineRule="auto"/>
        <w:ind w:left="360"/>
        <w:jc w:val="both"/>
        <w:rPr>
          <w:rFonts w:ascii="Arial" w:hAnsi="Arial"/>
          <w:b/>
          <w:bCs/>
          <w:sz w:val="20"/>
          <w:szCs w:val="20"/>
        </w:rPr>
      </w:pPr>
    </w:p>
    <w:p w:rsidR="00F123E7" w:rsidRPr="00B021B0" w:rsidRDefault="00F123E7" w:rsidP="00B021B0">
      <w:pPr>
        <w:spacing w:after="0" w:line="360" w:lineRule="auto"/>
        <w:ind w:left="851" w:right="851"/>
        <w:jc w:val="both"/>
        <w:rPr>
          <w:rFonts w:ascii="Arial" w:hAnsi="Arial"/>
          <w:sz w:val="20"/>
          <w:szCs w:val="20"/>
        </w:rPr>
      </w:pPr>
      <w:r w:rsidRPr="00B021B0">
        <w:rPr>
          <w:rFonts w:ascii="Arial" w:hAnsi="Arial"/>
          <w:sz w:val="20"/>
          <w:szCs w:val="20"/>
        </w:rPr>
        <w:t>Computación aprendí acá en el movimiento porque para hacer un curso de computación no me da el cuero. Te digo que no sabía ni prenderla ni apagarla. No sabía nada. Entonces entre compañeros que más o menos sabían me fueron ayudando. Por lo menos prender y apagar ya lo sé. (Vanesa, 48 años, colaboradora del área de administración de un Movimiento de Trabajadores Desocupados del sur del conurbano bonaerense)</w:t>
      </w:r>
    </w:p>
    <w:p w:rsidR="00F123E7" w:rsidRPr="00B021B0" w:rsidRDefault="00F123E7" w:rsidP="00B021B0">
      <w:pPr>
        <w:pStyle w:val="ListParagraph"/>
        <w:spacing w:after="0" w:line="360" w:lineRule="auto"/>
        <w:ind w:left="360"/>
        <w:jc w:val="both"/>
        <w:rPr>
          <w:rFonts w:ascii="Arial" w:hAnsi="Arial"/>
          <w:sz w:val="20"/>
          <w:szCs w:val="20"/>
        </w:rPr>
      </w:pPr>
    </w:p>
    <w:p w:rsidR="00F123E7" w:rsidRPr="00B021B0" w:rsidRDefault="00F123E7" w:rsidP="00B021B0">
      <w:pPr>
        <w:pStyle w:val="ListParagraph"/>
        <w:spacing w:after="0" w:line="360" w:lineRule="auto"/>
        <w:ind w:left="0"/>
        <w:jc w:val="both"/>
        <w:rPr>
          <w:rFonts w:ascii="Arial" w:hAnsi="Arial"/>
          <w:sz w:val="20"/>
          <w:szCs w:val="20"/>
        </w:rPr>
      </w:pPr>
      <w:r w:rsidRPr="00B021B0">
        <w:rPr>
          <w:rFonts w:ascii="Arial" w:hAnsi="Arial"/>
          <w:sz w:val="20"/>
          <w:szCs w:val="20"/>
        </w:rPr>
        <w:t xml:space="preserve">Estas instancias colectivas y comunitarias resultan más eficaces que estrategias individuales propias de las clases medias como ser los institutos privados de computación. </w:t>
      </w:r>
    </w:p>
    <w:p w:rsidR="00F123E7" w:rsidRPr="00B021B0" w:rsidRDefault="00F123E7" w:rsidP="00B021B0">
      <w:pPr>
        <w:pStyle w:val="ListParagraph"/>
        <w:spacing w:after="0" w:line="360" w:lineRule="auto"/>
        <w:ind w:left="360"/>
        <w:jc w:val="both"/>
        <w:rPr>
          <w:rFonts w:ascii="Arial" w:hAnsi="Arial"/>
          <w:sz w:val="20"/>
          <w:szCs w:val="20"/>
        </w:rPr>
      </w:pPr>
    </w:p>
    <w:p w:rsidR="00F123E7" w:rsidRPr="00B021B0" w:rsidRDefault="00F123E7" w:rsidP="00B021B0">
      <w:pPr>
        <w:pStyle w:val="ListParagraph"/>
        <w:spacing w:after="0" w:line="360" w:lineRule="auto"/>
        <w:ind w:left="851" w:right="851"/>
        <w:jc w:val="both"/>
        <w:rPr>
          <w:rFonts w:ascii="Arial" w:hAnsi="Arial"/>
          <w:sz w:val="20"/>
          <w:szCs w:val="20"/>
        </w:rPr>
      </w:pPr>
      <w:r w:rsidRPr="00B021B0">
        <w:rPr>
          <w:rFonts w:ascii="Arial" w:hAnsi="Arial"/>
          <w:sz w:val="20"/>
          <w:szCs w:val="20"/>
        </w:rPr>
        <w:t>Me fue mal porque el profesor se iba, te dejaba, y era un curso que vos pagabas, y me di cuenta que era cualquier cosa. Acá es distinto, vos lo llamás y él viene, te explica, te vuelve a explicar, eso está bueno. Quizás por eso fracasé, ahí lo importante era pagar, pagar, pagar, si aprendías no importaba. Me desilusioné y dejé. (Liliana, 32 años, usuaria del Centro de Enseñanza y Acceso a la Informática de González Catán)</w:t>
      </w:r>
    </w:p>
    <w:p w:rsidR="00F123E7" w:rsidRPr="00B021B0" w:rsidRDefault="00F123E7" w:rsidP="00B021B0">
      <w:pPr>
        <w:pStyle w:val="ListParagraph"/>
        <w:spacing w:after="0" w:line="360" w:lineRule="auto"/>
        <w:ind w:left="0" w:right="851"/>
        <w:jc w:val="both"/>
        <w:rPr>
          <w:rFonts w:ascii="Arial" w:hAnsi="Arial"/>
          <w:sz w:val="20"/>
          <w:szCs w:val="20"/>
        </w:rPr>
      </w:pPr>
    </w:p>
    <w:p w:rsidR="00F123E7" w:rsidRPr="00B021B0" w:rsidRDefault="00F123E7" w:rsidP="00B021B0">
      <w:pPr>
        <w:pStyle w:val="ListParagraph"/>
        <w:spacing w:after="0" w:line="360" w:lineRule="auto"/>
        <w:ind w:left="0"/>
        <w:jc w:val="both"/>
        <w:rPr>
          <w:rFonts w:ascii="Arial" w:hAnsi="Arial"/>
          <w:sz w:val="20"/>
          <w:szCs w:val="20"/>
        </w:rPr>
      </w:pPr>
      <w:r w:rsidRPr="00B021B0">
        <w:rPr>
          <w:rFonts w:ascii="Arial" w:hAnsi="Arial"/>
          <w:sz w:val="20"/>
          <w:szCs w:val="20"/>
        </w:rPr>
        <w:t>En este sentido, en otra ocasión, hemos destacado que “construidos sobre relaciones de confianza y ayuda mutua, los espacios de acceso público a las TIC comunitarios se erigen como instancias que permiten superar los temores y ansiedades generadas por los imperativos sociales de manejar la computadora y estar conectado.” (Benítez Larghi et. al, 2012: 60-61)</w:t>
      </w:r>
    </w:p>
    <w:p w:rsidR="00F123E7" w:rsidRPr="00B021B0" w:rsidRDefault="00F123E7" w:rsidP="00B021B0">
      <w:pPr>
        <w:pStyle w:val="ListParagraph"/>
        <w:spacing w:after="0" w:line="360" w:lineRule="auto"/>
        <w:ind w:left="0"/>
        <w:jc w:val="both"/>
        <w:rPr>
          <w:rFonts w:ascii="Arial" w:hAnsi="Arial"/>
          <w:sz w:val="20"/>
          <w:szCs w:val="20"/>
        </w:rPr>
      </w:pPr>
    </w:p>
    <w:p w:rsidR="00F123E7" w:rsidRPr="00B021B0" w:rsidRDefault="00F123E7" w:rsidP="00B021B0">
      <w:pPr>
        <w:pStyle w:val="ListParagraph"/>
        <w:spacing w:after="0" w:line="360" w:lineRule="auto"/>
        <w:ind w:left="0"/>
        <w:jc w:val="both"/>
        <w:rPr>
          <w:rFonts w:ascii="Arial" w:hAnsi="Arial"/>
          <w:b/>
          <w:bCs/>
          <w:sz w:val="20"/>
          <w:szCs w:val="20"/>
        </w:rPr>
      </w:pPr>
      <w:r w:rsidRPr="00B021B0">
        <w:rPr>
          <w:rFonts w:ascii="Arial" w:hAnsi="Arial"/>
          <w:b/>
          <w:bCs/>
          <w:sz w:val="20"/>
          <w:szCs w:val="20"/>
        </w:rPr>
        <w:t>3.3 TIC y trabajo: entre las representaciones hegemónicas y las prácticas concretas.</w:t>
      </w:r>
    </w:p>
    <w:p w:rsidR="00F123E7" w:rsidRPr="00B021B0" w:rsidRDefault="00F123E7" w:rsidP="00B021B0">
      <w:pPr>
        <w:pStyle w:val="ListParagraph"/>
        <w:spacing w:after="0" w:line="360" w:lineRule="auto"/>
        <w:ind w:left="0"/>
        <w:jc w:val="both"/>
        <w:rPr>
          <w:rFonts w:ascii="Arial" w:hAnsi="Arial"/>
          <w:sz w:val="20"/>
          <w:szCs w:val="20"/>
        </w:rPr>
      </w:pPr>
      <w:r w:rsidRPr="00B021B0">
        <w:rPr>
          <w:rFonts w:ascii="Arial" w:hAnsi="Arial"/>
          <w:sz w:val="20"/>
          <w:szCs w:val="20"/>
        </w:rPr>
        <w:t>Existe un consenso social prácticamente unánime acerca de la importancia del manejo de computadoras en el mundo laboral. La noción de que “</w:t>
      </w:r>
      <w:r w:rsidRPr="00B021B0">
        <w:rPr>
          <w:rFonts w:ascii="Arial" w:hAnsi="Arial"/>
          <w:i/>
          <w:iCs/>
          <w:sz w:val="20"/>
          <w:szCs w:val="20"/>
        </w:rPr>
        <w:t>Sin saber PC no sos nadie</w:t>
      </w:r>
      <w:r w:rsidRPr="00B021B0">
        <w:rPr>
          <w:rFonts w:ascii="Arial" w:hAnsi="Arial"/>
          <w:sz w:val="20"/>
          <w:szCs w:val="20"/>
        </w:rPr>
        <w:t>” atraviesa el imaginario colectivo de todas las capas sociales. Entre sujetos de clases populares esta idea está muy presente y con una fuerte pregnancia debido al modo en que el desempleo amenazó y golpeó a estos sectores a partir de la última dictadura militar. Citas como la siguiente se repiten sin importar el sexo, la edad ni lugar de residencia.</w:t>
      </w:r>
    </w:p>
    <w:p w:rsidR="00F123E7" w:rsidRPr="00B021B0" w:rsidRDefault="00F123E7" w:rsidP="00B021B0">
      <w:pPr>
        <w:spacing w:after="0" w:line="360" w:lineRule="auto"/>
        <w:ind w:left="851" w:right="851"/>
        <w:jc w:val="both"/>
        <w:rPr>
          <w:rFonts w:ascii="Arial" w:hAnsi="Arial"/>
          <w:sz w:val="20"/>
          <w:szCs w:val="20"/>
        </w:rPr>
      </w:pPr>
      <w:r w:rsidRPr="00B021B0">
        <w:rPr>
          <w:rFonts w:ascii="Arial" w:hAnsi="Arial"/>
          <w:sz w:val="20"/>
          <w:szCs w:val="20"/>
        </w:rPr>
        <w:t xml:space="preserve"> Hoy en día es fundamental saber computación porque la mayoría de los trabajos es lo que te piden, porque últimamente se maneja todo por computadora y saber computación es algo de necesidad para poder conseguir un trabajo, un buen empleo, inclusive para lavar copas, te piden que sepas computación. Así que sí o sí</w:t>
      </w:r>
      <w:r w:rsidRPr="00B021B0">
        <w:rPr>
          <w:rFonts w:ascii="Arial" w:hAnsi="Arial"/>
          <w:i/>
          <w:iCs/>
          <w:sz w:val="20"/>
          <w:szCs w:val="20"/>
        </w:rPr>
        <w:t xml:space="preserve"> </w:t>
      </w:r>
      <w:r w:rsidRPr="00B021B0">
        <w:rPr>
          <w:rFonts w:ascii="Arial" w:hAnsi="Arial"/>
          <w:sz w:val="20"/>
          <w:szCs w:val="20"/>
        </w:rPr>
        <w:t>(Vanesa, 48 años, primaria completa, colaboradora del área de administración de un MTD del conurbano bonaerense)</w:t>
      </w:r>
    </w:p>
    <w:p w:rsidR="00F123E7" w:rsidRPr="00B021B0" w:rsidRDefault="00F123E7" w:rsidP="00B021B0">
      <w:pPr>
        <w:pStyle w:val="ListParagraph"/>
        <w:spacing w:after="0" w:line="360" w:lineRule="auto"/>
        <w:ind w:left="851" w:right="851"/>
        <w:jc w:val="both"/>
        <w:rPr>
          <w:rFonts w:ascii="Arial" w:hAnsi="Arial"/>
          <w:iCs/>
          <w:sz w:val="20"/>
          <w:szCs w:val="20"/>
        </w:rPr>
      </w:pPr>
    </w:p>
    <w:p w:rsidR="00F123E7" w:rsidRPr="00B021B0" w:rsidRDefault="00F123E7" w:rsidP="00B021B0">
      <w:pPr>
        <w:pStyle w:val="ListParagraph"/>
        <w:spacing w:after="0" w:line="360" w:lineRule="auto"/>
        <w:ind w:left="851" w:right="851"/>
        <w:jc w:val="both"/>
        <w:rPr>
          <w:rFonts w:ascii="Arial" w:hAnsi="Arial"/>
          <w:iCs/>
          <w:sz w:val="20"/>
          <w:szCs w:val="20"/>
        </w:rPr>
      </w:pPr>
      <w:r w:rsidRPr="00B021B0">
        <w:rPr>
          <w:rFonts w:ascii="Arial" w:hAnsi="Arial"/>
          <w:iCs/>
          <w:sz w:val="20"/>
          <w:szCs w:val="20"/>
        </w:rPr>
        <w:t>El manejo de PC siempre es útil, para algún trabajo siempre te piden que sepas algo de computación, por las dudas, hasta para barrendero te piden cosas de computación, no sé, una máquina computarizada… una escoba computarizada te deben pedir. (Alejandro, 21 años, usuario de cibercafé de Laferrere)</w:t>
      </w:r>
    </w:p>
    <w:p w:rsidR="00F123E7" w:rsidRPr="00B021B0" w:rsidRDefault="00F123E7" w:rsidP="00B021B0">
      <w:pPr>
        <w:pStyle w:val="ListParagraph"/>
        <w:spacing w:after="0" w:line="360" w:lineRule="auto"/>
        <w:ind w:left="360"/>
        <w:jc w:val="both"/>
        <w:rPr>
          <w:rFonts w:ascii="Arial" w:hAnsi="Arial"/>
          <w:sz w:val="20"/>
          <w:szCs w:val="20"/>
        </w:rPr>
      </w:pPr>
    </w:p>
    <w:p w:rsidR="00F123E7" w:rsidRPr="00B021B0" w:rsidRDefault="00F123E7" w:rsidP="00B021B0">
      <w:pPr>
        <w:pStyle w:val="ListParagraph"/>
        <w:spacing w:after="0" w:line="360" w:lineRule="auto"/>
        <w:ind w:left="0"/>
        <w:jc w:val="both"/>
        <w:rPr>
          <w:rFonts w:ascii="Arial" w:hAnsi="Arial"/>
          <w:sz w:val="20"/>
          <w:szCs w:val="20"/>
        </w:rPr>
      </w:pPr>
      <w:r w:rsidRPr="00B021B0">
        <w:rPr>
          <w:rFonts w:ascii="Arial" w:hAnsi="Arial"/>
          <w:sz w:val="20"/>
          <w:szCs w:val="20"/>
        </w:rPr>
        <w:t xml:space="preserve">Como puede observarse, la conciencia del requisito social es siempre acompañada por una ironía. Esta ironía proviene de la distancia existente entre la representación hegemónica sobre el rol de la computación en el trabajo y la realidad concreta con la que deben lidiar estos actores día a día en términos de horizontes laborales. No es casual que la ironía se construya en base a oficios y empleos informales y poco calificados ya que este tipo de trabajo es el que se vislumbra como posible y, al igual que lo que sucede en otros ámbitos sociales, los contactos prevalecen por sobre las habilidades y trayectorias. El caso de Alejandro resulta paradigmático ya que durante la entrevista demostró tener muchas capacidades informáticas (de hecho ayudaba a otros usuarios a armar su CV en Word, se daba maña para reparar computadoras y bajar e instalar programas) y, sin embargo, ni su anterior trabajo ni el próximo le demandaban el uso de computadoras: antes se desempeñó como tornero mecánico y al momento de la entrevista se encontraba cobrando el subsidio por desempleo y a las puertas de ingresar a la policía. Al preguntarle si de algo iba a servirle todo lo que el sabía de computación o si buscaba trabajo por Internet, nos respondió negativamente ya que a la policía iba a entrar porque un familiar suyo tenía un contacto. </w:t>
      </w:r>
    </w:p>
    <w:p w:rsidR="00F123E7" w:rsidRPr="00B021B0" w:rsidRDefault="00F123E7" w:rsidP="00B021B0">
      <w:pPr>
        <w:pStyle w:val="ListParagraph"/>
        <w:spacing w:after="0" w:line="360" w:lineRule="auto"/>
        <w:ind w:left="0"/>
        <w:jc w:val="both"/>
        <w:rPr>
          <w:rFonts w:ascii="Arial" w:hAnsi="Arial"/>
          <w:sz w:val="20"/>
          <w:szCs w:val="20"/>
        </w:rPr>
      </w:pPr>
      <w:r w:rsidRPr="00B021B0">
        <w:rPr>
          <w:rFonts w:ascii="Arial" w:hAnsi="Arial"/>
          <w:iCs/>
          <w:sz w:val="20"/>
          <w:szCs w:val="20"/>
        </w:rPr>
        <w:t>Una situación similar se vive en un contexto distinto como el del norte salteño en la localidad Ypefeana de Gral. Mosconi. Mientras que varios de los integrantes del Movimiento de Desocupados de la zona creen que el manejo de computación resulta indispensable para obtener trabajos en tanto todos ellos, incluidos los referentes, sostienen que</w:t>
      </w:r>
      <w:r w:rsidRPr="00B021B0">
        <w:rPr>
          <w:rFonts w:ascii="Arial" w:hAnsi="Arial"/>
          <w:sz w:val="20"/>
          <w:szCs w:val="20"/>
        </w:rPr>
        <w:t xml:space="preserve"> “hoy todas las empresas petroleras están computarizadas”, la práctica concreta demuestra que de acuerdo a la realidad local y las demandas de trabajo efectivamente existentes, el requisito de manejo de computación se cumple únicamente para aquellas personas, por lo general mujeres, disponibles para oficiar de secretarias y empleadas administrativas en las empresas petroleras y agrícolas. Esto explica la presencia casi unánime de mujeres jóvenes en los cursos de computación brindados por el movimiento mientras que los varones jóvenes se vuelcan al Taller Metalúrgico de la propia organización. Es decir, mientras que, en lo relativo al acceso al trabajo, la adquisición de habilidades en torno a las TIC no resulta socialmente relevante para los varones sí lo es para las mujeres.</w:t>
      </w:r>
    </w:p>
    <w:p w:rsidR="00F123E7" w:rsidRPr="00B021B0" w:rsidRDefault="00F123E7" w:rsidP="00B021B0">
      <w:pPr>
        <w:spacing w:after="0" w:line="360" w:lineRule="auto"/>
        <w:jc w:val="both"/>
        <w:rPr>
          <w:rFonts w:ascii="Arial" w:hAnsi="Arial"/>
          <w:sz w:val="20"/>
          <w:szCs w:val="20"/>
        </w:rPr>
      </w:pPr>
      <w:r w:rsidRPr="00B021B0">
        <w:rPr>
          <w:rFonts w:ascii="Arial" w:hAnsi="Arial"/>
          <w:sz w:val="20"/>
          <w:szCs w:val="20"/>
        </w:rPr>
        <w:t xml:space="preserve">Otra tensión entre las representaciones hegemónicas y la experiencia práctica de las clases populares se da en torno a la flexibilidad espacio temporal que las TIC acarrean como potencial. Entre las personas entrevistadas existe la creencia, tan difundida entre otros sectores sociales, acerca de que las TIC acortan distancias y aceleran los procesos sociales. </w:t>
      </w:r>
    </w:p>
    <w:p w:rsidR="00F123E7" w:rsidRPr="00B021B0" w:rsidRDefault="00F123E7" w:rsidP="00B021B0">
      <w:pPr>
        <w:spacing w:after="0" w:line="360" w:lineRule="auto"/>
        <w:ind w:left="851" w:right="851"/>
        <w:jc w:val="both"/>
        <w:rPr>
          <w:rFonts w:ascii="Arial" w:hAnsi="Arial"/>
          <w:sz w:val="20"/>
          <w:szCs w:val="20"/>
        </w:rPr>
      </w:pPr>
      <w:r w:rsidRPr="00B021B0">
        <w:rPr>
          <w:rFonts w:ascii="Arial" w:hAnsi="Arial"/>
          <w:sz w:val="20"/>
          <w:szCs w:val="20"/>
        </w:rPr>
        <w:t>Para mí con el grupo yahoo es mucho mejor porque hay veces que la información que nosotros manejamos son unificadas, entonces mandamos un correo masivo para que todos se enteren. Lo mismo con los planes. Antes implicaba ir de acá hasta La Plata cargando los papeles, ahora, en cambio, al ser digitalizado es muchísimo más rápido: en lugar de tener que ir a La Plata vas a un ciber, lo cargás, lo enviás y ya está (Daniel, 33 años, responsable de mercaderías de un MTD del conurbano bonaerense)</w:t>
      </w:r>
    </w:p>
    <w:p w:rsidR="00F123E7" w:rsidRPr="00B021B0" w:rsidRDefault="00F123E7" w:rsidP="00B021B0">
      <w:pPr>
        <w:spacing w:after="0" w:line="360" w:lineRule="auto"/>
        <w:ind w:left="851" w:right="851"/>
        <w:jc w:val="both"/>
        <w:rPr>
          <w:rFonts w:ascii="Arial" w:hAnsi="Arial"/>
          <w:sz w:val="20"/>
          <w:szCs w:val="20"/>
        </w:rPr>
      </w:pPr>
    </w:p>
    <w:p w:rsidR="00F123E7" w:rsidRPr="00B021B0" w:rsidRDefault="00F123E7" w:rsidP="00B021B0">
      <w:pPr>
        <w:spacing w:after="0" w:line="360" w:lineRule="auto"/>
        <w:jc w:val="both"/>
        <w:rPr>
          <w:rFonts w:ascii="Arial" w:hAnsi="Arial"/>
          <w:sz w:val="20"/>
          <w:szCs w:val="20"/>
        </w:rPr>
      </w:pPr>
      <w:r w:rsidRPr="00B021B0">
        <w:rPr>
          <w:rFonts w:ascii="Arial" w:hAnsi="Arial"/>
          <w:sz w:val="20"/>
          <w:szCs w:val="20"/>
        </w:rPr>
        <w:t xml:space="preserve">Sin embargo, a la hora de comprender la práctica cotidiana de las clases populares, teniendo en cuenta las dinámicas concretas y los contextos y universos de sentido particulares de sus experiencias, encontramos que la utilidad asignada a las tecnologías digitales no puede asimilarse automáticamente a la experiencia de sujetos de clases medias y altas. De los relatos surge que las TIC son bienvenidas no para diluir la frontera entre tiempo libre y tiempo de trabajo sino para evitar el tiempo vivido en términos de sacrificio. Frente a la representación del sacrificio, desde la perspectiva de los actores estudiados, todo lo que aliviane las tareas cotidianas es bienvenido: la flexibilidad no conduce necesariamente a la precarización y la pauperización de los sectores populares y, por lo tanto, éstos, desde racionalidades culturales diferentes (en tanto la distinción entre tiempo libre y tiempo de trabajo no se procesa de igual manera entre las clases medias altas y las populares), valoran la velocidad y el dominio del tiempo y el espacio al igual que otros sectores sociales pero como una vía para evitar traslados desgastantes y costosos y así ganar tiempo para otras tareas laborales y rutinarias. </w:t>
      </w:r>
    </w:p>
    <w:p w:rsidR="00F123E7" w:rsidRPr="00B021B0" w:rsidRDefault="00F123E7" w:rsidP="00B021B0">
      <w:pPr>
        <w:spacing w:after="0" w:line="360" w:lineRule="auto"/>
        <w:ind w:left="567" w:right="567"/>
        <w:jc w:val="both"/>
        <w:rPr>
          <w:rFonts w:ascii="Arial" w:hAnsi="Arial"/>
          <w:sz w:val="20"/>
          <w:szCs w:val="20"/>
        </w:rPr>
      </w:pPr>
    </w:p>
    <w:p w:rsidR="00F123E7" w:rsidRPr="00B021B0" w:rsidRDefault="00F123E7" w:rsidP="00B021B0">
      <w:pPr>
        <w:spacing w:after="0" w:line="360" w:lineRule="auto"/>
        <w:jc w:val="both"/>
        <w:rPr>
          <w:rFonts w:ascii="Arial" w:hAnsi="Arial"/>
          <w:b/>
          <w:sz w:val="20"/>
          <w:szCs w:val="20"/>
          <w:u w:val="single"/>
        </w:rPr>
      </w:pPr>
    </w:p>
    <w:p w:rsidR="00F123E7" w:rsidRPr="00B021B0" w:rsidRDefault="00F123E7" w:rsidP="00B021B0">
      <w:pPr>
        <w:spacing w:after="0" w:line="360" w:lineRule="auto"/>
        <w:jc w:val="both"/>
        <w:rPr>
          <w:rFonts w:ascii="Arial" w:hAnsi="Arial"/>
          <w:b/>
          <w:sz w:val="20"/>
          <w:szCs w:val="20"/>
        </w:rPr>
      </w:pPr>
      <w:r w:rsidRPr="00B021B0">
        <w:rPr>
          <w:rFonts w:ascii="Arial" w:hAnsi="Arial"/>
          <w:b/>
          <w:sz w:val="20"/>
          <w:szCs w:val="20"/>
        </w:rPr>
        <w:t>4. Conclusiones</w:t>
      </w:r>
    </w:p>
    <w:p w:rsidR="00F123E7" w:rsidRPr="00B021B0" w:rsidRDefault="00F123E7" w:rsidP="00B021B0">
      <w:pPr>
        <w:pStyle w:val="ListParagraph"/>
        <w:spacing w:after="0" w:line="360" w:lineRule="auto"/>
        <w:ind w:left="0"/>
        <w:jc w:val="both"/>
        <w:rPr>
          <w:rFonts w:ascii="Arial" w:hAnsi="Arial"/>
          <w:sz w:val="20"/>
          <w:szCs w:val="20"/>
        </w:rPr>
      </w:pPr>
      <w:bookmarkStart w:id="1" w:name="_GoBack"/>
      <w:bookmarkEnd w:id="1"/>
      <w:r w:rsidRPr="00B021B0">
        <w:rPr>
          <w:rFonts w:ascii="Arial" w:hAnsi="Arial"/>
          <w:sz w:val="20"/>
          <w:szCs w:val="20"/>
        </w:rPr>
        <w:t>A lo largo del artículo hemos conocido las estrategias de acceso y adquisición de habilidades desarrolladas por distintos actores de clases populares con el objetivo de responder a los imperativos sociales dominantes como también incorporar las TIC a sus vidas cotidianas. En un primer momento hemos visto que, en condiciones dificultosas de acceso a las TIC, principalmente a las computadoras e Internet, las clases populares se las ingenian para construir accesos compartidos a los artefactos e instancias colectivas de aprendizaje basados en relaciones de confianza y ayuda mutua. Mediante estas fórmulas, los actores estudiados, especialmente los adultos, encuentran un espacio donde procesar los miedos y ansiedades que despierta la imposición social de las tecnologías digitales como condición indispensable para su inclusión social.</w:t>
      </w:r>
    </w:p>
    <w:p w:rsidR="00F123E7" w:rsidRPr="00B021B0" w:rsidRDefault="00F123E7" w:rsidP="00B021B0">
      <w:pPr>
        <w:pStyle w:val="ListParagraph"/>
        <w:spacing w:after="0" w:line="360" w:lineRule="auto"/>
        <w:ind w:left="0"/>
        <w:jc w:val="both"/>
        <w:rPr>
          <w:rFonts w:ascii="Arial" w:hAnsi="Arial"/>
          <w:sz w:val="20"/>
          <w:szCs w:val="20"/>
        </w:rPr>
      </w:pPr>
      <w:r w:rsidRPr="00B021B0">
        <w:rPr>
          <w:rFonts w:ascii="Arial" w:hAnsi="Arial"/>
          <w:sz w:val="20"/>
          <w:szCs w:val="20"/>
        </w:rPr>
        <w:t xml:space="preserve">Luego, hemos podido comprender que, más allá de los logros alcanzados en materia de acceso y habilidades, muchas veces las prácticas tecnológicas no necesariamente condicen con las representaciones que los mismos actores tienen acerca de las TIC. En este sentido, estudiamos dos dimensiones, la laboral y la hogareña, donde los actores de clases populares dan cuenta del consenso social de ciertas representaciones que atraviesan con igual eficacia el imaginario de distintas capas sociales en relación a cuáles son las ventajas y desventajas, usos legítimos e ilegítimos de las tecnologías digitales mientras que su experiencia práctica con estos artefactos entra en tensión con aquellas representaciones. La presencia de esta percepción de efectos perversos y potencialidades en las TIC y de la distinción entre usos legítimos e ilegítimos en diversos sectores de las clases populares, inclusive aquellos más marginados, configura un hallazgo curioso y llamativo de nuestra investigación consistente en el hecho de que los excluidos de una infinidad de recursos experimentan y se representan el acceso a las TIC de manera similar a la de otros sectores sociales relativamente integrados. Por lo visto, planteamos como tesis a seguir siendo profundizada que esta tensión entre las representaciones hegemónicas y las prácticas populares obedece a un triple condicionamiento simultáneamente entrelazado. En primer lugar, debe darse cuenta del poder de la construcción hegemónica desatada en rededor de las TIC en tanto los discursos publicitarios y los medios masivos de comunicación parecen permear incluso las representaciones sociales de las clases populares. Luego, las desiguales condiciones de acceso al equipamiento y la conectividad atenta en algunas ocasiones contra el desarrollo de prácticas más complejas y en otras con prácticas acordes con aquellas representaciones. Finalmente, en tercer y más importante lugar, sostenemos que el nudo central de las tensiones detectadas reside en el hecho de que la apropiación efectiva de las TIC, como de cualquier otro artefacto tecnológico cultural, se realiza desde contextos sociales particulares y a partir de capitales culturales y simbólicos acumuladas en determinadas condiciones sociales donde las biografías personales y colectivas se insertan y desarrollan. Es en estos contextos y condiciones socio-culturales, con sus racionalidades y universos de sentido particulares, donde las TIC pueden volverse o no socialmente significativas y relevantes para los actores de clases populares. </w:t>
      </w:r>
    </w:p>
    <w:p w:rsidR="00F123E7" w:rsidRPr="00B021B0" w:rsidRDefault="00F123E7" w:rsidP="00B021B0">
      <w:pPr>
        <w:pStyle w:val="ListParagraph"/>
        <w:spacing w:after="0" w:line="360" w:lineRule="auto"/>
        <w:ind w:left="0"/>
        <w:jc w:val="both"/>
        <w:rPr>
          <w:rFonts w:ascii="Arial" w:hAnsi="Arial"/>
          <w:sz w:val="20"/>
          <w:szCs w:val="20"/>
        </w:rPr>
      </w:pPr>
      <w:r w:rsidRPr="00B021B0">
        <w:rPr>
          <w:rFonts w:ascii="Arial" w:hAnsi="Arial"/>
          <w:sz w:val="20"/>
          <w:szCs w:val="20"/>
        </w:rPr>
        <w:t xml:space="preserve">Como conclusión final podemos afirmar que debido a esta complejidad de tensiones cobra vital relevancia la diferencia cualitativa, en términos teóricos, metodológicos y políticos, del tipo de enfoque resumido en este artículo respecto a los más difundidos estudios concentrados exclusivamente en la cuestión de la brecha digital a la hora de comprender la heterogénea experiencia de apropiación de las TIC por parte de las clases populares. </w:t>
      </w:r>
    </w:p>
    <w:p w:rsidR="00F123E7" w:rsidRPr="00B021B0" w:rsidRDefault="00F123E7" w:rsidP="00B021B0">
      <w:pPr>
        <w:spacing w:after="0" w:line="360" w:lineRule="auto"/>
        <w:jc w:val="both"/>
        <w:rPr>
          <w:rFonts w:ascii="Arial" w:hAnsi="Arial"/>
          <w:b/>
          <w:bCs/>
          <w:sz w:val="20"/>
          <w:szCs w:val="20"/>
        </w:rPr>
      </w:pPr>
    </w:p>
    <w:p w:rsidR="00F123E7" w:rsidRPr="00B021B0" w:rsidRDefault="00F123E7" w:rsidP="00B021B0">
      <w:pPr>
        <w:spacing w:after="0" w:line="360" w:lineRule="auto"/>
        <w:jc w:val="both"/>
        <w:rPr>
          <w:rFonts w:ascii="Arial" w:hAnsi="Arial"/>
          <w:b/>
          <w:bCs/>
          <w:sz w:val="20"/>
          <w:szCs w:val="20"/>
        </w:rPr>
      </w:pPr>
      <w:r w:rsidRPr="00B021B0">
        <w:rPr>
          <w:rFonts w:ascii="Arial" w:hAnsi="Arial"/>
          <w:b/>
          <w:bCs/>
          <w:sz w:val="20"/>
          <w:szCs w:val="20"/>
        </w:rPr>
        <w:t>5. Notas</w:t>
      </w:r>
    </w:p>
    <w:p w:rsidR="00F123E7" w:rsidRPr="00B021B0" w:rsidRDefault="00F123E7" w:rsidP="00B021B0">
      <w:pPr>
        <w:spacing w:after="0" w:line="360" w:lineRule="auto"/>
        <w:jc w:val="both"/>
        <w:rPr>
          <w:rFonts w:ascii="Arial" w:hAnsi="Arial"/>
          <w:b/>
          <w:bCs/>
          <w:sz w:val="20"/>
          <w:szCs w:val="20"/>
        </w:rPr>
      </w:pPr>
    </w:p>
    <w:p w:rsidR="00F123E7" w:rsidRPr="00B021B0" w:rsidRDefault="00F123E7" w:rsidP="002415C5">
      <w:pPr>
        <w:spacing w:after="0" w:line="360" w:lineRule="auto"/>
        <w:jc w:val="both"/>
        <w:rPr>
          <w:rFonts w:ascii="Arial" w:hAnsi="Arial"/>
          <w:sz w:val="20"/>
          <w:szCs w:val="20"/>
        </w:rPr>
      </w:pPr>
      <w:r w:rsidRPr="00B021B0">
        <w:rPr>
          <w:rFonts w:ascii="Arial" w:hAnsi="Arial"/>
          <w:sz w:val="20"/>
          <w:szCs w:val="20"/>
        </w:rPr>
        <w:t xml:space="preserve">(1) El Programa Conectar Igualdad creado por el Decreto Presidencial N°459/10 instaura el modelo “1 a 1” (una computadora por alumno) a escala nacional mediante la entrega de netbooks a todos los alumnos y docentes de escuelas secundarias de gestión pública estatal e Institutos </w:t>
      </w:r>
      <w:r>
        <w:rPr>
          <w:rFonts w:ascii="Arial" w:hAnsi="Arial"/>
          <w:sz w:val="20"/>
          <w:szCs w:val="20"/>
        </w:rPr>
        <w:t>Superiores de Formación Docente</w:t>
      </w:r>
      <w:r w:rsidRPr="00B021B0">
        <w:rPr>
          <w:rFonts w:ascii="Arial" w:hAnsi="Arial"/>
          <w:sz w:val="20"/>
          <w:szCs w:val="20"/>
        </w:rPr>
        <w:t>. La distribución de las computadoras comenzó a implementarse en agosto de 2010, y tiene previsto completarse para fines de 2012. Al momento de redactar el presente artículo se llevan entregadas más de dos millones de netbooks de las tres y medio millones previstas.</w:t>
      </w:r>
      <w:r>
        <w:rPr>
          <w:rFonts w:ascii="Arial" w:hAnsi="Arial"/>
          <w:sz w:val="20"/>
          <w:szCs w:val="20"/>
        </w:rPr>
        <w:t xml:space="preserve"> </w:t>
      </w:r>
      <w:r w:rsidRPr="00B021B0">
        <w:rPr>
          <w:rFonts w:ascii="Arial" w:hAnsi="Arial"/>
          <w:sz w:val="20"/>
          <w:szCs w:val="20"/>
        </w:rPr>
        <w:t xml:space="preserve">Hasta </w:t>
      </w:r>
      <w:r>
        <w:rPr>
          <w:rFonts w:ascii="Arial" w:hAnsi="Arial"/>
          <w:sz w:val="20"/>
          <w:szCs w:val="20"/>
        </w:rPr>
        <w:t>2010</w:t>
      </w:r>
      <w:r w:rsidRPr="00B021B0">
        <w:rPr>
          <w:rFonts w:ascii="Arial" w:hAnsi="Arial"/>
          <w:sz w:val="20"/>
          <w:szCs w:val="20"/>
        </w:rPr>
        <w:t xml:space="preserve">, este tipo de iniciativas solamente se había implementado en pocas zonas, entre las que se destacaba el Plan San Luis Digital de la provincia homónima que prevé entre otras medidas el otorgamiento netbooks del modelo XO a niños en edad escolar, cuyos alcances han sido descriptos por Finquelievich y Prince (2010). </w:t>
      </w:r>
    </w:p>
    <w:p w:rsidR="00F123E7" w:rsidRPr="00B021B0" w:rsidRDefault="00F123E7" w:rsidP="00B021B0">
      <w:pPr>
        <w:spacing w:after="0" w:line="360" w:lineRule="auto"/>
        <w:jc w:val="both"/>
        <w:rPr>
          <w:rFonts w:ascii="Arial" w:hAnsi="Arial"/>
          <w:sz w:val="20"/>
          <w:szCs w:val="20"/>
        </w:rPr>
      </w:pPr>
    </w:p>
    <w:p w:rsidR="00F123E7" w:rsidRPr="00B021B0" w:rsidRDefault="00F123E7" w:rsidP="00B021B0">
      <w:pPr>
        <w:spacing w:after="0" w:line="360" w:lineRule="auto"/>
        <w:jc w:val="both"/>
        <w:rPr>
          <w:rFonts w:ascii="Arial" w:hAnsi="Arial"/>
          <w:sz w:val="20"/>
          <w:szCs w:val="20"/>
        </w:rPr>
      </w:pPr>
      <w:r w:rsidRPr="00B021B0">
        <w:rPr>
          <w:rFonts w:ascii="Arial" w:hAnsi="Arial"/>
          <w:sz w:val="20"/>
          <w:szCs w:val="20"/>
        </w:rPr>
        <w:t>(2) Es preciso alertar que esta encuesta, basada en la Encuesta Permanente de Hogares, se realiza en localidades con más de 2000 habitantes y, por lo tanto, los resultados, siempre hablan de hogares y poblaciones de carácter urbano.</w:t>
      </w:r>
    </w:p>
    <w:p w:rsidR="00F123E7" w:rsidRPr="00B021B0" w:rsidRDefault="00F123E7" w:rsidP="00B021B0">
      <w:pPr>
        <w:spacing w:after="0" w:line="360" w:lineRule="auto"/>
        <w:jc w:val="both"/>
        <w:rPr>
          <w:rFonts w:ascii="Arial" w:hAnsi="Arial"/>
          <w:b/>
          <w:bCs/>
          <w:sz w:val="20"/>
          <w:szCs w:val="20"/>
        </w:rPr>
      </w:pPr>
    </w:p>
    <w:p w:rsidR="00F123E7" w:rsidRPr="00B021B0" w:rsidRDefault="00F123E7" w:rsidP="00B021B0">
      <w:pPr>
        <w:spacing w:after="0" w:line="360" w:lineRule="auto"/>
        <w:jc w:val="both"/>
        <w:rPr>
          <w:rFonts w:ascii="Arial" w:hAnsi="Arial"/>
          <w:b/>
          <w:bCs/>
          <w:sz w:val="20"/>
          <w:szCs w:val="20"/>
        </w:rPr>
      </w:pPr>
      <w:r w:rsidRPr="00B021B0">
        <w:rPr>
          <w:rFonts w:ascii="Arial" w:hAnsi="Arial"/>
          <w:b/>
          <w:bCs/>
          <w:sz w:val="20"/>
          <w:szCs w:val="20"/>
        </w:rPr>
        <w:t>6. Bibliografía.</w:t>
      </w:r>
    </w:p>
    <w:p w:rsidR="00F123E7" w:rsidRPr="00B021B0" w:rsidRDefault="00F123E7" w:rsidP="00B021B0">
      <w:pPr>
        <w:pStyle w:val="Textoindependiente31"/>
        <w:widowControl/>
        <w:spacing w:line="360" w:lineRule="auto"/>
        <w:jc w:val="both"/>
        <w:rPr>
          <w:rFonts w:ascii="Arial" w:hAnsi="Arial" w:cs="Arial"/>
          <w:i w:val="0"/>
          <w:iCs w:val="0"/>
        </w:rPr>
      </w:pPr>
      <w:r w:rsidRPr="00B021B0">
        <w:rPr>
          <w:rFonts w:ascii="Arial" w:hAnsi="Arial" w:cs="Arial"/>
          <w:i w:val="0"/>
          <w:iCs w:val="0"/>
        </w:rPr>
        <w:t>Benítez Larghi, S. y Lemus, M. (2012) “Juventudes, desigualdades y TIC”, Ponencia presentada en las VII Jornadas de Sociología de la UNLP, La Plata, 5 al 5 de diciembre de 2012.</w:t>
      </w:r>
    </w:p>
    <w:p w:rsidR="00F123E7" w:rsidRPr="00B021B0" w:rsidRDefault="00F123E7" w:rsidP="00B021B0">
      <w:pPr>
        <w:pStyle w:val="Textoindependiente31"/>
        <w:widowControl/>
        <w:spacing w:line="360" w:lineRule="auto"/>
        <w:jc w:val="both"/>
        <w:rPr>
          <w:rFonts w:ascii="Arial" w:hAnsi="Arial" w:cs="Arial"/>
          <w:i w:val="0"/>
          <w:color w:val="000000"/>
        </w:rPr>
      </w:pPr>
      <w:r w:rsidRPr="00B021B0">
        <w:rPr>
          <w:rFonts w:ascii="Arial" w:hAnsi="Arial" w:cs="Arial"/>
          <w:i w:val="0"/>
          <w:iCs w:val="0"/>
        </w:rPr>
        <w:t xml:space="preserve">Benítez Larghi, S. et al. </w:t>
      </w:r>
      <w:r w:rsidRPr="00B021B0">
        <w:rPr>
          <w:rFonts w:ascii="Arial" w:hAnsi="Arial" w:cs="Arial"/>
          <w:i w:val="0"/>
          <w:iCs w:val="0"/>
          <w:lang w:val="es-ES"/>
        </w:rPr>
        <w:t>(2012) "La apropiación del acceso a computador</w:t>
      </w:r>
      <w:r w:rsidRPr="00B021B0">
        <w:rPr>
          <w:rFonts w:ascii="Arial" w:hAnsi="Arial" w:cs="Arial"/>
          <w:i w:val="0"/>
          <w:iCs w:val="0"/>
        </w:rPr>
        <w:t>as e Internet por parte de jóvenes de sectores populares urbanos en la Argentina”</w:t>
      </w:r>
      <w:r w:rsidRPr="00B021B0">
        <w:rPr>
          <w:rFonts w:ascii="Arial" w:hAnsi="Arial" w:cs="Arial"/>
          <w:lang w:val="es-ES"/>
        </w:rPr>
        <w:t xml:space="preserve"> </w:t>
      </w:r>
      <w:r w:rsidRPr="00B021B0">
        <w:rPr>
          <w:rFonts w:ascii="Arial" w:hAnsi="Arial" w:cs="Arial"/>
          <w:i w:val="0"/>
          <w:iCs w:val="0"/>
        </w:rPr>
        <w:t>en Proenza, F. (Edit).</w:t>
      </w:r>
      <w:r w:rsidRPr="00B021B0">
        <w:rPr>
          <w:rFonts w:ascii="Arial" w:hAnsi="Arial" w:cs="Arial"/>
        </w:rPr>
        <w:t xml:space="preserve"> </w:t>
      </w:r>
      <w:r w:rsidRPr="00B021B0">
        <w:rPr>
          <w:rFonts w:ascii="Arial" w:hAnsi="Arial" w:cs="Arial"/>
          <w:color w:val="000000"/>
        </w:rPr>
        <w:t xml:space="preserve">Tecnología y cambio social. El impacto del acceso público a las computadoras e Internet en Argentina, Chile y Perú. </w:t>
      </w:r>
      <w:r w:rsidRPr="00B021B0">
        <w:rPr>
          <w:rFonts w:ascii="Arial" w:hAnsi="Arial" w:cs="Arial"/>
          <w:i w:val="0"/>
          <w:color w:val="000000"/>
        </w:rPr>
        <w:t>IDRC-CRDI. IEP, Lima.</w:t>
      </w:r>
    </w:p>
    <w:p w:rsidR="00F123E7" w:rsidRPr="00B021B0" w:rsidRDefault="00F123E7" w:rsidP="00B021B0">
      <w:pPr>
        <w:spacing w:after="0" w:line="360" w:lineRule="auto"/>
        <w:jc w:val="both"/>
        <w:rPr>
          <w:rFonts w:ascii="Arial" w:hAnsi="Arial"/>
          <w:iCs/>
          <w:sz w:val="20"/>
          <w:szCs w:val="20"/>
        </w:rPr>
      </w:pPr>
      <w:r w:rsidRPr="00B021B0">
        <w:rPr>
          <w:rFonts w:ascii="Arial" w:hAnsi="Arial"/>
          <w:iCs/>
          <w:sz w:val="20"/>
          <w:szCs w:val="20"/>
        </w:rPr>
        <w:t xml:space="preserve">Benítez Larghi, Sebastián (2010) </w:t>
      </w:r>
      <w:r w:rsidRPr="00B021B0">
        <w:rPr>
          <w:rFonts w:ascii="Arial" w:hAnsi="Arial"/>
          <w:i/>
          <w:sz w:val="20"/>
          <w:szCs w:val="20"/>
        </w:rPr>
        <w:t>Cazadores de e-topias.</w:t>
      </w:r>
      <w:r w:rsidRPr="00B021B0">
        <w:rPr>
          <w:rFonts w:ascii="Arial" w:hAnsi="Arial"/>
          <w:iCs/>
          <w:sz w:val="20"/>
          <w:szCs w:val="20"/>
        </w:rPr>
        <w:t xml:space="preserve"> </w:t>
      </w:r>
      <w:r w:rsidRPr="00B021B0">
        <w:rPr>
          <w:rFonts w:ascii="Arial" w:hAnsi="Arial"/>
          <w:i/>
          <w:iCs/>
          <w:sz w:val="20"/>
          <w:szCs w:val="20"/>
        </w:rPr>
        <w:t>La lucha desigual por la apropiación de las TIC en las Organizaciones de Trabajadores Desocupados</w:t>
      </w:r>
      <w:r w:rsidRPr="00B021B0">
        <w:rPr>
          <w:rFonts w:ascii="Arial" w:hAnsi="Arial"/>
          <w:iCs/>
          <w:sz w:val="20"/>
          <w:szCs w:val="20"/>
        </w:rPr>
        <w:t>, Tesis de Doctorado en Ciencias Sociales, UBA, Buenos Aires, MIMEO.</w:t>
      </w:r>
    </w:p>
    <w:p w:rsidR="00F123E7" w:rsidRPr="00B021B0" w:rsidRDefault="00F123E7" w:rsidP="00B021B0">
      <w:pPr>
        <w:spacing w:after="0" w:line="360" w:lineRule="auto"/>
        <w:jc w:val="both"/>
        <w:rPr>
          <w:rFonts w:ascii="Arial" w:hAnsi="Arial"/>
          <w:sz w:val="20"/>
          <w:szCs w:val="20"/>
        </w:rPr>
      </w:pPr>
      <w:r w:rsidRPr="00B021B0">
        <w:rPr>
          <w:rFonts w:ascii="Arial" w:hAnsi="Arial"/>
          <w:sz w:val="20"/>
          <w:szCs w:val="20"/>
        </w:rPr>
        <w:t xml:space="preserve">Bourdieu, Pierre (1998), </w:t>
      </w:r>
      <w:r w:rsidRPr="00B021B0">
        <w:rPr>
          <w:rFonts w:ascii="Arial" w:hAnsi="Arial"/>
          <w:i/>
          <w:sz w:val="20"/>
          <w:szCs w:val="20"/>
        </w:rPr>
        <w:t>La Distinción</w:t>
      </w:r>
      <w:r w:rsidRPr="00B021B0">
        <w:rPr>
          <w:rFonts w:ascii="Arial" w:hAnsi="Arial"/>
          <w:sz w:val="20"/>
          <w:szCs w:val="20"/>
        </w:rPr>
        <w:t>. Taurus, Madrid.</w:t>
      </w:r>
    </w:p>
    <w:p w:rsidR="00F123E7" w:rsidRPr="00B021B0" w:rsidRDefault="00F123E7" w:rsidP="00B021B0">
      <w:pPr>
        <w:spacing w:after="0" w:line="360" w:lineRule="auto"/>
        <w:jc w:val="both"/>
        <w:rPr>
          <w:rFonts w:ascii="Arial" w:hAnsi="Arial"/>
          <w:sz w:val="20"/>
          <w:szCs w:val="20"/>
        </w:rPr>
      </w:pPr>
      <w:r w:rsidRPr="00B021B0">
        <w:rPr>
          <w:rFonts w:ascii="Arial" w:hAnsi="Arial"/>
          <w:sz w:val="20"/>
          <w:szCs w:val="20"/>
        </w:rPr>
        <w:t xml:space="preserve">Castells, Manuel (1998) </w:t>
      </w:r>
      <w:r w:rsidRPr="00B021B0">
        <w:rPr>
          <w:rFonts w:ascii="Arial" w:hAnsi="Arial"/>
          <w:i/>
          <w:sz w:val="20"/>
          <w:szCs w:val="20"/>
        </w:rPr>
        <w:t>La era de la información. Economía, sociedad y cultura. Vol.1. La Sociedad Red y Vol. 2 El poder de la Identidad</w:t>
      </w:r>
      <w:r w:rsidRPr="00B021B0">
        <w:rPr>
          <w:rFonts w:ascii="Arial" w:hAnsi="Arial"/>
          <w:sz w:val="20"/>
          <w:szCs w:val="20"/>
        </w:rPr>
        <w:t>. Alianza, Madrid.</w:t>
      </w:r>
    </w:p>
    <w:p w:rsidR="00F123E7" w:rsidRPr="00B021B0" w:rsidRDefault="00F123E7" w:rsidP="00B021B0">
      <w:pPr>
        <w:spacing w:after="0" w:line="360" w:lineRule="auto"/>
        <w:jc w:val="both"/>
        <w:rPr>
          <w:rFonts w:ascii="Arial" w:hAnsi="Arial"/>
          <w:sz w:val="20"/>
          <w:szCs w:val="20"/>
        </w:rPr>
      </w:pPr>
      <w:r w:rsidRPr="00B021B0">
        <w:rPr>
          <w:rFonts w:ascii="Arial" w:hAnsi="Arial"/>
          <w:sz w:val="20"/>
          <w:szCs w:val="20"/>
        </w:rPr>
        <w:t>Dalessio Irol (2010) “Internet en la Argentina”, resumen de investigación disponible en http://www.dalessio.com.ar/xpublico/archivos/1346_I_13_Libro_Internet_sintesis.pdf</w:t>
      </w:r>
    </w:p>
    <w:p w:rsidR="00F123E7" w:rsidRPr="00B021B0" w:rsidRDefault="00F123E7" w:rsidP="00B021B0">
      <w:pPr>
        <w:spacing w:after="0" w:line="360" w:lineRule="auto"/>
        <w:jc w:val="both"/>
        <w:rPr>
          <w:rFonts w:ascii="Arial" w:hAnsi="Arial"/>
          <w:sz w:val="20"/>
          <w:szCs w:val="20"/>
          <w:lang w:val="en-US"/>
        </w:rPr>
      </w:pPr>
      <w:r w:rsidRPr="00B021B0">
        <w:rPr>
          <w:rFonts w:ascii="Arial" w:hAnsi="Arial"/>
          <w:sz w:val="20"/>
          <w:szCs w:val="20"/>
          <w:lang w:val="en-US"/>
        </w:rPr>
        <w:t xml:space="preserve">Feenberg, Andrew (2005) “From essentialism to constructivism: philosophy of technology at the crossroads”, en </w:t>
      </w:r>
      <w:hyperlink r:id="rId9" w:history="1">
        <w:r w:rsidRPr="00B021B0">
          <w:rPr>
            <w:rStyle w:val="Hyperlink"/>
            <w:rFonts w:ascii="Arial" w:hAnsi="Arial" w:cs="Arial"/>
            <w:sz w:val="20"/>
            <w:szCs w:val="20"/>
            <w:lang w:val="en-US"/>
          </w:rPr>
          <w:t>www.sfu.ca</w:t>
        </w:r>
      </w:hyperlink>
      <w:r w:rsidRPr="00B021B0">
        <w:rPr>
          <w:rFonts w:ascii="Arial" w:hAnsi="Arial"/>
          <w:sz w:val="20"/>
          <w:szCs w:val="20"/>
          <w:lang w:val="en-US"/>
        </w:rPr>
        <w:t xml:space="preserve">  Versión traducida al español disponible en </w:t>
      </w:r>
      <w:hyperlink r:id="rId10" w:history="1">
        <w:r w:rsidRPr="00B021B0">
          <w:rPr>
            <w:rStyle w:val="Hyperlink"/>
            <w:rFonts w:ascii="Arial" w:hAnsi="Arial" w:cs="Arial"/>
            <w:sz w:val="20"/>
            <w:szCs w:val="20"/>
            <w:lang w:val="en-US"/>
          </w:rPr>
          <w:t>www.hipersociologia.org.ar</w:t>
        </w:r>
      </w:hyperlink>
    </w:p>
    <w:p w:rsidR="00F123E7" w:rsidRPr="00B021B0" w:rsidRDefault="00F123E7" w:rsidP="00B021B0">
      <w:pPr>
        <w:spacing w:after="0" w:line="360" w:lineRule="auto"/>
        <w:jc w:val="both"/>
        <w:rPr>
          <w:rFonts w:ascii="Arial" w:hAnsi="Arial"/>
          <w:iCs/>
          <w:color w:val="000000"/>
          <w:sz w:val="20"/>
          <w:szCs w:val="20"/>
        </w:rPr>
      </w:pPr>
      <w:r w:rsidRPr="00B021B0">
        <w:rPr>
          <w:rFonts w:ascii="Arial" w:hAnsi="Arial"/>
          <w:iCs/>
          <w:color w:val="000000"/>
          <w:sz w:val="20"/>
          <w:szCs w:val="20"/>
        </w:rPr>
        <w:t xml:space="preserve">Finquelievich, Susana y Prince, Alejandro (2010) </w:t>
      </w:r>
      <w:r w:rsidRPr="00B021B0">
        <w:rPr>
          <w:rFonts w:ascii="Arial" w:hAnsi="Arial"/>
          <w:i/>
          <w:color w:val="000000"/>
          <w:sz w:val="20"/>
          <w:szCs w:val="20"/>
        </w:rPr>
        <w:t>El desarrollo de una provincia digital</w:t>
      </w:r>
      <w:r w:rsidRPr="00B021B0">
        <w:rPr>
          <w:rFonts w:ascii="Arial" w:hAnsi="Arial"/>
          <w:iCs/>
          <w:color w:val="000000"/>
          <w:sz w:val="20"/>
          <w:szCs w:val="20"/>
        </w:rPr>
        <w:t xml:space="preserve">, Universidad de la Punta, San Luis. Disponible en </w:t>
      </w:r>
      <w:hyperlink r:id="rId11" w:history="1">
        <w:r w:rsidRPr="00B021B0">
          <w:rPr>
            <w:rStyle w:val="Hyperlink"/>
            <w:rFonts w:ascii="Arial" w:hAnsi="Arial" w:cs="Arial"/>
            <w:iCs/>
            <w:sz w:val="20"/>
            <w:szCs w:val="20"/>
          </w:rPr>
          <w:t>http://www.ulp.edu.ar/comunicacion/libros_ulp/desarrollo/index.html</w:t>
        </w:r>
      </w:hyperlink>
    </w:p>
    <w:p w:rsidR="00F123E7" w:rsidRPr="00B021B0" w:rsidRDefault="00F123E7" w:rsidP="00B021B0">
      <w:pPr>
        <w:spacing w:after="0" w:line="360" w:lineRule="auto"/>
        <w:jc w:val="both"/>
        <w:rPr>
          <w:rFonts w:ascii="Arial" w:hAnsi="Arial"/>
          <w:sz w:val="20"/>
          <w:szCs w:val="20"/>
        </w:rPr>
      </w:pPr>
      <w:r w:rsidRPr="00B021B0">
        <w:rPr>
          <w:rFonts w:ascii="Arial" w:hAnsi="Arial"/>
          <w:sz w:val="20"/>
          <w:szCs w:val="20"/>
        </w:rPr>
        <w:t>Godoy (2007) “Diferencias y semejanzas en el uso de celulares e Internet entre usuarios y no usuarios de ambas tecnologías en Chile: hallazgos de WIP-Chile 2006”, Artículo preparado para el Seminario “Desarrollo Económico, Desarrollo Social y Comunicaciones Móviles en América Latina”, Fundación Telefónica, Buenos Aires, 20 y 21 de abril de 2007.</w:t>
      </w:r>
    </w:p>
    <w:p w:rsidR="00F123E7" w:rsidRPr="00B021B0" w:rsidRDefault="00F123E7" w:rsidP="00B021B0">
      <w:pPr>
        <w:spacing w:after="0" w:line="360" w:lineRule="auto"/>
        <w:jc w:val="both"/>
        <w:rPr>
          <w:rFonts w:ascii="Arial" w:hAnsi="Arial"/>
          <w:sz w:val="20"/>
          <w:szCs w:val="20"/>
        </w:rPr>
      </w:pPr>
      <w:r w:rsidRPr="00B021B0">
        <w:rPr>
          <w:rFonts w:ascii="Arial" w:hAnsi="Arial"/>
          <w:sz w:val="20"/>
          <w:szCs w:val="20"/>
        </w:rPr>
        <w:t xml:space="preserve">Hine, Christian (2004) </w:t>
      </w:r>
      <w:r w:rsidRPr="00B021B0">
        <w:rPr>
          <w:rFonts w:ascii="Arial" w:hAnsi="Arial"/>
          <w:i/>
          <w:sz w:val="20"/>
          <w:szCs w:val="20"/>
        </w:rPr>
        <w:t>Etnografía virtual</w:t>
      </w:r>
      <w:r w:rsidRPr="00B021B0">
        <w:rPr>
          <w:rFonts w:ascii="Arial" w:hAnsi="Arial"/>
          <w:sz w:val="20"/>
          <w:szCs w:val="20"/>
        </w:rPr>
        <w:t xml:space="preserve">. UOC, Barcelona. </w:t>
      </w:r>
    </w:p>
    <w:p w:rsidR="00F123E7" w:rsidRPr="00B021B0" w:rsidRDefault="00F123E7" w:rsidP="00B021B0">
      <w:pPr>
        <w:spacing w:after="0" w:line="360" w:lineRule="auto"/>
        <w:jc w:val="both"/>
        <w:rPr>
          <w:rFonts w:ascii="Arial" w:hAnsi="Arial"/>
          <w:sz w:val="20"/>
          <w:szCs w:val="20"/>
        </w:rPr>
      </w:pPr>
      <w:r w:rsidRPr="00B021B0">
        <w:rPr>
          <w:rFonts w:ascii="Arial" w:hAnsi="Arial"/>
          <w:sz w:val="20"/>
          <w:szCs w:val="20"/>
        </w:rPr>
        <w:t xml:space="preserve">INDEC (2012a) </w:t>
      </w:r>
      <w:r w:rsidRPr="00B021B0">
        <w:rPr>
          <w:rFonts w:ascii="Arial" w:hAnsi="Arial"/>
          <w:i/>
          <w:iCs/>
          <w:sz w:val="20"/>
          <w:szCs w:val="20"/>
        </w:rPr>
        <w:t>Censo Nacional</w:t>
      </w:r>
      <w:r w:rsidRPr="00B021B0">
        <w:rPr>
          <w:rFonts w:ascii="Arial" w:hAnsi="Arial"/>
          <w:sz w:val="20"/>
          <w:szCs w:val="20"/>
        </w:rPr>
        <w:t>, INDEC, Buenos Aires.</w:t>
      </w:r>
    </w:p>
    <w:p w:rsidR="00F123E7" w:rsidRPr="00B021B0" w:rsidRDefault="00F123E7" w:rsidP="00B021B0">
      <w:pPr>
        <w:spacing w:after="0" w:line="360" w:lineRule="auto"/>
        <w:jc w:val="both"/>
        <w:rPr>
          <w:rFonts w:ascii="Arial" w:hAnsi="Arial"/>
          <w:sz w:val="20"/>
          <w:szCs w:val="20"/>
        </w:rPr>
      </w:pPr>
      <w:r w:rsidRPr="00B021B0">
        <w:rPr>
          <w:rFonts w:ascii="Arial" w:hAnsi="Arial"/>
          <w:sz w:val="20"/>
          <w:szCs w:val="20"/>
        </w:rPr>
        <w:t xml:space="preserve">INDEC (2012b) </w:t>
      </w:r>
      <w:r w:rsidRPr="00B021B0">
        <w:rPr>
          <w:rFonts w:ascii="Arial" w:hAnsi="Arial"/>
          <w:bCs/>
          <w:i/>
          <w:iCs/>
          <w:sz w:val="20"/>
          <w:szCs w:val="20"/>
        </w:rPr>
        <w:t>Encuesta Nacional sobre Acceso y Uso de Tecnologías de la Información y la Comunicación (ENTIC)</w:t>
      </w:r>
      <w:r w:rsidRPr="00B021B0">
        <w:rPr>
          <w:rFonts w:ascii="Arial" w:hAnsi="Arial"/>
          <w:bCs/>
          <w:sz w:val="20"/>
          <w:szCs w:val="20"/>
        </w:rPr>
        <w:t>, INDEC, Buenos Aires.</w:t>
      </w:r>
    </w:p>
    <w:p w:rsidR="00F123E7" w:rsidRPr="00B021B0" w:rsidRDefault="00F123E7" w:rsidP="00B021B0">
      <w:pPr>
        <w:spacing w:after="0" w:line="360" w:lineRule="auto"/>
        <w:jc w:val="both"/>
        <w:rPr>
          <w:rFonts w:ascii="Arial" w:hAnsi="Arial"/>
          <w:sz w:val="20"/>
          <w:szCs w:val="20"/>
        </w:rPr>
      </w:pPr>
      <w:r w:rsidRPr="00B021B0">
        <w:rPr>
          <w:rFonts w:ascii="Arial" w:hAnsi="Arial"/>
          <w:sz w:val="20"/>
          <w:szCs w:val="20"/>
        </w:rPr>
        <w:t xml:space="preserve">Jodelet, Denise (1984) “La representación social: fenómenos, conceptos y teoría”, en S. Moscovici, </w:t>
      </w:r>
      <w:r w:rsidRPr="00B021B0">
        <w:rPr>
          <w:rFonts w:ascii="Arial" w:hAnsi="Arial"/>
          <w:i/>
          <w:sz w:val="20"/>
          <w:szCs w:val="20"/>
        </w:rPr>
        <w:t>Psicología Social II. Pensamiento y vida social. Psicología social y problemas sociales</w:t>
      </w:r>
      <w:r w:rsidRPr="00B021B0">
        <w:rPr>
          <w:rFonts w:ascii="Arial" w:hAnsi="Arial"/>
          <w:sz w:val="20"/>
          <w:szCs w:val="20"/>
        </w:rPr>
        <w:t>. Paidós, Barcelona.</w:t>
      </w:r>
    </w:p>
    <w:p w:rsidR="00F123E7" w:rsidRPr="00B021B0" w:rsidRDefault="00F123E7" w:rsidP="00B021B0">
      <w:pPr>
        <w:spacing w:after="0" w:line="360" w:lineRule="auto"/>
        <w:jc w:val="both"/>
        <w:rPr>
          <w:rFonts w:ascii="Arial" w:hAnsi="Arial"/>
          <w:sz w:val="20"/>
          <w:szCs w:val="20"/>
        </w:rPr>
      </w:pPr>
      <w:r w:rsidRPr="00B021B0">
        <w:rPr>
          <w:rFonts w:ascii="Arial" w:hAnsi="Arial"/>
          <w:sz w:val="20"/>
          <w:szCs w:val="20"/>
        </w:rPr>
        <w:t xml:space="preserve">Lago Martínez, Silvia, Marotias, Ana, Marotias, Laura y Movia, Guillermo (2006) </w:t>
      </w:r>
      <w:r w:rsidRPr="00B021B0">
        <w:rPr>
          <w:rFonts w:ascii="Arial" w:hAnsi="Arial"/>
          <w:i/>
          <w:sz w:val="20"/>
          <w:szCs w:val="20"/>
        </w:rPr>
        <w:t>Internet y lucha política. Los movimientos sociales en la red</w:t>
      </w:r>
      <w:r w:rsidRPr="00B021B0">
        <w:rPr>
          <w:rFonts w:ascii="Arial" w:hAnsi="Arial"/>
          <w:sz w:val="20"/>
          <w:szCs w:val="20"/>
        </w:rPr>
        <w:t xml:space="preserve">. Capital Intelectual, Buenos Aires. </w:t>
      </w:r>
    </w:p>
    <w:p w:rsidR="00F123E7" w:rsidRPr="00B021B0" w:rsidRDefault="00F123E7" w:rsidP="00B021B0">
      <w:pPr>
        <w:spacing w:after="0" w:line="360" w:lineRule="auto"/>
        <w:jc w:val="both"/>
        <w:rPr>
          <w:rFonts w:ascii="Arial" w:hAnsi="Arial"/>
          <w:sz w:val="20"/>
          <w:szCs w:val="20"/>
        </w:rPr>
      </w:pPr>
      <w:r w:rsidRPr="00B021B0">
        <w:rPr>
          <w:rFonts w:ascii="Arial" w:hAnsi="Arial"/>
          <w:sz w:val="20"/>
          <w:szCs w:val="20"/>
        </w:rPr>
        <w:t>Martín Barbero, Jesús (2006) Oficio de cartógrafo. Travesías latinoamericanas de la comunicación en la cultura, FCE, Buenos Aires.</w:t>
      </w:r>
    </w:p>
    <w:p w:rsidR="00F123E7" w:rsidRPr="00B021B0" w:rsidRDefault="00F123E7" w:rsidP="00B021B0">
      <w:pPr>
        <w:spacing w:after="0" w:line="360" w:lineRule="auto"/>
        <w:jc w:val="both"/>
        <w:rPr>
          <w:rFonts w:ascii="Arial" w:hAnsi="Arial"/>
          <w:sz w:val="20"/>
          <w:szCs w:val="20"/>
        </w:rPr>
      </w:pPr>
      <w:r w:rsidRPr="00B021B0">
        <w:rPr>
          <w:rFonts w:ascii="Arial" w:hAnsi="Arial"/>
          <w:sz w:val="20"/>
          <w:szCs w:val="20"/>
        </w:rPr>
        <w:t xml:space="preserve">Moya, Marian (2005) “El acceso (diferencial) a las nuevas tecnologías en condiciones reales de producción y consumo cultural”, en </w:t>
      </w:r>
      <w:r w:rsidRPr="00B021B0">
        <w:rPr>
          <w:rFonts w:ascii="Arial" w:hAnsi="Arial"/>
          <w:i/>
          <w:sz w:val="20"/>
          <w:szCs w:val="20"/>
        </w:rPr>
        <w:t>Revista Observatorio de Industrias Culturales del GCABA</w:t>
      </w:r>
      <w:r w:rsidRPr="00B021B0">
        <w:rPr>
          <w:rFonts w:ascii="Arial" w:hAnsi="Arial"/>
          <w:sz w:val="20"/>
          <w:szCs w:val="20"/>
        </w:rPr>
        <w:t>, N° 5, pp. 52-58.</w:t>
      </w:r>
    </w:p>
    <w:p w:rsidR="00F123E7" w:rsidRPr="00B021B0" w:rsidRDefault="00F123E7" w:rsidP="00B021B0">
      <w:pPr>
        <w:spacing w:after="0" w:line="360" w:lineRule="auto"/>
        <w:jc w:val="both"/>
        <w:rPr>
          <w:rFonts w:ascii="Arial" w:hAnsi="Arial"/>
          <w:sz w:val="20"/>
          <w:szCs w:val="20"/>
        </w:rPr>
      </w:pPr>
      <w:r w:rsidRPr="00B021B0">
        <w:rPr>
          <w:rFonts w:ascii="Arial" w:hAnsi="Arial"/>
          <w:sz w:val="20"/>
          <w:szCs w:val="20"/>
        </w:rPr>
        <w:t xml:space="preserve">Piscitelli, Alejandro (2005) “Inmigrantes digitales vs. Nativos digitales” Disponible en http://weblog.edu.ar/ </w:t>
      </w:r>
    </w:p>
    <w:p w:rsidR="00F123E7" w:rsidRPr="00B021B0" w:rsidRDefault="00F123E7" w:rsidP="00B021B0">
      <w:pPr>
        <w:spacing w:after="0" w:line="360" w:lineRule="auto"/>
        <w:jc w:val="both"/>
        <w:rPr>
          <w:rFonts w:ascii="Arial" w:hAnsi="Arial"/>
          <w:iCs/>
          <w:sz w:val="20"/>
          <w:szCs w:val="20"/>
          <w:lang w:val="en-US"/>
        </w:rPr>
      </w:pPr>
      <w:r w:rsidRPr="00B021B0">
        <w:rPr>
          <w:rFonts w:ascii="Arial" w:hAnsi="Arial"/>
          <w:iCs/>
          <w:sz w:val="20"/>
          <w:szCs w:val="20"/>
          <w:lang w:val="en-US"/>
        </w:rPr>
        <w:t xml:space="preserve">Prensky, Mark (2001), </w:t>
      </w:r>
      <w:r w:rsidRPr="00B021B0">
        <w:rPr>
          <w:rFonts w:ascii="Arial" w:hAnsi="Arial"/>
          <w:sz w:val="20"/>
          <w:szCs w:val="20"/>
          <w:lang w:val="en-US"/>
        </w:rPr>
        <w:t xml:space="preserve">“Digital Natives, Digital Immigrants”, </w:t>
      </w:r>
      <w:r w:rsidRPr="00B021B0">
        <w:rPr>
          <w:rFonts w:ascii="Arial" w:hAnsi="Arial"/>
          <w:i/>
          <w:iCs/>
          <w:sz w:val="20"/>
          <w:szCs w:val="20"/>
          <w:lang w:val="en-US"/>
        </w:rPr>
        <w:t>On the Horizon</w:t>
      </w:r>
      <w:r w:rsidRPr="00B021B0">
        <w:rPr>
          <w:rFonts w:ascii="Arial" w:hAnsi="Arial"/>
          <w:sz w:val="20"/>
          <w:szCs w:val="20"/>
          <w:lang w:val="en-US"/>
        </w:rPr>
        <w:t>, NBC University Press, vol.9, n. 5, October.</w:t>
      </w:r>
      <w:r w:rsidRPr="00B021B0">
        <w:rPr>
          <w:rFonts w:ascii="Arial" w:hAnsi="Arial"/>
          <w:iCs/>
          <w:sz w:val="20"/>
          <w:szCs w:val="20"/>
          <w:lang w:val="en-US"/>
        </w:rPr>
        <w:t xml:space="preserve"> </w:t>
      </w:r>
    </w:p>
    <w:p w:rsidR="00F123E7" w:rsidRPr="00B021B0" w:rsidRDefault="00F123E7" w:rsidP="00B021B0">
      <w:pPr>
        <w:spacing w:after="0" w:line="360" w:lineRule="auto"/>
        <w:jc w:val="both"/>
        <w:rPr>
          <w:rFonts w:ascii="Arial" w:hAnsi="Arial"/>
          <w:sz w:val="20"/>
          <w:szCs w:val="20"/>
        </w:rPr>
      </w:pPr>
      <w:r w:rsidRPr="00B021B0">
        <w:rPr>
          <w:rFonts w:ascii="Arial" w:hAnsi="Arial"/>
          <w:sz w:val="20"/>
          <w:szCs w:val="20"/>
        </w:rPr>
        <w:t xml:space="preserve">Sistema de Información Cultural de la Argentina (SINCA) (2009) “Internet. Total accesos residenciales por zonas geográficas. Argentina. Años 2002-2006”, disponible en </w:t>
      </w:r>
      <w:hyperlink r:id="rId12" w:history="1">
        <w:r w:rsidRPr="00B021B0">
          <w:rPr>
            <w:rStyle w:val="Hyperlink"/>
            <w:rFonts w:ascii="Arial" w:hAnsi="Arial" w:cs="Arial"/>
            <w:sz w:val="20"/>
            <w:szCs w:val="20"/>
          </w:rPr>
          <w:t>http://sinca.cultura.gov.ar/sic/estadisticas/recdatos/results.php?idCategoria=20</w:t>
        </w:r>
      </w:hyperlink>
    </w:p>
    <w:p w:rsidR="00F123E7" w:rsidRPr="00B021B0" w:rsidRDefault="00F123E7" w:rsidP="00B021B0">
      <w:pPr>
        <w:spacing w:after="0" w:line="360" w:lineRule="auto"/>
        <w:jc w:val="both"/>
        <w:rPr>
          <w:rFonts w:ascii="Arial" w:hAnsi="Arial"/>
          <w:sz w:val="20"/>
          <w:szCs w:val="20"/>
        </w:rPr>
      </w:pPr>
      <w:r w:rsidRPr="00B021B0">
        <w:rPr>
          <w:rFonts w:ascii="Arial" w:hAnsi="Arial"/>
          <w:sz w:val="20"/>
          <w:szCs w:val="20"/>
        </w:rPr>
        <w:t>Sistema Nacional de Consumos Culturales (SNCC). (2008) “Informe N° 4/Marzo 2008”, SNCC, Buenos Aires.</w:t>
      </w:r>
    </w:p>
    <w:p w:rsidR="00F123E7" w:rsidRPr="00B021B0" w:rsidRDefault="00F123E7" w:rsidP="00B021B0">
      <w:pPr>
        <w:spacing w:after="0" w:line="360" w:lineRule="auto"/>
        <w:jc w:val="both"/>
        <w:rPr>
          <w:rFonts w:ascii="Arial" w:hAnsi="Arial"/>
          <w:sz w:val="20"/>
          <w:szCs w:val="20"/>
        </w:rPr>
      </w:pPr>
      <w:r w:rsidRPr="00B021B0">
        <w:rPr>
          <w:rFonts w:ascii="Arial" w:hAnsi="Arial"/>
          <w:sz w:val="20"/>
          <w:szCs w:val="20"/>
        </w:rPr>
        <w:t>Sistema Nacional de Consumos Culturales (2005) “Acerca de los consumos culturales de los argentinos”, Informe N° 1/ Agosto 2005, SNCC, Buenos Aires.</w:t>
      </w:r>
    </w:p>
    <w:p w:rsidR="00F123E7" w:rsidRPr="00B021B0" w:rsidRDefault="00F123E7" w:rsidP="00B021B0">
      <w:pPr>
        <w:spacing w:after="0" w:line="360" w:lineRule="auto"/>
        <w:jc w:val="both"/>
        <w:rPr>
          <w:rFonts w:ascii="Arial" w:hAnsi="Arial"/>
          <w:sz w:val="20"/>
          <w:szCs w:val="20"/>
        </w:rPr>
      </w:pPr>
      <w:r w:rsidRPr="00B021B0">
        <w:rPr>
          <w:rFonts w:ascii="Arial" w:hAnsi="Arial"/>
          <w:sz w:val="20"/>
          <w:szCs w:val="20"/>
        </w:rPr>
        <w:t xml:space="preserve">Thompson, John (1998) </w:t>
      </w:r>
      <w:r w:rsidRPr="00B021B0">
        <w:rPr>
          <w:rFonts w:ascii="Arial" w:hAnsi="Arial"/>
          <w:i/>
          <w:sz w:val="20"/>
          <w:szCs w:val="20"/>
        </w:rPr>
        <w:t>Los media y la modernidad</w:t>
      </w:r>
      <w:r w:rsidRPr="00B021B0">
        <w:rPr>
          <w:rFonts w:ascii="Arial" w:hAnsi="Arial"/>
          <w:sz w:val="20"/>
          <w:szCs w:val="20"/>
        </w:rPr>
        <w:t>. Paidós, Barcelona.</w:t>
      </w:r>
    </w:p>
    <w:p w:rsidR="00F123E7" w:rsidRPr="00B021B0" w:rsidRDefault="00F123E7" w:rsidP="00B021B0">
      <w:pPr>
        <w:spacing w:after="0" w:line="360" w:lineRule="auto"/>
        <w:jc w:val="both"/>
        <w:rPr>
          <w:rFonts w:ascii="Arial" w:hAnsi="Arial"/>
          <w:sz w:val="20"/>
          <w:szCs w:val="20"/>
          <w:lang w:val="es-AR"/>
        </w:rPr>
      </w:pPr>
      <w:r w:rsidRPr="00B021B0">
        <w:rPr>
          <w:rFonts w:ascii="Arial" w:hAnsi="Arial"/>
          <w:sz w:val="20"/>
          <w:szCs w:val="20"/>
          <w:lang w:val="es-AR"/>
        </w:rPr>
        <w:t xml:space="preserve">Winocur, Rosalía (2009) </w:t>
      </w:r>
      <w:r w:rsidRPr="00B021B0">
        <w:rPr>
          <w:rFonts w:ascii="Arial" w:hAnsi="Arial"/>
          <w:i/>
          <w:iCs/>
          <w:sz w:val="20"/>
          <w:szCs w:val="20"/>
          <w:lang w:val="es-AR"/>
        </w:rPr>
        <w:t>Robinson ya tiene celular</w:t>
      </w:r>
      <w:r w:rsidRPr="00B021B0">
        <w:rPr>
          <w:rFonts w:ascii="Arial" w:hAnsi="Arial"/>
          <w:sz w:val="20"/>
          <w:szCs w:val="20"/>
          <w:lang w:val="es-AR"/>
        </w:rPr>
        <w:t xml:space="preserve">, Siglo XXI, México. </w:t>
      </w:r>
    </w:p>
    <w:p w:rsidR="00F123E7" w:rsidRPr="00B021B0" w:rsidRDefault="00F123E7" w:rsidP="00B021B0">
      <w:pPr>
        <w:spacing w:after="0" w:line="360" w:lineRule="auto"/>
        <w:jc w:val="both"/>
        <w:rPr>
          <w:rFonts w:ascii="Arial" w:hAnsi="Arial"/>
          <w:iCs/>
          <w:sz w:val="20"/>
          <w:szCs w:val="20"/>
        </w:rPr>
      </w:pPr>
      <w:r w:rsidRPr="00B021B0">
        <w:rPr>
          <w:rFonts w:ascii="Arial" w:hAnsi="Arial"/>
          <w:iCs/>
          <w:sz w:val="20"/>
          <w:szCs w:val="20"/>
        </w:rPr>
        <w:t xml:space="preserve">Winocur, Rosalía (2006) “La apropiación de la computadora e Internet en los sectores populares urbanos”. Revista </w:t>
      </w:r>
      <w:r w:rsidRPr="00B021B0">
        <w:rPr>
          <w:rFonts w:ascii="Arial" w:hAnsi="Arial"/>
          <w:i/>
          <w:iCs/>
          <w:sz w:val="20"/>
          <w:szCs w:val="20"/>
        </w:rPr>
        <w:t>Versión</w:t>
      </w:r>
      <w:r w:rsidRPr="00B021B0">
        <w:rPr>
          <w:rFonts w:ascii="Arial" w:hAnsi="Arial"/>
          <w:iCs/>
          <w:sz w:val="20"/>
          <w:szCs w:val="20"/>
        </w:rPr>
        <w:t>, N° 19, México.</w:t>
      </w:r>
    </w:p>
    <w:p w:rsidR="00F123E7" w:rsidRPr="00B021B0" w:rsidRDefault="00F123E7" w:rsidP="00B021B0">
      <w:pPr>
        <w:spacing w:line="360" w:lineRule="auto"/>
        <w:jc w:val="both"/>
        <w:rPr>
          <w:rFonts w:ascii="Arial" w:hAnsi="Arial"/>
          <w:sz w:val="20"/>
          <w:szCs w:val="20"/>
        </w:rPr>
      </w:pPr>
      <w:r w:rsidRPr="00B021B0">
        <w:rPr>
          <w:rFonts w:ascii="Arial" w:hAnsi="Arial"/>
          <w:sz w:val="20"/>
          <w:szCs w:val="20"/>
        </w:rPr>
        <w:t xml:space="preserve">World Internet Project (WIP) (2006) </w:t>
      </w:r>
      <w:r w:rsidRPr="00B021B0">
        <w:rPr>
          <w:rFonts w:ascii="Arial" w:hAnsi="Arial"/>
          <w:i/>
          <w:sz w:val="20"/>
          <w:szCs w:val="20"/>
        </w:rPr>
        <w:t>Monitoreando el futuro digital: resultados Encuesta WIP-Chile 2006</w:t>
      </w:r>
      <w:r w:rsidRPr="00B021B0">
        <w:rPr>
          <w:rFonts w:ascii="Arial" w:hAnsi="Arial"/>
          <w:sz w:val="20"/>
          <w:szCs w:val="20"/>
        </w:rPr>
        <w:t xml:space="preserve">, UC/CCS, Santiago de Chile. </w:t>
      </w:r>
    </w:p>
    <w:p w:rsidR="00F123E7" w:rsidRPr="00B021B0" w:rsidRDefault="00F123E7" w:rsidP="00B021B0">
      <w:pPr>
        <w:spacing w:after="0" w:line="360" w:lineRule="auto"/>
        <w:jc w:val="both"/>
        <w:rPr>
          <w:rFonts w:ascii="Arial" w:hAnsi="Arial"/>
          <w:iCs/>
          <w:sz w:val="20"/>
          <w:szCs w:val="20"/>
        </w:rPr>
      </w:pPr>
    </w:p>
    <w:p w:rsidR="00F123E7" w:rsidRPr="00B021B0" w:rsidRDefault="00F123E7" w:rsidP="00B021B0">
      <w:pPr>
        <w:spacing w:after="0" w:line="360" w:lineRule="auto"/>
        <w:jc w:val="both"/>
        <w:rPr>
          <w:rFonts w:ascii="Arial" w:hAnsi="Arial"/>
          <w:b/>
          <w:bCs/>
          <w:sz w:val="20"/>
          <w:szCs w:val="20"/>
          <w:lang w:val="es-AR"/>
        </w:rPr>
      </w:pPr>
    </w:p>
    <w:p w:rsidR="00F123E7" w:rsidRPr="00B021B0" w:rsidRDefault="00F123E7" w:rsidP="00B021B0">
      <w:pPr>
        <w:spacing w:after="0" w:line="360" w:lineRule="auto"/>
        <w:jc w:val="both"/>
        <w:rPr>
          <w:rFonts w:ascii="Arial" w:hAnsi="Arial"/>
          <w:b/>
          <w:bCs/>
          <w:sz w:val="20"/>
          <w:szCs w:val="20"/>
        </w:rPr>
      </w:pPr>
    </w:p>
    <w:sectPr w:rsidR="00F123E7" w:rsidRPr="00B021B0" w:rsidSect="00CC5D7C">
      <w:footerReference w:type="even"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3E7" w:rsidRDefault="00F123E7">
      <w:r>
        <w:separator/>
      </w:r>
    </w:p>
  </w:endnote>
  <w:endnote w:type="continuationSeparator" w:id="0">
    <w:p w:rsidR="00F123E7" w:rsidRDefault="00F123E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3E7" w:rsidRDefault="00F123E7" w:rsidP="008749C7">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F123E7" w:rsidRDefault="00F123E7" w:rsidP="00F24FA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3E7" w:rsidRDefault="00F123E7" w:rsidP="00F24FA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3E7" w:rsidRDefault="00F123E7">
      <w:r>
        <w:separator/>
      </w:r>
    </w:p>
  </w:footnote>
  <w:footnote w:type="continuationSeparator" w:id="0">
    <w:p w:rsidR="00F123E7" w:rsidRDefault="00F123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64357"/>
    <w:multiLevelType w:val="hybridMultilevel"/>
    <w:tmpl w:val="64B27A8A"/>
    <w:lvl w:ilvl="0" w:tplc="73D2AC78">
      <w:start w:val="1"/>
      <w:numFmt w:val="bullet"/>
      <w:lvlText w:val=""/>
      <w:lvlJc w:val="left"/>
      <w:pPr>
        <w:tabs>
          <w:tab w:val="num" w:pos="720"/>
        </w:tabs>
        <w:ind w:left="720" w:hanging="360"/>
      </w:pPr>
      <w:rPr>
        <w:rFonts w:ascii="Wingdings" w:hAnsi="Wingdings" w:hint="default"/>
      </w:rPr>
    </w:lvl>
    <w:lvl w:ilvl="1" w:tplc="1F0EE268">
      <w:start w:val="439"/>
      <w:numFmt w:val="bullet"/>
      <w:lvlText w:val=""/>
      <w:lvlJc w:val="left"/>
      <w:pPr>
        <w:tabs>
          <w:tab w:val="num" w:pos="1440"/>
        </w:tabs>
        <w:ind w:left="1440" w:hanging="360"/>
      </w:pPr>
      <w:rPr>
        <w:rFonts w:ascii="Wingdings" w:hAnsi="Wingdings" w:hint="default"/>
      </w:rPr>
    </w:lvl>
    <w:lvl w:ilvl="2" w:tplc="5848201C" w:tentative="1">
      <w:start w:val="1"/>
      <w:numFmt w:val="bullet"/>
      <w:lvlText w:val=""/>
      <w:lvlJc w:val="left"/>
      <w:pPr>
        <w:tabs>
          <w:tab w:val="num" w:pos="2160"/>
        </w:tabs>
        <w:ind w:left="2160" w:hanging="360"/>
      </w:pPr>
      <w:rPr>
        <w:rFonts w:ascii="Wingdings" w:hAnsi="Wingdings" w:hint="default"/>
      </w:rPr>
    </w:lvl>
    <w:lvl w:ilvl="3" w:tplc="35BA9322" w:tentative="1">
      <w:start w:val="1"/>
      <w:numFmt w:val="bullet"/>
      <w:lvlText w:val=""/>
      <w:lvlJc w:val="left"/>
      <w:pPr>
        <w:tabs>
          <w:tab w:val="num" w:pos="2880"/>
        </w:tabs>
        <w:ind w:left="2880" w:hanging="360"/>
      </w:pPr>
      <w:rPr>
        <w:rFonts w:ascii="Wingdings" w:hAnsi="Wingdings" w:hint="default"/>
      </w:rPr>
    </w:lvl>
    <w:lvl w:ilvl="4" w:tplc="2B5CD6BA" w:tentative="1">
      <w:start w:val="1"/>
      <w:numFmt w:val="bullet"/>
      <w:lvlText w:val=""/>
      <w:lvlJc w:val="left"/>
      <w:pPr>
        <w:tabs>
          <w:tab w:val="num" w:pos="3600"/>
        </w:tabs>
        <w:ind w:left="3600" w:hanging="360"/>
      </w:pPr>
      <w:rPr>
        <w:rFonts w:ascii="Wingdings" w:hAnsi="Wingdings" w:hint="default"/>
      </w:rPr>
    </w:lvl>
    <w:lvl w:ilvl="5" w:tplc="46E8C538" w:tentative="1">
      <w:start w:val="1"/>
      <w:numFmt w:val="bullet"/>
      <w:lvlText w:val=""/>
      <w:lvlJc w:val="left"/>
      <w:pPr>
        <w:tabs>
          <w:tab w:val="num" w:pos="4320"/>
        </w:tabs>
        <w:ind w:left="4320" w:hanging="360"/>
      </w:pPr>
      <w:rPr>
        <w:rFonts w:ascii="Wingdings" w:hAnsi="Wingdings" w:hint="default"/>
      </w:rPr>
    </w:lvl>
    <w:lvl w:ilvl="6" w:tplc="AF526AA4" w:tentative="1">
      <w:start w:val="1"/>
      <w:numFmt w:val="bullet"/>
      <w:lvlText w:val=""/>
      <w:lvlJc w:val="left"/>
      <w:pPr>
        <w:tabs>
          <w:tab w:val="num" w:pos="5040"/>
        </w:tabs>
        <w:ind w:left="5040" w:hanging="360"/>
      </w:pPr>
      <w:rPr>
        <w:rFonts w:ascii="Wingdings" w:hAnsi="Wingdings" w:hint="default"/>
      </w:rPr>
    </w:lvl>
    <w:lvl w:ilvl="7" w:tplc="958C9100" w:tentative="1">
      <w:start w:val="1"/>
      <w:numFmt w:val="bullet"/>
      <w:lvlText w:val=""/>
      <w:lvlJc w:val="left"/>
      <w:pPr>
        <w:tabs>
          <w:tab w:val="num" w:pos="5760"/>
        </w:tabs>
        <w:ind w:left="5760" w:hanging="360"/>
      </w:pPr>
      <w:rPr>
        <w:rFonts w:ascii="Wingdings" w:hAnsi="Wingdings" w:hint="default"/>
      </w:rPr>
    </w:lvl>
    <w:lvl w:ilvl="8" w:tplc="1F401FF8" w:tentative="1">
      <w:start w:val="1"/>
      <w:numFmt w:val="bullet"/>
      <w:lvlText w:val=""/>
      <w:lvlJc w:val="left"/>
      <w:pPr>
        <w:tabs>
          <w:tab w:val="num" w:pos="6480"/>
        </w:tabs>
        <w:ind w:left="6480" w:hanging="360"/>
      </w:pPr>
      <w:rPr>
        <w:rFonts w:ascii="Wingdings" w:hAnsi="Wingdings" w:hint="default"/>
      </w:rPr>
    </w:lvl>
  </w:abstractNum>
  <w:abstractNum w:abstractNumId="1">
    <w:nsid w:val="4BDA2772"/>
    <w:multiLevelType w:val="hybridMultilevel"/>
    <w:tmpl w:val="D06C5B02"/>
    <w:lvl w:ilvl="0" w:tplc="D7183C6A">
      <w:start w:val="1"/>
      <w:numFmt w:val="bullet"/>
      <w:lvlText w:val=""/>
      <w:lvlJc w:val="left"/>
      <w:pPr>
        <w:tabs>
          <w:tab w:val="num" w:pos="720"/>
        </w:tabs>
        <w:ind w:left="720" w:hanging="360"/>
      </w:pPr>
      <w:rPr>
        <w:rFonts w:ascii="Wingdings" w:hAnsi="Wingdings" w:hint="default"/>
      </w:rPr>
    </w:lvl>
    <w:lvl w:ilvl="1" w:tplc="FDF2E512" w:tentative="1">
      <w:start w:val="1"/>
      <w:numFmt w:val="bullet"/>
      <w:lvlText w:val=""/>
      <w:lvlJc w:val="left"/>
      <w:pPr>
        <w:tabs>
          <w:tab w:val="num" w:pos="1440"/>
        </w:tabs>
        <w:ind w:left="1440" w:hanging="360"/>
      </w:pPr>
      <w:rPr>
        <w:rFonts w:ascii="Wingdings" w:hAnsi="Wingdings" w:hint="default"/>
      </w:rPr>
    </w:lvl>
    <w:lvl w:ilvl="2" w:tplc="7C2AF712" w:tentative="1">
      <w:start w:val="1"/>
      <w:numFmt w:val="bullet"/>
      <w:lvlText w:val=""/>
      <w:lvlJc w:val="left"/>
      <w:pPr>
        <w:tabs>
          <w:tab w:val="num" w:pos="2160"/>
        </w:tabs>
        <w:ind w:left="2160" w:hanging="360"/>
      </w:pPr>
      <w:rPr>
        <w:rFonts w:ascii="Wingdings" w:hAnsi="Wingdings" w:hint="default"/>
      </w:rPr>
    </w:lvl>
    <w:lvl w:ilvl="3" w:tplc="0054D326" w:tentative="1">
      <w:start w:val="1"/>
      <w:numFmt w:val="bullet"/>
      <w:lvlText w:val=""/>
      <w:lvlJc w:val="left"/>
      <w:pPr>
        <w:tabs>
          <w:tab w:val="num" w:pos="2880"/>
        </w:tabs>
        <w:ind w:left="2880" w:hanging="360"/>
      </w:pPr>
      <w:rPr>
        <w:rFonts w:ascii="Wingdings" w:hAnsi="Wingdings" w:hint="default"/>
      </w:rPr>
    </w:lvl>
    <w:lvl w:ilvl="4" w:tplc="D2A492CA" w:tentative="1">
      <w:start w:val="1"/>
      <w:numFmt w:val="bullet"/>
      <w:lvlText w:val=""/>
      <w:lvlJc w:val="left"/>
      <w:pPr>
        <w:tabs>
          <w:tab w:val="num" w:pos="3600"/>
        </w:tabs>
        <w:ind w:left="3600" w:hanging="360"/>
      </w:pPr>
      <w:rPr>
        <w:rFonts w:ascii="Wingdings" w:hAnsi="Wingdings" w:hint="default"/>
      </w:rPr>
    </w:lvl>
    <w:lvl w:ilvl="5" w:tplc="FCCA663E" w:tentative="1">
      <w:start w:val="1"/>
      <w:numFmt w:val="bullet"/>
      <w:lvlText w:val=""/>
      <w:lvlJc w:val="left"/>
      <w:pPr>
        <w:tabs>
          <w:tab w:val="num" w:pos="4320"/>
        </w:tabs>
        <w:ind w:left="4320" w:hanging="360"/>
      </w:pPr>
      <w:rPr>
        <w:rFonts w:ascii="Wingdings" w:hAnsi="Wingdings" w:hint="default"/>
      </w:rPr>
    </w:lvl>
    <w:lvl w:ilvl="6" w:tplc="C2EC4E3C" w:tentative="1">
      <w:start w:val="1"/>
      <w:numFmt w:val="bullet"/>
      <w:lvlText w:val=""/>
      <w:lvlJc w:val="left"/>
      <w:pPr>
        <w:tabs>
          <w:tab w:val="num" w:pos="5040"/>
        </w:tabs>
        <w:ind w:left="5040" w:hanging="360"/>
      </w:pPr>
      <w:rPr>
        <w:rFonts w:ascii="Wingdings" w:hAnsi="Wingdings" w:hint="default"/>
      </w:rPr>
    </w:lvl>
    <w:lvl w:ilvl="7" w:tplc="CB389DA4" w:tentative="1">
      <w:start w:val="1"/>
      <w:numFmt w:val="bullet"/>
      <w:lvlText w:val=""/>
      <w:lvlJc w:val="left"/>
      <w:pPr>
        <w:tabs>
          <w:tab w:val="num" w:pos="5760"/>
        </w:tabs>
        <w:ind w:left="5760" w:hanging="360"/>
      </w:pPr>
      <w:rPr>
        <w:rFonts w:ascii="Wingdings" w:hAnsi="Wingdings" w:hint="default"/>
      </w:rPr>
    </w:lvl>
    <w:lvl w:ilvl="8" w:tplc="35046212" w:tentative="1">
      <w:start w:val="1"/>
      <w:numFmt w:val="bullet"/>
      <w:lvlText w:val=""/>
      <w:lvlJc w:val="left"/>
      <w:pPr>
        <w:tabs>
          <w:tab w:val="num" w:pos="6480"/>
        </w:tabs>
        <w:ind w:left="6480" w:hanging="360"/>
      </w:pPr>
      <w:rPr>
        <w:rFonts w:ascii="Wingdings" w:hAnsi="Wingdings" w:hint="default"/>
      </w:rPr>
    </w:lvl>
  </w:abstractNum>
  <w:abstractNum w:abstractNumId="2">
    <w:nsid w:val="5B40690A"/>
    <w:multiLevelType w:val="hybridMultilevel"/>
    <w:tmpl w:val="EC26EFE0"/>
    <w:lvl w:ilvl="0" w:tplc="18AE19F0">
      <w:start w:val="1"/>
      <w:numFmt w:val="bullet"/>
      <w:lvlText w:val=""/>
      <w:lvlJc w:val="left"/>
      <w:pPr>
        <w:tabs>
          <w:tab w:val="num" w:pos="720"/>
        </w:tabs>
        <w:ind w:left="720" w:hanging="360"/>
      </w:pPr>
      <w:rPr>
        <w:rFonts w:ascii="Wingdings" w:hAnsi="Wingdings" w:hint="default"/>
      </w:rPr>
    </w:lvl>
    <w:lvl w:ilvl="1" w:tplc="5BAA1B48" w:tentative="1">
      <w:start w:val="1"/>
      <w:numFmt w:val="bullet"/>
      <w:lvlText w:val=""/>
      <w:lvlJc w:val="left"/>
      <w:pPr>
        <w:tabs>
          <w:tab w:val="num" w:pos="1440"/>
        </w:tabs>
        <w:ind w:left="1440" w:hanging="360"/>
      </w:pPr>
      <w:rPr>
        <w:rFonts w:ascii="Wingdings" w:hAnsi="Wingdings" w:hint="default"/>
      </w:rPr>
    </w:lvl>
    <w:lvl w:ilvl="2" w:tplc="FF46B70A" w:tentative="1">
      <w:start w:val="1"/>
      <w:numFmt w:val="bullet"/>
      <w:lvlText w:val=""/>
      <w:lvlJc w:val="left"/>
      <w:pPr>
        <w:tabs>
          <w:tab w:val="num" w:pos="2160"/>
        </w:tabs>
        <w:ind w:left="2160" w:hanging="360"/>
      </w:pPr>
      <w:rPr>
        <w:rFonts w:ascii="Wingdings" w:hAnsi="Wingdings" w:hint="default"/>
      </w:rPr>
    </w:lvl>
    <w:lvl w:ilvl="3" w:tplc="9844F06C" w:tentative="1">
      <w:start w:val="1"/>
      <w:numFmt w:val="bullet"/>
      <w:lvlText w:val=""/>
      <w:lvlJc w:val="left"/>
      <w:pPr>
        <w:tabs>
          <w:tab w:val="num" w:pos="2880"/>
        </w:tabs>
        <w:ind w:left="2880" w:hanging="360"/>
      </w:pPr>
      <w:rPr>
        <w:rFonts w:ascii="Wingdings" w:hAnsi="Wingdings" w:hint="default"/>
      </w:rPr>
    </w:lvl>
    <w:lvl w:ilvl="4" w:tplc="FFB8FB84" w:tentative="1">
      <w:start w:val="1"/>
      <w:numFmt w:val="bullet"/>
      <w:lvlText w:val=""/>
      <w:lvlJc w:val="left"/>
      <w:pPr>
        <w:tabs>
          <w:tab w:val="num" w:pos="3600"/>
        </w:tabs>
        <w:ind w:left="3600" w:hanging="360"/>
      </w:pPr>
      <w:rPr>
        <w:rFonts w:ascii="Wingdings" w:hAnsi="Wingdings" w:hint="default"/>
      </w:rPr>
    </w:lvl>
    <w:lvl w:ilvl="5" w:tplc="B3B46D96" w:tentative="1">
      <w:start w:val="1"/>
      <w:numFmt w:val="bullet"/>
      <w:lvlText w:val=""/>
      <w:lvlJc w:val="left"/>
      <w:pPr>
        <w:tabs>
          <w:tab w:val="num" w:pos="4320"/>
        </w:tabs>
        <w:ind w:left="4320" w:hanging="360"/>
      </w:pPr>
      <w:rPr>
        <w:rFonts w:ascii="Wingdings" w:hAnsi="Wingdings" w:hint="default"/>
      </w:rPr>
    </w:lvl>
    <w:lvl w:ilvl="6" w:tplc="9D8EC09C" w:tentative="1">
      <w:start w:val="1"/>
      <w:numFmt w:val="bullet"/>
      <w:lvlText w:val=""/>
      <w:lvlJc w:val="left"/>
      <w:pPr>
        <w:tabs>
          <w:tab w:val="num" w:pos="5040"/>
        </w:tabs>
        <w:ind w:left="5040" w:hanging="360"/>
      </w:pPr>
      <w:rPr>
        <w:rFonts w:ascii="Wingdings" w:hAnsi="Wingdings" w:hint="default"/>
      </w:rPr>
    </w:lvl>
    <w:lvl w:ilvl="7" w:tplc="C32E49A4" w:tentative="1">
      <w:start w:val="1"/>
      <w:numFmt w:val="bullet"/>
      <w:lvlText w:val=""/>
      <w:lvlJc w:val="left"/>
      <w:pPr>
        <w:tabs>
          <w:tab w:val="num" w:pos="5760"/>
        </w:tabs>
        <w:ind w:left="5760" w:hanging="360"/>
      </w:pPr>
      <w:rPr>
        <w:rFonts w:ascii="Wingdings" w:hAnsi="Wingdings" w:hint="default"/>
      </w:rPr>
    </w:lvl>
    <w:lvl w:ilvl="8" w:tplc="8FF88D18" w:tentative="1">
      <w:start w:val="1"/>
      <w:numFmt w:val="bullet"/>
      <w:lvlText w:val=""/>
      <w:lvlJc w:val="left"/>
      <w:pPr>
        <w:tabs>
          <w:tab w:val="num" w:pos="6480"/>
        </w:tabs>
        <w:ind w:left="6480" w:hanging="360"/>
      </w:pPr>
      <w:rPr>
        <w:rFonts w:ascii="Wingdings" w:hAnsi="Wingdings" w:hint="default"/>
      </w:rPr>
    </w:lvl>
  </w:abstractNum>
  <w:abstractNum w:abstractNumId="3">
    <w:nsid w:val="62CD2051"/>
    <w:multiLevelType w:val="hybridMultilevel"/>
    <w:tmpl w:val="DD1C12E2"/>
    <w:lvl w:ilvl="0" w:tplc="B8B0EF0E">
      <w:start w:val="1"/>
      <w:numFmt w:val="bullet"/>
      <w:lvlText w:val=""/>
      <w:lvlJc w:val="left"/>
      <w:pPr>
        <w:tabs>
          <w:tab w:val="num" w:pos="720"/>
        </w:tabs>
        <w:ind w:left="720" w:hanging="360"/>
      </w:pPr>
      <w:rPr>
        <w:rFonts w:ascii="Wingdings" w:hAnsi="Wingdings" w:hint="default"/>
      </w:rPr>
    </w:lvl>
    <w:lvl w:ilvl="1" w:tplc="88B611DA">
      <w:start w:val="1"/>
      <w:numFmt w:val="bullet"/>
      <w:lvlText w:val=""/>
      <w:lvlJc w:val="left"/>
      <w:pPr>
        <w:tabs>
          <w:tab w:val="num" w:pos="1440"/>
        </w:tabs>
        <w:ind w:left="1440" w:hanging="360"/>
      </w:pPr>
      <w:rPr>
        <w:rFonts w:ascii="Wingdings" w:hAnsi="Wingdings" w:hint="default"/>
      </w:rPr>
    </w:lvl>
    <w:lvl w:ilvl="2" w:tplc="4F8292E8" w:tentative="1">
      <w:start w:val="1"/>
      <w:numFmt w:val="bullet"/>
      <w:lvlText w:val=""/>
      <w:lvlJc w:val="left"/>
      <w:pPr>
        <w:tabs>
          <w:tab w:val="num" w:pos="2160"/>
        </w:tabs>
        <w:ind w:left="2160" w:hanging="360"/>
      </w:pPr>
      <w:rPr>
        <w:rFonts w:ascii="Wingdings" w:hAnsi="Wingdings" w:hint="default"/>
      </w:rPr>
    </w:lvl>
    <w:lvl w:ilvl="3" w:tplc="68A8629A" w:tentative="1">
      <w:start w:val="1"/>
      <w:numFmt w:val="bullet"/>
      <w:lvlText w:val=""/>
      <w:lvlJc w:val="left"/>
      <w:pPr>
        <w:tabs>
          <w:tab w:val="num" w:pos="2880"/>
        </w:tabs>
        <w:ind w:left="2880" w:hanging="360"/>
      </w:pPr>
      <w:rPr>
        <w:rFonts w:ascii="Wingdings" w:hAnsi="Wingdings" w:hint="default"/>
      </w:rPr>
    </w:lvl>
    <w:lvl w:ilvl="4" w:tplc="1152D55C" w:tentative="1">
      <w:start w:val="1"/>
      <w:numFmt w:val="bullet"/>
      <w:lvlText w:val=""/>
      <w:lvlJc w:val="left"/>
      <w:pPr>
        <w:tabs>
          <w:tab w:val="num" w:pos="3600"/>
        </w:tabs>
        <w:ind w:left="3600" w:hanging="360"/>
      </w:pPr>
      <w:rPr>
        <w:rFonts w:ascii="Wingdings" w:hAnsi="Wingdings" w:hint="default"/>
      </w:rPr>
    </w:lvl>
    <w:lvl w:ilvl="5" w:tplc="E1C01C96" w:tentative="1">
      <w:start w:val="1"/>
      <w:numFmt w:val="bullet"/>
      <w:lvlText w:val=""/>
      <w:lvlJc w:val="left"/>
      <w:pPr>
        <w:tabs>
          <w:tab w:val="num" w:pos="4320"/>
        </w:tabs>
        <w:ind w:left="4320" w:hanging="360"/>
      </w:pPr>
      <w:rPr>
        <w:rFonts w:ascii="Wingdings" w:hAnsi="Wingdings" w:hint="default"/>
      </w:rPr>
    </w:lvl>
    <w:lvl w:ilvl="6" w:tplc="073AA008" w:tentative="1">
      <w:start w:val="1"/>
      <w:numFmt w:val="bullet"/>
      <w:lvlText w:val=""/>
      <w:lvlJc w:val="left"/>
      <w:pPr>
        <w:tabs>
          <w:tab w:val="num" w:pos="5040"/>
        </w:tabs>
        <w:ind w:left="5040" w:hanging="360"/>
      </w:pPr>
      <w:rPr>
        <w:rFonts w:ascii="Wingdings" w:hAnsi="Wingdings" w:hint="default"/>
      </w:rPr>
    </w:lvl>
    <w:lvl w:ilvl="7" w:tplc="EEA034DE" w:tentative="1">
      <w:start w:val="1"/>
      <w:numFmt w:val="bullet"/>
      <w:lvlText w:val=""/>
      <w:lvlJc w:val="left"/>
      <w:pPr>
        <w:tabs>
          <w:tab w:val="num" w:pos="5760"/>
        </w:tabs>
        <w:ind w:left="5760" w:hanging="360"/>
      </w:pPr>
      <w:rPr>
        <w:rFonts w:ascii="Wingdings" w:hAnsi="Wingdings" w:hint="default"/>
      </w:rPr>
    </w:lvl>
    <w:lvl w:ilvl="8" w:tplc="8F4E336E" w:tentative="1">
      <w:start w:val="1"/>
      <w:numFmt w:val="bullet"/>
      <w:lvlText w:val=""/>
      <w:lvlJc w:val="left"/>
      <w:pPr>
        <w:tabs>
          <w:tab w:val="num" w:pos="6480"/>
        </w:tabs>
        <w:ind w:left="6480" w:hanging="360"/>
      </w:pPr>
      <w:rPr>
        <w:rFonts w:ascii="Wingdings" w:hAnsi="Wingdings" w:hint="default"/>
      </w:rPr>
    </w:lvl>
  </w:abstractNum>
  <w:abstractNum w:abstractNumId="4">
    <w:nsid w:val="649861D4"/>
    <w:multiLevelType w:val="hybridMultilevel"/>
    <w:tmpl w:val="F56234F0"/>
    <w:lvl w:ilvl="0" w:tplc="2AD82F88">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72F5"/>
    <w:rsid w:val="00054765"/>
    <w:rsid w:val="000B4896"/>
    <w:rsid w:val="000F2CBC"/>
    <w:rsid w:val="0010152B"/>
    <w:rsid w:val="00177D6C"/>
    <w:rsid w:val="00197D11"/>
    <w:rsid w:val="001B3241"/>
    <w:rsid w:val="001B4002"/>
    <w:rsid w:val="001B6C7B"/>
    <w:rsid w:val="001D6CE5"/>
    <w:rsid w:val="002415C5"/>
    <w:rsid w:val="00261BF5"/>
    <w:rsid w:val="00273758"/>
    <w:rsid w:val="002754A8"/>
    <w:rsid w:val="002A5D30"/>
    <w:rsid w:val="002A62A8"/>
    <w:rsid w:val="002F3409"/>
    <w:rsid w:val="002F72A9"/>
    <w:rsid w:val="003255FA"/>
    <w:rsid w:val="00337B29"/>
    <w:rsid w:val="003526CB"/>
    <w:rsid w:val="003D054D"/>
    <w:rsid w:val="0041286A"/>
    <w:rsid w:val="0042374F"/>
    <w:rsid w:val="004323D4"/>
    <w:rsid w:val="00436D4A"/>
    <w:rsid w:val="00436ECF"/>
    <w:rsid w:val="00476EEA"/>
    <w:rsid w:val="00481179"/>
    <w:rsid w:val="00481684"/>
    <w:rsid w:val="00485E38"/>
    <w:rsid w:val="004A0750"/>
    <w:rsid w:val="004A2116"/>
    <w:rsid w:val="004F064C"/>
    <w:rsid w:val="00525146"/>
    <w:rsid w:val="005610E5"/>
    <w:rsid w:val="0056192E"/>
    <w:rsid w:val="005672F5"/>
    <w:rsid w:val="00571249"/>
    <w:rsid w:val="0057624C"/>
    <w:rsid w:val="005A4A8F"/>
    <w:rsid w:val="00610D3A"/>
    <w:rsid w:val="00616F0E"/>
    <w:rsid w:val="006257BA"/>
    <w:rsid w:val="00662C4C"/>
    <w:rsid w:val="006649C0"/>
    <w:rsid w:val="00676987"/>
    <w:rsid w:val="00680213"/>
    <w:rsid w:val="0068148B"/>
    <w:rsid w:val="0068558B"/>
    <w:rsid w:val="00695F0F"/>
    <w:rsid w:val="006A2C57"/>
    <w:rsid w:val="006C6492"/>
    <w:rsid w:val="006D71DC"/>
    <w:rsid w:val="006D728E"/>
    <w:rsid w:val="006E7A3F"/>
    <w:rsid w:val="007516DC"/>
    <w:rsid w:val="007527C3"/>
    <w:rsid w:val="007A66B2"/>
    <w:rsid w:val="007F1C98"/>
    <w:rsid w:val="008033C5"/>
    <w:rsid w:val="00856A41"/>
    <w:rsid w:val="008749C7"/>
    <w:rsid w:val="00884026"/>
    <w:rsid w:val="008E1613"/>
    <w:rsid w:val="0090009B"/>
    <w:rsid w:val="00900E15"/>
    <w:rsid w:val="00901717"/>
    <w:rsid w:val="00922E92"/>
    <w:rsid w:val="009550E2"/>
    <w:rsid w:val="009604E7"/>
    <w:rsid w:val="0096274A"/>
    <w:rsid w:val="00962FD4"/>
    <w:rsid w:val="00971D14"/>
    <w:rsid w:val="009F5F2B"/>
    <w:rsid w:val="00A11477"/>
    <w:rsid w:val="00A13023"/>
    <w:rsid w:val="00A148E8"/>
    <w:rsid w:val="00A22E6F"/>
    <w:rsid w:val="00A23AC3"/>
    <w:rsid w:val="00A26F8C"/>
    <w:rsid w:val="00A34FF2"/>
    <w:rsid w:val="00A47E80"/>
    <w:rsid w:val="00AF0F8F"/>
    <w:rsid w:val="00B021B0"/>
    <w:rsid w:val="00B36490"/>
    <w:rsid w:val="00B81E62"/>
    <w:rsid w:val="00BD4A6A"/>
    <w:rsid w:val="00C05996"/>
    <w:rsid w:val="00C11C1E"/>
    <w:rsid w:val="00C124AD"/>
    <w:rsid w:val="00C12AE6"/>
    <w:rsid w:val="00C42434"/>
    <w:rsid w:val="00C545A7"/>
    <w:rsid w:val="00C72F6C"/>
    <w:rsid w:val="00C85379"/>
    <w:rsid w:val="00C95C90"/>
    <w:rsid w:val="00CA7682"/>
    <w:rsid w:val="00CC5D7C"/>
    <w:rsid w:val="00CD451F"/>
    <w:rsid w:val="00CF00E2"/>
    <w:rsid w:val="00D02871"/>
    <w:rsid w:val="00D06501"/>
    <w:rsid w:val="00D2118B"/>
    <w:rsid w:val="00D21B3D"/>
    <w:rsid w:val="00DC36E1"/>
    <w:rsid w:val="00DC4175"/>
    <w:rsid w:val="00DC60FD"/>
    <w:rsid w:val="00DC616F"/>
    <w:rsid w:val="00DE26A7"/>
    <w:rsid w:val="00E05E89"/>
    <w:rsid w:val="00E361A7"/>
    <w:rsid w:val="00E43363"/>
    <w:rsid w:val="00E5069E"/>
    <w:rsid w:val="00EC54EB"/>
    <w:rsid w:val="00ED7EDC"/>
    <w:rsid w:val="00EE6340"/>
    <w:rsid w:val="00F00620"/>
    <w:rsid w:val="00F123E7"/>
    <w:rsid w:val="00F24FA4"/>
    <w:rsid w:val="00F3395B"/>
    <w:rsid w:val="00F3685A"/>
    <w:rsid w:val="00FA246E"/>
    <w:rsid w:val="00FB2817"/>
    <w:rsid w:val="00FD3BFF"/>
    <w:rsid w:val="00FE6A09"/>
    <w:rsid w:val="00FF7C5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D7C"/>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0152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6ECF"/>
    <w:rPr>
      <w:rFonts w:ascii="Times New Roman" w:hAnsi="Times New Roman" w:cs="Times New Roman"/>
      <w:sz w:val="2"/>
      <w:lang w:val="es-ES" w:eastAsia="en-US"/>
    </w:rPr>
  </w:style>
  <w:style w:type="paragraph" w:styleId="ListParagraph">
    <w:name w:val="List Paragraph"/>
    <w:basedOn w:val="Normal"/>
    <w:uiPriority w:val="99"/>
    <w:qFormat/>
    <w:rsid w:val="005672F5"/>
    <w:pPr>
      <w:ind w:left="720"/>
      <w:contextualSpacing/>
    </w:pPr>
  </w:style>
  <w:style w:type="paragraph" w:styleId="Footer">
    <w:name w:val="footer"/>
    <w:basedOn w:val="Normal"/>
    <w:link w:val="FooterChar"/>
    <w:uiPriority w:val="99"/>
    <w:rsid w:val="00F24FA4"/>
    <w:pPr>
      <w:tabs>
        <w:tab w:val="center" w:pos="4252"/>
        <w:tab w:val="right" w:pos="8504"/>
      </w:tabs>
    </w:pPr>
  </w:style>
  <w:style w:type="character" w:customStyle="1" w:styleId="FooterChar">
    <w:name w:val="Footer Char"/>
    <w:basedOn w:val="DefaultParagraphFont"/>
    <w:link w:val="Footer"/>
    <w:uiPriority w:val="99"/>
    <w:semiHidden/>
    <w:locked/>
    <w:rsid w:val="00CA7682"/>
    <w:rPr>
      <w:rFonts w:cs="Times New Roman"/>
      <w:lang w:val="es-ES" w:eastAsia="en-US"/>
    </w:rPr>
  </w:style>
  <w:style w:type="character" w:styleId="PageNumber">
    <w:name w:val="page number"/>
    <w:basedOn w:val="DefaultParagraphFont"/>
    <w:uiPriority w:val="99"/>
    <w:rsid w:val="00F24FA4"/>
    <w:rPr>
      <w:rFonts w:cs="Times New Roman"/>
    </w:rPr>
  </w:style>
  <w:style w:type="paragraph" w:styleId="FootnoteText">
    <w:name w:val="footnote text"/>
    <w:basedOn w:val="Normal"/>
    <w:link w:val="FootnoteTextChar"/>
    <w:uiPriority w:val="99"/>
    <w:semiHidden/>
    <w:rsid w:val="0041286A"/>
    <w:pPr>
      <w:widowControl w:val="0"/>
      <w:overflowPunct w:val="0"/>
      <w:adjustRightInd w:val="0"/>
      <w:spacing w:after="0" w:line="240" w:lineRule="auto"/>
    </w:pPr>
    <w:rPr>
      <w:rFonts w:ascii="Times New Roman" w:hAnsi="Times New Roman" w:cs="Times New Roman"/>
      <w:kern w:val="28"/>
      <w:sz w:val="20"/>
      <w:szCs w:val="20"/>
      <w:lang w:val="es-AR" w:eastAsia="es-AR"/>
    </w:rPr>
  </w:style>
  <w:style w:type="character" w:customStyle="1" w:styleId="FootnoteTextChar">
    <w:name w:val="Footnote Text Char"/>
    <w:basedOn w:val="DefaultParagraphFont"/>
    <w:link w:val="FootnoteText"/>
    <w:uiPriority w:val="99"/>
    <w:semiHidden/>
    <w:locked/>
    <w:rsid w:val="00525146"/>
    <w:rPr>
      <w:rFonts w:cs="Times New Roman"/>
      <w:sz w:val="20"/>
      <w:szCs w:val="20"/>
      <w:lang w:val="es-ES" w:eastAsia="en-US"/>
    </w:rPr>
  </w:style>
  <w:style w:type="character" w:styleId="FootnoteReference">
    <w:name w:val="footnote reference"/>
    <w:basedOn w:val="DefaultParagraphFont"/>
    <w:uiPriority w:val="99"/>
    <w:semiHidden/>
    <w:rsid w:val="0041286A"/>
    <w:rPr>
      <w:rFonts w:cs="Times New Roman"/>
      <w:vertAlign w:val="superscript"/>
    </w:rPr>
  </w:style>
  <w:style w:type="character" w:styleId="CommentReference">
    <w:name w:val="annotation reference"/>
    <w:basedOn w:val="DefaultParagraphFont"/>
    <w:uiPriority w:val="99"/>
    <w:semiHidden/>
    <w:rsid w:val="0010152B"/>
    <w:rPr>
      <w:rFonts w:cs="Times New Roman"/>
      <w:sz w:val="16"/>
      <w:szCs w:val="16"/>
    </w:rPr>
  </w:style>
  <w:style w:type="paragraph" w:styleId="CommentText">
    <w:name w:val="annotation text"/>
    <w:basedOn w:val="Normal"/>
    <w:link w:val="CommentTextChar"/>
    <w:uiPriority w:val="99"/>
    <w:semiHidden/>
    <w:rsid w:val="0010152B"/>
    <w:rPr>
      <w:sz w:val="20"/>
      <w:szCs w:val="20"/>
    </w:rPr>
  </w:style>
  <w:style w:type="character" w:customStyle="1" w:styleId="CommentTextChar">
    <w:name w:val="Comment Text Char"/>
    <w:basedOn w:val="DefaultParagraphFont"/>
    <w:link w:val="CommentText"/>
    <w:uiPriority w:val="99"/>
    <w:semiHidden/>
    <w:locked/>
    <w:rsid w:val="00436ECF"/>
    <w:rPr>
      <w:rFonts w:cs="Times New Roman"/>
      <w:sz w:val="20"/>
      <w:szCs w:val="20"/>
      <w:lang w:val="es-ES" w:eastAsia="en-US"/>
    </w:rPr>
  </w:style>
  <w:style w:type="paragraph" w:styleId="CommentSubject">
    <w:name w:val="annotation subject"/>
    <w:basedOn w:val="CommentText"/>
    <w:next w:val="CommentText"/>
    <w:link w:val="CommentSubjectChar"/>
    <w:uiPriority w:val="99"/>
    <w:semiHidden/>
    <w:rsid w:val="0010152B"/>
    <w:rPr>
      <w:b/>
      <w:bCs/>
    </w:rPr>
  </w:style>
  <w:style w:type="character" w:customStyle="1" w:styleId="CommentSubjectChar">
    <w:name w:val="Comment Subject Char"/>
    <w:basedOn w:val="CommentTextChar"/>
    <w:link w:val="CommentSubject"/>
    <w:uiPriority w:val="99"/>
    <w:semiHidden/>
    <w:locked/>
    <w:rsid w:val="00436ECF"/>
    <w:rPr>
      <w:b/>
      <w:bCs/>
    </w:rPr>
  </w:style>
  <w:style w:type="character" w:styleId="Hyperlink">
    <w:name w:val="Hyperlink"/>
    <w:basedOn w:val="DefaultParagraphFont"/>
    <w:uiPriority w:val="99"/>
    <w:rsid w:val="009604E7"/>
    <w:rPr>
      <w:rFonts w:cs="Times New Roman"/>
      <w:color w:val="0000FF"/>
      <w:u w:val="single"/>
    </w:rPr>
  </w:style>
  <w:style w:type="paragraph" w:customStyle="1" w:styleId="Textoindependiente31">
    <w:name w:val="Texto independiente 31"/>
    <w:basedOn w:val="Normal"/>
    <w:next w:val="Normal"/>
    <w:uiPriority w:val="99"/>
    <w:rsid w:val="00FF7C5E"/>
    <w:pPr>
      <w:widowControl w:val="0"/>
      <w:suppressAutoHyphens/>
      <w:autoSpaceDE w:val="0"/>
      <w:spacing w:after="0" w:line="240" w:lineRule="auto"/>
    </w:pPr>
    <w:rPr>
      <w:rFonts w:ascii="Arial Narrow" w:eastAsia="Times New Roman" w:hAnsi="Arial Narrow" w:cs="Arial Narrow"/>
      <w:i/>
      <w:iCs/>
      <w:sz w:val="20"/>
      <w:szCs w:val="20"/>
      <w:lang w:val="es-AR" w:eastAsia="hi-IN" w:bidi="hi-IN"/>
    </w:rPr>
  </w:style>
  <w:style w:type="paragraph" w:styleId="Caption">
    <w:name w:val="caption"/>
    <w:basedOn w:val="Normal"/>
    <w:next w:val="Normal"/>
    <w:uiPriority w:val="99"/>
    <w:qFormat/>
    <w:locked/>
    <w:rsid w:val="003D054D"/>
    <w:pPr>
      <w:keepNext/>
      <w:spacing w:before="120" w:after="120" w:line="360" w:lineRule="auto"/>
      <w:jc w:val="center"/>
    </w:pPr>
    <w:rPr>
      <w:rFonts w:ascii="Georgia" w:hAnsi="Georgia" w:cs="Times New Roman"/>
      <w:b/>
      <w:bCs/>
      <w:sz w:val="18"/>
      <w:szCs w:val="18"/>
      <w:lang w:val="es-PE" w:eastAsia="es-PE"/>
    </w:rPr>
  </w:style>
  <w:style w:type="paragraph" w:styleId="Header">
    <w:name w:val="header"/>
    <w:basedOn w:val="Normal"/>
    <w:link w:val="HeaderChar"/>
    <w:uiPriority w:val="99"/>
    <w:rsid w:val="00B021B0"/>
    <w:pPr>
      <w:tabs>
        <w:tab w:val="center" w:pos="4252"/>
        <w:tab w:val="right" w:pos="8504"/>
      </w:tabs>
    </w:pPr>
  </w:style>
  <w:style w:type="character" w:customStyle="1" w:styleId="HeaderChar">
    <w:name w:val="Header Char"/>
    <w:basedOn w:val="DefaultParagraphFont"/>
    <w:link w:val="Header"/>
    <w:uiPriority w:val="99"/>
    <w:semiHidden/>
    <w:locked/>
    <w:rPr>
      <w:rFonts w:cs="Times New Roman"/>
      <w:lang w:val="es-ES" w:eastAsia="en-US"/>
    </w:rPr>
  </w:style>
</w:styles>
</file>

<file path=word/webSettings.xml><?xml version="1.0" encoding="utf-8"?>
<w:webSettings xmlns:r="http://schemas.openxmlformats.org/officeDocument/2006/relationships" xmlns:w="http://schemas.openxmlformats.org/wordprocessingml/2006/main">
  <w:divs>
    <w:div w:id="2085293782">
      <w:marLeft w:val="0"/>
      <w:marRight w:val="0"/>
      <w:marTop w:val="0"/>
      <w:marBottom w:val="0"/>
      <w:divBdr>
        <w:top w:val="none" w:sz="0" w:space="0" w:color="auto"/>
        <w:left w:val="none" w:sz="0" w:space="0" w:color="auto"/>
        <w:bottom w:val="none" w:sz="0" w:space="0" w:color="auto"/>
        <w:right w:val="none" w:sz="0" w:space="0" w:color="auto"/>
      </w:divBdr>
      <w:divsChild>
        <w:div w:id="208529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nca.cultura.gov.ar/sic/estadisticas/recdatos/results.php?idCategoria=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lp.edu.ar/comunicacion/libros_ulp/desarrollo/index.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ipersociologia.org.ar" TargetMode="External"/><Relationship Id="rId4" Type="http://schemas.openxmlformats.org/officeDocument/2006/relationships/webSettings" Target="webSettings.xml"/><Relationship Id="rId9" Type="http://schemas.openxmlformats.org/officeDocument/2006/relationships/hyperlink" Target="http://www.sfu.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TotalTime>
  <Pages>16</Pages>
  <Words>7063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 FORUM LO POPULAR EN LA APROPIACION DE LAS TIC</dc:title>
  <dc:subject/>
  <dc:creator>admin</dc:creator>
  <cp:keywords/>
  <dc:description/>
  <cp:lastModifiedBy>Sebastián</cp:lastModifiedBy>
  <cp:revision>6</cp:revision>
  <dcterms:created xsi:type="dcterms:W3CDTF">2013-04-11T18:51:00Z</dcterms:created>
  <dcterms:modified xsi:type="dcterms:W3CDTF">2013-04-18T14:32:00Z</dcterms:modified>
</cp:coreProperties>
</file>