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DA" w:rsidRDefault="003F06DA" w:rsidP="00E453E3">
      <w:pPr>
        <w:spacing w:line="360" w:lineRule="auto"/>
        <w:contextualSpacing/>
        <w:jc w:val="both"/>
        <w:rPr>
          <w:rFonts w:ascii="Arial" w:hAnsi="Arial" w:cs="Arial"/>
          <w:b/>
          <w:sz w:val="20"/>
          <w:szCs w:val="20"/>
          <w:lang w:val="es-ES"/>
        </w:rPr>
      </w:pPr>
      <w:r w:rsidRPr="00E969AD">
        <w:rPr>
          <w:rFonts w:ascii="Arial" w:hAnsi="Arial" w:cs="Arial"/>
          <w:b/>
          <w:sz w:val="20"/>
          <w:szCs w:val="20"/>
          <w:lang w:val="es-ES"/>
        </w:rPr>
        <w:t>Ni “grieta” ni “degradación moral”</w:t>
      </w:r>
      <w:r w:rsidR="00E169A9">
        <w:rPr>
          <w:rFonts w:ascii="Arial" w:hAnsi="Arial" w:cs="Arial"/>
          <w:b/>
          <w:sz w:val="20"/>
          <w:szCs w:val="20"/>
          <w:lang w:val="es-ES"/>
        </w:rPr>
        <w:t>: un contraste empírico del relato político en Argentina</w:t>
      </w:r>
    </w:p>
    <w:p w:rsidR="005C1A15" w:rsidRDefault="005C1A15" w:rsidP="00E453E3">
      <w:pPr>
        <w:spacing w:line="360" w:lineRule="auto"/>
        <w:contextualSpacing/>
        <w:jc w:val="both"/>
        <w:rPr>
          <w:rFonts w:ascii="Arial" w:hAnsi="Arial" w:cs="Arial"/>
          <w:b/>
          <w:sz w:val="20"/>
          <w:szCs w:val="20"/>
          <w:lang w:val="es-ES"/>
        </w:rPr>
      </w:pPr>
    </w:p>
    <w:p w:rsidR="005C1A15" w:rsidRPr="008F5EE0" w:rsidRDefault="005C1A15" w:rsidP="005C1A15">
      <w:pPr>
        <w:spacing w:line="360" w:lineRule="auto"/>
        <w:jc w:val="both"/>
        <w:rPr>
          <w:rFonts w:ascii="Arial" w:hAnsi="Arial" w:cs="Arial"/>
          <w:sz w:val="20"/>
          <w:szCs w:val="20"/>
          <w:lang w:val="es-ES"/>
        </w:rPr>
      </w:pPr>
      <w:r w:rsidRPr="008F5EE0">
        <w:rPr>
          <w:rFonts w:ascii="Arial" w:hAnsi="Arial" w:cs="Arial"/>
          <w:b/>
          <w:sz w:val="20"/>
          <w:szCs w:val="20"/>
          <w:lang w:val="es-ES"/>
        </w:rPr>
        <w:t>Resumen</w:t>
      </w:r>
      <w:r>
        <w:rPr>
          <w:rFonts w:ascii="Arial" w:hAnsi="Arial" w:cs="Arial"/>
          <w:sz w:val="20"/>
          <w:szCs w:val="20"/>
          <w:lang w:val="es-ES"/>
        </w:rPr>
        <w:t xml:space="preserve">: En estos años ha ganado sonoridad en nuestro país una línea de discursos que enfatizan presuntos “defectos” culturales de los argentinos. Estas narrativas han puesto el foco en la existencia de una “grieta” o división política tajante en la sociedad y, más recientemente, en aspectos como la aparente “degradación moral” del país y la inclinación de sus ciudadanos a “depender del Estado” en detrimento del “esfuerzo personal”. Usando las bases de datos de la </w:t>
      </w:r>
      <w:proofErr w:type="spellStart"/>
      <w:r>
        <w:rPr>
          <w:rFonts w:ascii="Arial" w:hAnsi="Arial" w:cs="Arial"/>
          <w:sz w:val="20"/>
          <w:szCs w:val="20"/>
          <w:lang w:val="es-ES"/>
        </w:rPr>
        <w:t>World</w:t>
      </w:r>
      <w:proofErr w:type="spellEnd"/>
      <w:r>
        <w:rPr>
          <w:rFonts w:ascii="Arial" w:hAnsi="Arial" w:cs="Arial"/>
          <w:sz w:val="20"/>
          <w:szCs w:val="20"/>
          <w:lang w:val="es-ES"/>
        </w:rPr>
        <w:t xml:space="preserve"> </w:t>
      </w:r>
      <w:proofErr w:type="spellStart"/>
      <w:r>
        <w:rPr>
          <w:rFonts w:ascii="Arial" w:hAnsi="Arial" w:cs="Arial"/>
          <w:sz w:val="20"/>
          <w:szCs w:val="20"/>
          <w:lang w:val="es-ES"/>
        </w:rPr>
        <w:t>Values</w:t>
      </w:r>
      <w:proofErr w:type="spellEnd"/>
      <w:r>
        <w:rPr>
          <w:rFonts w:ascii="Arial" w:hAnsi="Arial" w:cs="Arial"/>
          <w:sz w:val="20"/>
          <w:szCs w:val="20"/>
          <w:lang w:val="es-ES"/>
        </w:rPr>
        <w:t xml:space="preserve"> </w:t>
      </w:r>
      <w:proofErr w:type="spellStart"/>
      <w:r>
        <w:rPr>
          <w:rFonts w:ascii="Arial" w:hAnsi="Arial" w:cs="Arial"/>
          <w:sz w:val="20"/>
          <w:szCs w:val="20"/>
          <w:lang w:val="es-ES"/>
        </w:rPr>
        <w:t>Survey</w:t>
      </w:r>
      <w:proofErr w:type="spellEnd"/>
      <w:r>
        <w:rPr>
          <w:rFonts w:ascii="Arial" w:hAnsi="Arial" w:cs="Arial"/>
          <w:sz w:val="20"/>
          <w:szCs w:val="20"/>
          <w:lang w:val="es-ES"/>
        </w:rPr>
        <w:t xml:space="preserve"> y, de modo complementario, Latinobarómetro, el trabajo contrasta empíricamente los supuestos básicos de estos relatos examinando cómo evolucionaron en las últimas tres décadas las actitudes y valores de los argentinos en un conjunto de temas económicos y culturales clave. El análisis se extiende a la sociedad como un todo y algunos de sus grupos sociales, como las personas politizadas, los votantes partidarios y las regiones geográficas. Aplica, en particular, el método desarrollado por </w:t>
      </w:r>
      <w:proofErr w:type="spellStart"/>
      <w:r>
        <w:rPr>
          <w:rFonts w:ascii="Arial" w:hAnsi="Arial" w:cs="Arial"/>
          <w:sz w:val="20"/>
          <w:szCs w:val="20"/>
          <w:lang w:val="es-ES"/>
        </w:rPr>
        <w:t>DiMaggio</w:t>
      </w:r>
      <w:proofErr w:type="spellEnd"/>
      <w:r>
        <w:rPr>
          <w:rFonts w:ascii="Arial" w:hAnsi="Arial" w:cs="Arial"/>
          <w:sz w:val="20"/>
          <w:szCs w:val="20"/>
          <w:lang w:val="es-ES"/>
        </w:rPr>
        <w:t xml:space="preserve">, Evans y </w:t>
      </w:r>
      <w:proofErr w:type="spellStart"/>
      <w:r>
        <w:rPr>
          <w:rFonts w:ascii="Arial" w:hAnsi="Arial" w:cs="Arial"/>
          <w:sz w:val="20"/>
          <w:szCs w:val="20"/>
          <w:lang w:val="es-ES"/>
        </w:rPr>
        <w:t>Bryson</w:t>
      </w:r>
      <w:proofErr w:type="spellEnd"/>
      <w:r>
        <w:rPr>
          <w:rFonts w:ascii="Arial" w:hAnsi="Arial" w:cs="Arial"/>
          <w:sz w:val="20"/>
          <w:szCs w:val="20"/>
          <w:lang w:val="es-ES"/>
        </w:rPr>
        <w:t xml:space="preserve"> para el estudio de la polarización política de la sociedad. La evidencia empírica arroja que los supuestos de estos discursos no tienen correlato en la realidad y que, en los últimos años, los argentinos tendieron a converger, antes que a divergir, en temas fundamentales.   </w:t>
      </w:r>
    </w:p>
    <w:p w:rsidR="005C1A15" w:rsidRDefault="005C1A15" w:rsidP="005C1A15">
      <w:pPr>
        <w:spacing w:line="360" w:lineRule="auto"/>
        <w:jc w:val="both"/>
        <w:rPr>
          <w:rFonts w:ascii="Arial" w:hAnsi="Arial" w:cs="Arial"/>
          <w:b/>
          <w:sz w:val="20"/>
          <w:szCs w:val="20"/>
          <w:lang w:val="es-ES"/>
        </w:rPr>
      </w:pPr>
      <w:r w:rsidRPr="008F5EE0">
        <w:rPr>
          <w:rFonts w:ascii="Arial" w:hAnsi="Arial" w:cs="Arial"/>
          <w:b/>
          <w:sz w:val="20"/>
          <w:szCs w:val="20"/>
          <w:lang w:val="es-ES"/>
        </w:rPr>
        <w:t xml:space="preserve">Palabras clave: </w:t>
      </w:r>
      <w:r>
        <w:rPr>
          <w:rFonts w:ascii="Arial" w:hAnsi="Arial" w:cs="Arial"/>
          <w:b/>
          <w:sz w:val="20"/>
          <w:szCs w:val="20"/>
          <w:lang w:val="es-ES"/>
        </w:rPr>
        <w:t>cambio cultural</w:t>
      </w:r>
      <w:r w:rsidRPr="008F5EE0">
        <w:rPr>
          <w:rFonts w:ascii="Arial" w:hAnsi="Arial" w:cs="Arial"/>
          <w:b/>
          <w:sz w:val="20"/>
          <w:szCs w:val="20"/>
          <w:lang w:val="es-ES"/>
        </w:rPr>
        <w:t xml:space="preserve">; </w:t>
      </w:r>
      <w:r>
        <w:rPr>
          <w:rFonts w:ascii="Arial" w:hAnsi="Arial" w:cs="Arial"/>
          <w:b/>
          <w:sz w:val="20"/>
          <w:szCs w:val="20"/>
          <w:lang w:val="es-ES"/>
        </w:rPr>
        <w:t>polarización; cultura política</w:t>
      </w:r>
    </w:p>
    <w:p w:rsidR="00981958" w:rsidRDefault="00981958" w:rsidP="00981958">
      <w:pPr>
        <w:spacing w:line="360" w:lineRule="auto"/>
        <w:jc w:val="both"/>
        <w:rPr>
          <w:rFonts w:ascii="Arial" w:hAnsi="Arial" w:cs="Arial"/>
          <w:sz w:val="20"/>
          <w:szCs w:val="20"/>
          <w:lang w:val="en-US"/>
        </w:rPr>
      </w:pPr>
      <w:proofErr w:type="spellStart"/>
      <w:r w:rsidRPr="00981958">
        <w:rPr>
          <w:rFonts w:ascii="Arial" w:hAnsi="Arial" w:cs="Arial"/>
          <w:b/>
          <w:sz w:val="20"/>
          <w:szCs w:val="20"/>
          <w:lang w:val="es-ES"/>
        </w:rPr>
        <w:t>Abstract</w:t>
      </w:r>
      <w:proofErr w:type="spellEnd"/>
      <w:r w:rsidRPr="00981958">
        <w:rPr>
          <w:rFonts w:ascii="Arial" w:hAnsi="Arial" w:cs="Arial"/>
          <w:sz w:val="20"/>
          <w:szCs w:val="20"/>
          <w:lang w:val="es-ES"/>
        </w:rPr>
        <w:t xml:space="preserve">: </w:t>
      </w:r>
      <w:r w:rsidRPr="00981958">
        <w:rPr>
          <w:rFonts w:ascii="Arial" w:hAnsi="Arial" w:cs="Arial"/>
          <w:sz w:val="20"/>
          <w:szCs w:val="20"/>
          <w:lang w:val="en-US"/>
        </w:rPr>
        <w:t>In these years, a line of discourse that emphasize</w:t>
      </w:r>
      <w:r>
        <w:rPr>
          <w:rFonts w:ascii="Arial" w:hAnsi="Arial" w:cs="Arial"/>
          <w:sz w:val="20"/>
          <w:szCs w:val="20"/>
          <w:lang w:val="en-US"/>
        </w:rPr>
        <w:t>s</w:t>
      </w:r>
      <w:r w:rsidRPr="00981958">
        <w:rPr>
          <w:rFonts w:ascii="Arial" w:hAnsi="Arial" w:cs="Arial"/>
          <w:sz w:val="20"/>
          <w:szCs w:val="20"/>
          <w:lang w:val="en-US"/>
        </w:rPr>
        <w:t xml:space="preserve"> alleged cultural "shortcomings" of Argentines has gained resonance in our country. These narratives have focused on the existence of a "</w:t>
      </w:r>
      <w:r w:rsidR="00307081">
        <w:rPr>
          <w:rFonts w:ascii="Arial" w:hAnsi="Arial" w:cs="Arial"/>
          <w:sz w:val="20"/>
          <w:szCs w:val="20"/>
          <w:lang w:val="en-US"/>
        </w:rPr>
        <w:t>fissure</w:t>
      </w:r>
      <w:r w:rsidRPr="00981958">
        <w:rPr>
          <w:rFonts w:ascii="Arial" w:hAnsi="Arial" w:cs="Arial"/>
          <w:sz w:val="20"/>
          <w:szCs w:val="20"/>
          <w:lang w:val="en-US"/>
        </w:rPr>
        <w:t xml:space="preserve">" or sharp political division in society and, more recently, on aspects such as the apparent "moral degradation" of the country and the inclination of its citizens to "depend on the State" in detriment of "personal effort". Using the databases of the World Values ​​Survey and, </w:t>
      </w:r>
      <w:r w:rsidR="00CC5908">
        <w:rPr>
          <w:rFonts w:ascii="Arial" w:hAnsi="Arial" w:cs="Arial"/>
          <w:sz w:val="20"/>
          <w:szCs w:val="20"/>
          <w:lang w:val="en-US"/>
        </w:rPr>
        <w:t>complementarily</w:t>
      </w:r>
      <w:r w:rsidRPr="00981958">
        <w:rPr>
          <w:rFonts w:ascii="Arial" w:hAnsi="Arial" w:cs="Arial"/>
          <w:sz w:val="20"/>
          <w:szCs w:val="20"/>
          <w:lang w:val="en-US"/>
        </w:rPr>
        <w:t xml:space="preserve">, Latinobarómetro, the </w:t>
      </w:r>
      <w:r w:rsidR="00CC5908">
        <w:rPr>
          <w:rFonts w:ascii="Arial" w:hAnsi="Arial" w:cs="Arial"/>
          <w:sz w:val="20"/>
          <w:szCs w:val="20"/>
          <w:lang w:val="en-US"/>
        </w:rPr>
        <w:t>paper</w:t>
      </w:r>
      <w:r w:rsidRPr="00981958">
        <w:rPr>
          <w:rFonts w:ascii="Arial" w:hAnsi="Arial" w:cs="Arial"/>
          <w:sz w:val="20"/>
          <w:szCs w:val="20"/>
          <w:lang w:val="en-US"/>
        </w:rPr>
        <w:t xml:space="preserve"> empirically contrasts the basic assumptions of these </w:t>
      </w:r>
      <w:r w:rsidR="00CC5908">
        <w:rPr>
          <w:rFonts w:ascii="Arial" w:hAnsi="Arial" w:cs="Arial"/>
          <w:sz w:val="20"/>
          <w:szCs w:val="20"/>
          <w:lang w:val="en-US"/>
        </w:rPr>
        <w:t>narratives</w:t>
      </w:r>
      <w:r w:rsidRPr="00981958">
        <w:rPr>
          <w:rFonts w:ascii="Arial" w:hAnsi="Arial" w:cs="Arial"/>
          <w:sz w:val="20"/>
          <w:szCs w:val="20"/>
          <w:lang w:val="en-US"/>
        </w:rPr>
        <w:t xml:space="preserve"> examining how the attitudes and values ​​of Argentines have evolved over the past three decades </w:t>
      </w:r>
      <w:r w:rsidR="00CC5908">
        <w:rPr>
          <w:rFonts w:ascii="Arial" w:hAnsi="Arial" w:cs="Arial"/>
          <w:sz w:val="20"/>
          <w:szCs w:val="20"/>
          <w:lang w:val="en-US"/>
        </w:rPr>
        <w:t>on</w:t>
      </w:r>
      <w:r w:rsidRPr="00981958">
        <w:rPr>
          <w:rFonts w:ascii="Arial" w:hAnsi="Arial" w:cs="Arial"/>
          <w:sz w:val="20"/>
          <w:szCs w:val="20"/>
          <w:lang w:val="en-US"/>
        </w:rPr>
        <w:t xml:space="preserve"> a set of </w:t>
      </w:r>
      <w:r w:rsidR="00CC5908">
        <w:rPr>
          <w:rFonts w:ascii="Arial" w:hAnsi="Arial" w:cs="Arial"/>
          <w:sz w:val="20"/>
          <w:szCs w:val="20"/>
          <w:lang w:val="en-US"/>
        </w:rPr>
        <w:t xml:space="preserve">key </w:t>
      </w:r>
      <w:r w:rsidRPr="00981958">
        <w:rPr>
          <w:rFonts w:ascii="Arial" w:hAnsi="Arial" w:cs="Arial"/>
          <w:sz w:val="20"/>
          <w:szCs w:val="20"/>
          <w:lang w:val="en-US"/>
        </w:rPr>
        <w:t xml:space="preserve">economic and </w:t>
      </w:r>
      <w:r w:rsidR="00CC5908">
        <w:rPr>
          <w:rFonts w:ascii="Arial" w:hAnsi="Arial" w:cs="Arial"/>
          <w:sz w:val="20"/>
          <w:szCs w:val="20"/>
          <w:lang w:val="en-US"/>
        </w:rPr>
        <w:t>cultural</w:t>
      </w:r>
      <w:r w:rsidRPr="00981958">
        <w:rPr>
          <w:rFonts w:ascii="Arial" w:hAnsi="Arial" w:cs="Arial"/>
          <w:sz w:val="20"/>
          <w:szCs w:val="20"/>
          <w:lang w:val="en-US"/>
        </w:rPr>
        <w:t xml:space="preserve"> issues The analysis </w:t>
      </w:r>
      <w:r w:rsidR="00B51A0C">
        <w:rPr>
          <w:rFonts w:ascii="Arial" w:hAnsi="Arial" w:cs="Arial"/>
          <w:sz w:val="20"/>
          <w:szCs w:val="20"/>
          <w:lang w:val="en-US"/>
        </w:rPr>
        <w:t>focuses on the</w:t>
      </w:r>
      <w:r w:rsidRPr="00981958">
        <w:rPr>
          <w:rFonts w:ascii="Arial" w:hAnsi="Arial" w:cs="Arial"/>
          <w:sz w:val="20"/>
          <w:szCs w:val="20"/>
          <w:lang w:val="en-US"/>
        </w:rPr>
        <w:t xml:space="preserve"> society as a whole and some of its social groups, such as politicized people, partisan voters and geographic regions. </w:t>
      </w:r>
      <w:r w:rsidR="00B51A0C">
        <w:rPr>
          <w:rFonts w:ascii="Arial" w:hAnsi="Arial" w:cs="Arial"/>
          <w:sz w:val="20"/>
          <w:szCs w:val="20"/>
          <w:lang w:val="en-US"/>
        </w:rPr>
        <w:t>It a</w:t>
      </w:r>
      <w:r w:rsidRPr="00981958">
        <w:rPr>
          <w:rFonts w:ascii="Arial" w:hAnsi="Arial" w:cs="Arial"/>
          <w:sz w:val="20"/>
          <w:szCs w:val="20"/>
          <w:lang w:val="en-US"/>
        </w:rPr>
        <w:t xml:space="preserve">pplies, in particular, the method developed by DiMaggio, Evans and Bryson for the study of </w:t>
      </w:r>
      <w:r w:rsidR="00B51A0C">
        <w:rPr>
          <w:rFonts w:ascii="Arial" w:hAnsi="Arial" w:cs="Arial"/>
          <w:sz w:val="20"/>
          <w:szCs w:val="20"/>
          <w:lang w:val="en-US"/>
        </w:rPr>
        <w:t>mass</w:t>
      </w:r>
      <w:r w:rsidRPr="00981958">
        <w:rPr>
          <w:rFonts w:ascii="Arial" w:hAnsi="Arial" w:cs="Arial"/>
          <w:sz w:val="20"/>
          <w:szCs w:val="20"/>
          <w:lang w:val="en-US"/>
        </w:rPr>
        <w:t xml:space="preserve"> political polarization. The empirical evidence shows that the assumptions of </w:t>
      </w:r>
      <w:r w:rsidR="00FD3362">
        <w:rPr>
          <w:rFonts w:ascii="Arial" w:hAnsi="Arial" w:cs="Arial"/>
          <w:sz w:val="20"/>
          <w:szCs w:val="20"/>
          <w:lang w:val="en-US"/>
        </w:rPr>
        <w:t>these</w:t>
      </w:r>
      <w:r w:rsidRPr="00981958">
        <w:rPr>
          <w:rFonts w:ascii="Arial" w:hAnsi="Arial" w:cs="Arial"/>
          <w:sz w:val="20"/>
          <w:szCs w:val="20"/>
          <w:lang w:val="en-US"/>
        </w:rPr>
        <w:t xml:space="preserve"> discourses have no correlation in reality and that, in recent years, Argentines tended to converge, rather than diverge, on fundamental issues.</w:t>
      </w:r>
    </w:p>
    <w:p w:rsidR="009066A1" w:rsidRPr="00981958" w:rsidRDefault="009066A1" w:rsidP="00981958">
      <w:pPr>
        <w:spacing w:line="360" w:lineRule="auto"/>
        <w:jc w:val="both"/>
        <w:rPr>
          <w:rFonts w:ascii="Arial" w:hAnsi="Arial" w:cs="Arial"/>
          <w:sz w:val="20"/>
          <w:lang w:val="en-US"/>
        </w:rPr>
      </w:pPr>
      <w:r w:rsidRPr="009066A1">
        <w:rPr>
          <w:rFonts w:ascii="Arial" w:hAnsi="Arial" w:cs="Arial"/>
          <w:b/>
          <w:sz w:val="20"/>
          <w:szCs w:val="20"/>
          <w:lang w:val="en-US"/>
        </w:rPr>
        <w:t>Keywords</w:t>
      </w:r>
      <w:r>
        <w:rPr>
          <w:rFonts w:ascii="Arial" w:hAnsi="Arial" w:cs="Arial"/>
          <w:sz w:val="20"/>
          <w:szCs w:val="20"/>
          <w:lang w:val="en-US"/>
        </w:rPr>
        <w:t>: culture change; polarization; political culture</w:t>
      </w:r>
    </w:p>
    <w:p w:rsidR="005C1A15" w:rsidRPr="00981958" w:rsidRDefault="005C1A15" w:rsidP="00E453E3">
      <w:pPr>
        <w:spacing w:line="360" w:lineRule="auto"/>
        <w:contextualSpacing/>
        <w:jc w:val="both"/>
        <w:rPr>
          <w:rFonts w:ascii="Arial" w:hAnsi="Arial" w:cs="Arial"/>
          <w:b/>
          <w:sz w:val="20"/>
          <w:szCs w:val="20"/>
          <w:lang w:val="en-US"/>
        </w:rPr>
      </w:pPr>
    </w:p>
    <w:p w:rsidR="00E169A9" w:rsidRPr="00981958" w:rsidRDefault="00E169A9" w:rsidP="00E453E3">
      <w:pPr>
        <w:spacing w:line="360" w:lineRule="auto"/>
        <w:contextualSpacing/>
        <w:jc w:val="both"/>
        <w:rPr>
          <w:rFonts w:ascii="Arial" w:hAnsi="Arial" w:cs="Arial"/>
          <w:sz w:val="20"/>
          <w:szCs w:val="20"/>
          <w:lang w:val="en-US"/>
        </w:rPr>
      </w:pPr>
    </w:p>
    <w:p w:rsidR="005C1A15" w:rsidRPr="00981958" w:rsidRDefault="005C1A15">
      <w:pPr>
        <w:rPr>
          <w:rFonts w:ascii="Arial" w:hAnsi="Arial" w:cs="Arial"/>
          <w:sz w:val="20"/>
          <w:szCs w:val="20"/>
          <w:lang w:val="en-US"/>
        </w:rPr>
      </w:pPr>
      <w:r w:rsidRPr="00981958">
        <w:rPr>
          <w:rFonts w:ascii="Arial" w:hAnsi="Arial" w:cs="Arial"/>
          <w:sz w:val="20"/>
          <w:szCs w:val="20"/>
          <w:lang w:val="en-US"/>
        </w:rPr>
        <w:br w:type="page"/>
      </w:r>
    </w:p>
    <w:p w:rsidR="00E453E3"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lastRenderedPageBreak/>
        <w:t xml:space="preserve">En el libro </w:t>
      </w:r>
      <w:r w:rsidRPr="002E122B">
        <w:rPr>
          <w:rFonts w:ascii="Arial" w:hAnsi="Arial" w:cs="Arial"/>
          <w:i/>
          <w:sz w:val="20"/>
          <w:szCs w:val="20"/>
          <w:lang w:val="es-ES"/>
        </w:rPr>
        <w:t>Colapso</w:t>
      </w:r>
      <w:r>
        <w:rPr>
          <w:rFonts w:ascii="Arial" w:hAnsi="Arial" w:cs="Arial"/>
          <w:i/>
          <w:sz w:val="20"/>
          <w:szCs w:val="20"/>
          <w:lang w:val="es-ES"/>
        </w:rPr>
        <w:t>: Cómo Eligen las Sociedades Fracasar o Triunfar</w:t>
      </w:r>
      <w:r>
        <w:rPr>
          <w:rFonts w:ascii="Arial" w:hAnsi="Arial" w:cs="Arial"/>
          <w:sz w:val="20"/>
          <w:szCs w:val="20"/>
          <w:lang w:val="es-ES"/>
        </w:rPr>
        <w:t xml:space="preserve">, el ecólogo Jared Diamond (2005: 433) </w:t>
      </w:r>
      <w:r w:rsidR="001B7D58">
        <w:rPr>
          <w:rFonts w:ascii="Arial" w:hAnsi="Arial" w:cs="Arial"/>
          <w:sz w:val="20"/>
          <w:szCs w:val="20"/>
          <w:lang w:val="es-ES"/>
        </w:rPr>
        <w:t>dice</w:t>
      </w:r>
      <w:r>
        <w:rPr>
          <w:rFonts w:ascii="Arial" w:hAnsi="Arial" w:cs="Arial"/>
          <w:sz w:val="20"/>
          <w:szCs w:val="20"/>
          <w:lang w:val="es-ES"/>
        </w:rPr>
        <w:t xml:space="preserve"> que “un punto crucial” </w:t>
      </w:r>
      <w:r w:rsidR="00B63ADE">
        <w:rPr>
          <w:rFonts w:ascii="Arial" w:hAnsi="Arial" w:cs="Arial"/>
          <w:sz w:val="20"/>
          <w:szCs w:val="20"/>
          <w:lang w:val="es-ES"/>
        </w:rPr>
        <w:t>en</w:t>
      </w:r>
      <w:r>
        <w:rPr>
          <w:rFonts w:ascii="Arial" w:hAnsi="Arial" w:cs="Arial"/>
          <w:sz w:val="20"/>
          <w:szCs w:val="20"/>
          <w:lang w:val="es-ES"/>
        </w:rPr>
        <w:t xml:space="preserve"> el destino de una comunidad es “saber qué valores básicos mantener y cuáles reemplazar por otros nuevos cuando los tiempos cambian”. La obra, cuyo tema es el “ecocidio”, refiere casos de sociedades pretéritas y </w:t>
      </w:r>
      <w:r w:rsidR="006029BC">
        <w:rPr>
          <w:rFonts w:ascii="Arial" w:hAnsi="Arial" w:cs="Arial"/>
          <w:sz w:val="20"/>
          <w:szCs w:val="20"/>
          <w:lang w:val="es-ES"/>
        </w:rPr>
        <w:t>actuales</w:t>
      </w:r>
      <w:r>
        <w:rPr>
          <w:rFonts w:ascii="Arial" w:hAnsi="Arial" w:cs="Arial"/>
          <w:sz w:val="20"/>
          <w:szCs w:val="20"/>
          <w:lang w:val="es-ES"/>
        </w:rPr>
        <w:t xml:space="preserve"> que han fallado en anticipar, ver o responder a retos ambientales –en general</w:t>
      </w:r>
      <w:r w:rsidR="006029BC">
        <w:rPr>
          <w:rFonts w:ascii="Arial" w:hAnsi="Arial" w:cs="Arial"/>
          <w:sz w:val="20"/>
          <w:szCs w:val="20"/>
          <w:lang w:val="es-ES"/>
        </w:rPr>
        <w:t xml:space="preserve"> autoinfligidos-</w:t>
      </w:r>
      <w:r>
        <w:rPr>
          <w:rFonts w:ascii="Arial" w:hAnsi="Arial" w:cs="Arial"/>
          <w:sz w:val="20"/>
          <w:szCs w:val="20"/>
          <w:lang w:val="es-ES"/>
        </w:rPr>
        <w:t xml:space="preserve"> capaces de arrastrarlas al decaimiento y aun al desastre. </w:t>
      </w:r>
    </w:p>
    <w:p w:rsidR="00E453E3"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Las decisiones de qué valores cambiar, advierte Diamond, “entrañan apuestas riesgosas, pues a menudo no hay certeza de que aferrarse a los valores básicos será fatal o que (a la inversa) abandonarlos garantizará la supervivencia” (Ibídem). </w:t>
      </w:r>
    </w:p>
    <w:p w:rsidR="00E453E3"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Como ideales culturales que </w:t>
      </w:r>
      <w:r w:rsidR="001F0538">
        <w:rPr>
          <w:rFonts w:ascii="Arial" w:hAnsi="Arial" w:cs="Arial"/>
          <w:sz w:val="20"/>
          <w:szCs w:val="20"/>
          <w:lang w:val="es-ES"/>
        </w:rPr>
        <w:t>fijan</w:t>
      </w:r>
      <w:r>
        <w:rPr>
          <w:rFonts w:ascii="Arial" w:hAnsi="Arial" w:cs="Arial"/>
          <w:sz w:val="20"/>
          <w:szCs w:val="20"/>
          <w:lang w:val="es-ES"/>
        </w:rPr>
        <w:t xml:space="preserve"> los fines deseables e indeseables, los valores </w:t>
      </w:r>
      <w:r w:rsidR="008D22F1">
        <w:rPr>
          <w:rFonts w:ascii="Arial" w:hAnsi="Arial" w:cs="Arial"/>
          <w:sz w:val="20"/>
          <w:szCs w:val="20"/>
          <w:lang w:val="es-ES"/>
        </w:rPr>
        <w:t>dan</w:t>
      </w:r>
      <w:r>
        <w:rPr>
          <w:rFonts w:ascii="Arial" w:hAnsi="Arial" w:cs="Arial"/>
          <w:sz w:val="20"/>
          <w:szCs w:val="20"/>
          <w:lang w:val="es-ES"/>
        </w:rPr>
        <w:t xml:space="preserve"> a individuos y grupos una guía estable en situaciones disímiles y son un poderoso motivador de su conducta. Los</w:t>
      </w:r>
      <w:r w:rsidRPr="0077582A">
        <w:rPr>
          <w:rFonts w:ascii="Arial" w:hAnsi="Arial" w:cs="Arial"/>
          <w:sz w:val="20"/>
          <w:szCs w:val="20"/>
          <w:lang w:val="es-ES"/>
        </w:rPr>
        <w:t xml:space="preserve"> valores predominantes </w:t>
      </w:r>
      <w:r>
        <w:rPr>
          <w:rFonts w:ascii="Arial" w:hAnsi="Arial" w:cs="Arial"/>
          <w:sz w:val="20"/>
          <w:szCs w:val="20"/>
          <w:lang w:val="es-ES"/>
        </w:rPr>
        <w:t>son</w:t>
      </w:r>
      <w:r w:rsidRPr="0077582A">
        <w:rPr>
          <w:rFonts w:ascii="Arial" w:hAnsi="Arial" w:cs="Arial"/>
          <w:sz w:val="20"/>
          <w:szCs w:val="20"/>
          <w:lang w:val="es-ES"/>
        </w:rPr>
        <w:t xml:space="preserve"> </w:t>
      </w:r>
      <w:r>
        <w:rPr>
          <w:rFonts w:ascii="Arial" w:hAnsi="Arial" w:cs="Arial"/>
          <w:sz w:val="20"/>
          <w:szCs w:val="20"/>
          <w:lang w:val="es-ES"/>
        </w:rPr>
        <w:t xml:space="preserve">quizás </w:t>
      </w:r>
      <w:r w:rsidRPr="0077582A">
        <w:rPr>
          <w:rFonts w:ascii="Arial" w:hAnsi="Arial" w:cs="Arial"/>
          <w:sz w:val="20"/>
          <w:szCs w:val="20"/>
          <w:lang w:val="es-ES"/>
        </w:rPr>
        <w:t xml:space="preserve">el </w:t>
      </w:r>
      <w:r>
        <w:rPr>
          <w:rFonts w:ascii="Arial" w:hAnsi="Arial" w:cs="Arial"/>
          <w:sz w:val="20"/>
          <w:szCs w:val="20"/>
          <w:lang w:val="es-ES"/>
        </w:rPr>
        <w:t>atributo</w:t>
      </w:r>
      <w:r w:rsidRPr="0077582A">
        <w:rPr>
          <w:rFonts w:ascii="Arial" w:hAnsi="Arial" w:cs="Arial"/>
          <w:sz w:val="20"/>
          <w:szCs w:val="20"/>
          <w:lang w:val="es-ES"/>
        </w:rPr>
        <w:t xml:space="preserve"> más central de una cultura</w:t>
      </w:r>
      <w:r>
        <w:rPr>
          <w:rFonts w:ascii="Arial" w:hAnsi="Arial" w:cs="Arial"/>
          <w:sz w:val="20"/>
          <w:szCs w:val="20"/>
          <w:lang w:val="es-ES"/>
        </w:rPr>
        <w:t>, pues los demás rasgos –desde las normas y la organización institucional hasta las políticas públicas- tienden a ser congruentes con ellos</w:t>
      </w:r>
      <w:r w:rsidRPr="0077582A">
        <w:rPr>
          <w:rFonts w:ascii="Arial" w:hAnsi="Arial" w:cs="Arial"/>
          <w:sz w:val="20"/>
          <w:szCs w:val="20"/>
          <w:lang w:val="es-ES"/>
        </w:rPr>
        <w:t xml:space="preserve"> (Inglehart &amp; Welzel, 2005; Welzel, 2013; Inglehart, 1997, 1990; Schwartz, 2008, 2006, 1992; Jorge, 2018, 2017, 2016</w:t>
      </w:r>
      <w:r w:rsidR="00744938">
        <w:rPr>
          <w:rFonts w:ascii="Arial" w:hAnsi="Arial" w:cs="Arial"/>
          <w:sz w:val="20"/>
          <w:szCs w:val="20"/>
          <w:lang w:val="es-ES"/>
        </w:rPr>
        <w:t>a</w:t>
      </w:r>
      <w:r w:rsidRPr="0077582A">
        <w:rPr>
          <w:rFonts w:ascii="Arial" w:hAnsi="Arial" w:cs="Arial"/>
          <w:sz w:val="20"/>
          <w:szCs w:val="20"/>
          <w:lang w:val="es-ES"/>
        </w:rPr>
        <w:t xml:space="preserve">, </w:t>
      </w:r>
      <w:r w:rsidR="00744938">
        <w:rPr>
          <w:rFonts w:ascii="Arial" w:hAnsi="Arial" w:cs="Arial"/>
          <w:sz w:val="20"/>
          <w:szCs w:val="20"/>
          <w:lang w:val="es-ES"/>
        </w:rPr>
        <w:t xml:space="preserve">2016b, </w:t>
      </w:r>
      <w:r w:rsidRPr="0077582A">
        <w:rPr>
          <w:rFonts w:ascii="Arial" w:hAnsi="Arial" w:cs="Arial"/>
          <w:sz w:val="20"/>
          <w:szCs w:val="20"/>
          <w:lang w:val="es-ES"/>
        </w:rPr>
        <w:t xml:space="preserve">2015). </w:t>
      </w:r>
    </w:p>
    <w:p w:rsidR="00E453E3"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Desde una </w:t>
      </w:r>
      <w:r w:rsidR="00305B30">
        <w:rPr>
          <w:rFonts w:ascii="Arial" w:hAnsi="Arial" w:cs="Arial"/>
          <w:sz w:val="20"/>
          <w:szCs w:val="20"/>
          <w:lang w:val="es-ES"/>
        </w:rPr>
        <w:t>mirada</w:t>
      </w:r>
      <w:r>
        <w:rPr>
          <w:rFonts w:ascii="Arial" w:hAnsi="Arial" w:cs="Arial"/>
          <w:sz w:val="20"/>
          <w:szCs w:val="20"/>
          <w:lang w:val="es-ES"/>
        </w:rPr>
        <w:t xml:space="preserve"> antropológica cumplen, igual que la cultura en su conjunto, una función adaptativa. Permiten adecuar la sociedad a su hábitat y los individuos a su entorno social. La cultura tiene empero rasgos que no son adaptativos –los hábitos nocivos para la salud son un </w:t>
      </w:r>
      <w:r w:rsidR="0007595B">
        <w:rPr>
          <w:rFonts w:ascii="Arial" w:hAnsi="Arial" w:cs="Arial"/>
          <w:sz w:val="20"/>
          <w:szCs w:val="20"/>
          <w:lang w:val="es-ES"/>
        </w:rPr>
        <w:t>caso</w:t>
      </w:r>
      <w:r>
        <w:rPr>
          <w:rFonts w:ascii="Arial" w:hAnsi="Arial" w:cs="Arial"/>
          <w:sz w:val="20"/>
          <w:szCs w:val="20"/>
          <w:lang w:val="es-ES"/>
        </w:rPr>
        <w:t xml:space="preserve">-, algunos que lo son a corto plazo pero no a la larga –como la explotación no sustentable del medio ambiente- y otros que, habiendo sido fecundos, pueden volverse perjudiciales si </w:t>
      </w:r>
      <w:r w:rsidR="00007B0D">
        <w:rPr>
          <w:rFonts w:ascii="Arial" w:hAnsi="Arial" w:cs="Arial"/>
          <w:sz w:val="20"/>
          <w:szCs w:val="20"/>
          <w:lang w:val="es-ES"/>
        </w:rPr>
        <w:t>el</w:t>
      </w:r>
      <w:r>
        <w:rPr>
          <w:rFonts w:ascii="Arial" w:hAnsi="Arial" w:cs="Arial"/>
          <w:sz w:val="20"/>
          <w:szCs w:val="20"/>
          <w:lang w:val="es-ES"/>
        </w:rPr>
        <w:t xml:space="preserve"> entorno cambia. </w:t>
      </w:r>
    </w:p>
    <w:p w:rsidR="00B43FC0"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t>Dado que este último incluye hoy todas las fuerzas tecnológicas, económicas, demográficas, políticas y culturales provenientes del contexto global, y se transforma a paso acelerado, los desafíos asociados a la mutación de los valores –y al cambio cultural en general- han adquirido centralidad en la política de los países, organizaciones y movimientos sociales.</w:t>
      </w:r>
    </w:p>
    <w:p w:rsidR="00CD7A7C" w:rsidRDefault="00D2397A" w:rsidP="00E453E3">
      <w:pPr>
        <w:spacing w:line="360" w:lineRule="auto"/>
        <w:contextualSpacing/>
        <w:jc w:val="both"/>
        <w:rPr>
          <w:rFonts w:ascii="Arial" w:hAnsi="Arial" w:cs="Arial"/>
          <w:sz w:val="20"/>
          <w:szCs w:val="20"/>
          <w:lang w:val="es-ES"/>
        </w:rPr>
      </w:pPr>
      <w:r>
        <w:rPr>
          <w:rFonts w:ascii="Arial" w:hAnsi="Arial" w:cs="Arial"/>
          <w:sz w:val="20"/>
          <w:szCs w:val="20"/>
          <w:lang w:val="es-ES"/>
        </w:rPr>
        <w:t>La discusión</w:t>
      </w:r>
      <w:r w:rsidR="004A0AC6">
        <w:rPr>
          <w:rFonts w:ascii="Arial" w:hAnsi="Arial" w:cs="Arial"/>
          <w:sz w:val="20"/>
          <w:szCs w:val="20"/>
          <w:lang w:val="es-ES"/>
        </w:rPr>
        <w:t xml:space="preserve"> de la cuestión cultural ha sido recurrente en la Argentina. </w:t>
      </w:r>
      <w:r>
        <w:rPr>
          <w:rFonts w:ascii="Arial" w:hAnsi="Arial" w:cs="Arial"/>
          <w:sz w:val="20"/>
          <w:szCs w:val="20"/>
          <w:lang w:val="es-ES"/>
        </w:rPr>
        <w:t>En tiempos recientes, tres líneas argumentales se han vuelto predominantes en los medios y los debates políticos</w:t>
      </w:r>
      <w:r w:rsidR="00CD7A7C">
        <w:rPr>
          <w:rFonts w:ascii="Arial" w:hAnsi="Arial" w:cs="Arial"/>
          <w:sz w:val="20"/>
          <w:szCs w:val="20"/>
          <w:lang w:val="es-ES"/>
        </w:rPr>
        <w:t>. Hablan de</w:t>
      </w:r>
      <w:r>
        <w:rPr>
          <w:rFonts w:ascii="Arial" w:hAnsi="Arial" w:cs="Arial"/>
          <w:sz w:val="20"/>
          <w:szCs w:val="20"/>
          <w:lang w:val="es-ES"/>
        </w:rPr>
        <w:t xml:space="preserve"> una “grieta” o división que se habría ab</w:t>
      </w:r>
      <w:r w:rsidR="00CD7A7C">
        <w:rPr>
          <w:rFonts w:ascii="Arial" w:hAnsi="Arial" w:cs="Arial"/>
          <w:sz w:val="20"/>
          <w:szCs w:val="20"/>
          <w:lang w:val="es-ES"/>
        </w:rPr>
        <w:t xml:space="preserve">ierto en la sociedad, </w:t>
      </w:r>
      <w:r>
        <w:rPr>
          <w:rFonts w:ascii="Arial" w:hAnsi="Arial" w:cs="Arial"/>
          <w:sz w:val="20"/>
          <w:szCs w:val="20"/>
          <w:lang w:val="es-ES"/>
        </w:rPr>
        <w:t xml:space="preserve">una “pérdida de valores” que dañaría nuestra convivencia y </w:t>
      </w:r>
      <w:r w:rsidR="00CD7A7C">
        <w:rPr>
          <w:rFonts w:ascii="Arial" w:hAnsi="Arial" w:cs="Arial"/>
          <w:sz w:val="20"/>
          <w:szCs w:val="20"/>
          <w:lang w:val="es-ES"/>
        </w:rPr>
        <w:t>una necesidad de volver a la cultura del “esfuerzo” individual, dejando atrás la “dependencia del Estado”.</w:t>
      </w:r>
    </w:p>
    <w:p w:rsidR="008D490B" w:rsidRDefault="00A61CEC"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Aquí utilizo las bases de datos de la </w:t>
      </w:r>
      <w:proofErr w:type="spellStart"/>
      <w:r>
        <w:rPr>
          <w:rFonts w:ascii="Arial" w:hAnsi="Arial" w:cs="Arial"/>
          <w:sz w:val="20"/>
          <w:szCs w:val="20"/>
          <w:lang w:val="es-ES"/>
        </w:rPr>
        <w:t>World</w:t>
      </w:r>
      <w:proofErr w:type="spellEnd"/>
      <w:r>
        <w:rPr>
          <w:rFonts w:ascii="Arial" w:hAnsi="Arial" w:cs="Arial"/>
          <w:sz w:val="20"/>
          <w:szCs w:val="20"/>
          <w:lang w:val="es-ES"/>
        </w:rPr>
        <w:t xml:space="preserve"> </w:t>
      </w:r>
      <w:proofErr w:type="spellStart"/>
      <w:r>
        <w:rPr>
          <w:rFonts w:ascii="Arial" w:hAnsi="Arial" w:cs="Arial"/>
          <w:sz w:val="20"/>
          <w:szCs w:val="20"/>
          <w:lang w:val="es-ES"/>
        </w:rPr>
        <w:t>Values</w:t>
      </w:r>
      <w:proofErr w:type="spellEnd"/>
      <w:r>
        <w:rPr>
          <w:rFonts w:ascii="Arial" w:hAnsi="Arial" w:cs="Arial"/>
          <w:sz w:val="20"/>
          <w:szCs w:val="20"/>
          <w:lang w:val="es-ES"/>
        </w:rPr>
        <w:t xml:space="preserve"> </w:t>
      </w:r>
      <w:proofErr w:type="spellStart"/>
      <w:r>
        <w:rPr>
          <w:rFonts w:ascii="Arial" w:hAnsi="Arial" w:cs="Arial"/>
          <w:sz w:val="20"/>
          <w:szCs w:val="20"/>
          <w:lang w:val="es-ES"/>
        </w:rPr>
        <w:t>Survey</w:t>
      </w:r>
      <w:proofErr w:type="spellEnd"/>
      <w:r>
        <w:rPr>
          <w:rFonts w:ascii="Arial" w:hAnsi="Arial" w:cs="Arial"/>
          <w:sz w:val="20"/>
          <w:szCs w:val="20"/>
          <w:lang w:val="es-ES"/>
        </w:rPr>
        <w:t xml:space="preserve"> (WVS) y, en algunos puntos, Latinobarómetro, para contrastar empíricamente los supuestos básicos de esos discursos. </w:t>
      </w:r>
      <w:r w:rsidR="002F2D1C">
        <w:rPr>
          <w:rFonts w:ascii="Arial" w:hAnsi="Arial" w:cs="Arial"/>
          <w:sz w:val="20"/>
          <w:szCs w:val="20"/>
          <w:lang w:val="es-ES"/>
        </w:rPr>
        <w:t>D</w:t>
      </w:r>
      <w:r>
        <w:rPr>
          <w:rFonts w:ascii="Arial" w:hAnsi="Arial" w:cs="Arial"/>
          <w:sz w:val="20"/>
          <w:szCs w:val="20"/>
          <w:lang w:val="es-ES"/>
        </w:rPr>
        <w:t xml:space="preserve">edico la primera parte del trabajo a analizar aspectos teóricos y políticos fundamentales del cambio cultural </w:t>
      </w:r>
      <w:r w:rsidR="002F2D1C">
        <w:rPr>
          <w:rFonts w:ascii="Arial" w:hAnsi="Arial" w:cs="Arial"/>
          <w:sz w:val="20"/>
          <w:szCs w:val="20"/>
          <w:lang w:val="es-ES"/>
        </w:rPr>
        <w:t xml:space="preserve">en la actualidad. </w:t>
      </w:r>
      <w:r w:rsidR="00CD7A7C">
        <w:rPr>
          <w:rFonts w:ascii="Arial" w:hAnsi="Arial" w:cs="Arial"/>
          <w:sz w:val="20"/>
          <w:szCs w:val="20"/>
          <w:lang w:val="es-ES"/>
        </w:rPr>
        <w:t xml:space="preserve"> </w:t>
      </w:r>
    </w:p>
    <w:p w:rsidR="009D382E" w:rsidRDefault="009D382E" w:rsidP="00E453E3">
      <w:pPr>
        <w:spacing w:line="360" w:lineRule="auto"/>
        <w:contextualSpacing/>
        <w:jc w:val="both"/>
        <w:rPr>
          <w:rFonts w:ascii="Arial" w:hAnsi="Arial" w:cs="Arial"/>
          <w:sz w:val="20"/>
          <w:szCs w:val="20"/>
          <w:lang w:val="es-ES"/>
        </w:rPr>
      </w:pPr>
    </w:p>
    <w:p w:rsidR="009D382E" w:rsidRPr="009D382E" w:rsidRDefault="0007600A" w:rsidP="00E453E3">
      <w:pPr>
        <w:spacing w:line="360" w:lineRule="auto"/>
        <w:contextualSpacing/>
        <w:jc w:val="both"/>
        <w:rPr>
          <w:rFonts w:ascii="Arial" w:hAnsi="Arial" w:cs="Arial"/>
          <w:b/>
          <w:sz w:val="20"/>
          <w:szCs w:val="20"/>
          <w:lang w:val="es-ES"/>
        </w:rPr>
      </w:pPr>
      <w:r>
        <w:rPr>
          <w:rFonts w:ascii="Arial" w:hAnsi="Arial" w:cs="Arial"/>
          <w:b/>
          <w:sz w:val="20"/>
          <w:szCs w:val="20"/>
          <w:lang w:val="es-ES"/>
        </w:rPr>
        <w:t>Cambio endógeno y conflicto de valores</w:t>
      </w:r>
    </w:p>
    <w:p w:rsidR="00E453E3"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La aspiración a un cambio de cultura </w:t>
      </w:r>
      <w:r w:rsidR="00AD0ECB">
        <w:rPr>
          <w:rFonts w:ascii="Arial" w:hAnsi="Arial" w:cs="Arial"/>
          <w:sz w:val="20"/>
          <w:szCs w:val="20"/>
          <w:lang w:val="es-ES"/>
        </w:rPr>
        <w:t>tiene una larga historia</w:t>
      </w:r>
      <w:r>
        <w:rPr>
          <w:rFonts w:ascii="Arial" w:hAnsi="Arial" w:cs="Arial"/>
          <w:sz w:val="20"/>
          <w:szCs w:val="20"/>
          <w:lang w:val="es-ES"/>
        </w:rPr>
        <w:t xml:space="preserve"> en el ecologismo (Manfredo et al., 2017). No pocos creen que los logros de </w:t>
      </w:r>
      <w:r w:rsidR="009136DC">
        <w:rPr>
          <w:rFonts w:ascii="Arial" w:hAnsi="Arial" w:cs="Arial"/>
          <w:sz w:val="20"/>
          <w:szCs w:val="20"/>
          <w:lang w:val="es-ES"/>
        </w:rPr>
        <w:t>la</w:t>
      </w:r>
      <w:r>
        <w:rPr>
          <w:rFonts w:ascii="Arial" w:hAnsi="Arial" w:cs="Arial"/>
          <w:sz w:val="20"/>
          <w:szCs w:val="20"/>
          <w:lang w:val="es-ES"/>
        </w:rPr>
        <w:t xml:space="preserve">s ONGs no guardan proporción con problemas de tanta magnitud como el cambio climático y la destrucción de la biodiversidad. Para el proyecto </w:t>
      </w:r>
      <w:r w:rsidRPr="006A052D">
        <w:rPr>
          <w:rFonts w:ascii="Arial" w:hAnsi="Arial" w:cs="Arial"/>
          <w:i/>
          <w:sz w:val="20"/>
          <w:szCs w:val="20"/>
          <w:lang w:val="es-ES"/>
        </w:rPr>
        <w:t>Common Cause</w:t>
      </w:r>
      <w:r>
        <w:rPr>
          <w:rFonts w:ascii="Arial" w:hAnsi="Arial" w:cs="Arial"/>
          <w:sz w:val="20"/>
          <w:szCs w:val="20"/>
          <w:lang w:val="es-ES"/>
        </w:rPr>
        <w:t>, “l</w:t>
      </w:r>
      <w:r w:rsidRPr="00FD0D03">
        <w:rPr>
          <w:rFonts w:ascii="Arial" w:hAnsi="Arial" w:cs="Arial"/>
          <w:sz w:val="20"/>
          <w:szCs w:val="20"/>
          <w:lang w:val="es-ES"/>
        </w:rPr>
        <w:t xml:space="preserve">a resistencia a actuar frente a estos desafíos solo puede ser superada </w:t>
      </w:r>
      <w:r w:rsidRPr="00FD0D03">
        <w:rPr>
          <w:rFonts w:ascii="Arial" w:hAnsi="Arial" w:cs="Arial"/>
          <w:sz w:val="20"/>
          <w:szCs w:val="20"/>
          <w:lang w:val="es-ES"/>
        </w:rPr>
        <w:lastRenderedPageBreak/>
        <w:t>abordando los valores culturales que sustentan esa resistencia” (</w:t>
      </w:r>
      <w:proofErr w:type="spellStart"/>
      <w:r w:rsidRPr="00FD0D03">
        <w:rPr>
          <w:rFonts w:ascii="Arial" w:hAnsi="Arial" w:cs="Arial"/>
          <w:sz w:val="20"/>
          <w:szCs w:val="20"/>
          <w:lang w:val="es-ES"/>
        </w:rPr>
        <w:t>Crompton</w:t>
      </w:r>
      <w:proofErr w:type="spellEnd"/>
      <w:r w:rsidRPr="00FD0D03">
        <w:rPr>
          <w:rFonts w:ascii="Arial" w:hAnsi="Arial" w:cs="Arial"/>
          <w:sz w:val="20"/>
          <w:szCs w:val="20"/>
          <w:lang w:val="es-ES"/>
        </w:rPr>
        <w:t>, 2010: 5)</w:t>
      </w:r>
      <w:r>
        <w:rPr>
          <w:rFonts w:ascii="Arial" w:hAnsi="Arial" w:cs="Arial"/>
          <w:sz w:val="20"/>
          <w:szCs w:val="20"/>
          <w:lang w:val="es-ES"/>
        </w:rPr>
        <w:t xml:space="preserve">. </w:t>
      </w:r>
      <w:r w:rsidR="005C5431">
        <w:rPr>
          <w:rFonts w:ascii="Arial" w:hAnsi="Arial" w:cs="Arial"/>
          <w:sz w:val="20"/>
          <w:szCs w:val="20"/>
          <w:lang w:val="es-ES"/>
        </w:rPr>
        <w:t>Estas i</w:t>
      </w:r>
      <w:r>
        <w:rPr>
          <w:rFonts w:ascii="Arial" w:hAnsi="Arial" w:cs="Arial"/>
          <w:sz w:val="20"/>
          <w:szCs w:val="20"/>
          <w:lang w:val="es-ES"/>
        </w:rPr>
        <w:t xml:space="preserve">niciativas se </w:t>
      </w:r>
      <w:r w:rsidR="005C5431">
        <w:rPr>
          <w:rFonts w:ascii="Arial" w:hAnsi="Arial" w:cs="Arial"/>
          <w:sz w:val="20"/>
          <w:szCs w:val="20"/>
          <w:lang w:val="es-ES"/>
        </w:rPr>
        <w:t>dan</w:t>
      </w:r>
      <w:r>
        <w:rPr>
          <w:rFonts w:ascii="Arial" w:hAnsi="Arial" w:cs="Arial"/>
          <w:sz w:val="20"/>
          <w:szCs w:val="20"/>
          <w:lang w:val="es-ES"/>
        </w:rPr>
        <w:t xml:space="preserve"> metas como “disminuir la primacía” de los valores consumistas y promover otros que nos lleven de “una sociedad basada en el crecimiento” a otra centrada en el “bienestar humano” (Martin et al., 2016). </w:t>
      </w:r>
    </w:p>
    <w:p w:rsidR="00FC5B25"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Pero el ambientalismo es producto, a su vez, de un giro en los valores propio del desarrollo avanzado, donde la seguridad existencial ha hecho emerger en las nuevas generaciones necesidades “posmaterialistas” vinculadas a la autoexpresión y la calidad de vida (Inglehart, 1997: 237-92; 1990: 371-92). Lo que intentan algunos ecologistas es, en rigor, extender y acelerar con acciones deliberadas cambios culturales espontáneos acumulados </w:t>
      </w:r>
      <w:r w:rsidR="00465637">
        <w:rPr>
          <w:rFonts w:ascii="Arial" w:hAnsi="Arial" w:cs="Arial"/>
          <w:sz w:val="20"/>
          <w:szCs w:val="20"/>
          <w:lang w:val="es-ES"/>
        </w:rPr>
        <w:t>gradualmente por</w:t>
      </w:r>
      <w:r>
        <w:rPr>
          <w:rFonts w:ascii="Arial" w:hAnsi="Arial" w:cs="Arial"/>
          <w:sz w:val="20"/>
          <w:szCs w:val="20"/>
          <w:lang w:val="es-ES"/>
        </w:rPr>
        <w:t xml:space="preserve"> décadas. </w:t>
      </w:r>
    </w:p>
    <w:p w:rsidR="00E453E3"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El trabajo de Manfredo et al. (2017: 772), que tiene a Shalom H. Schwartz entre sus 11 coautores, sostiene que “es improbable que sean exitosos los esfuerzos deliberados de orquestar cambios de valores para la conservación” de la naturaleza. </w:t>
      </w:r>
      <w:r w:rsidR="00FC5B25">
        <w:rPr>
          <w:rFonts w:ascii="Arial" w:hAnsi="Arial" w:cs="Arial"/>
          <w:sz w:val="20"/>
          <w:szCs w:val="20"/>
          <w:lang w:val="es-ES"/>
        </w:rPr>
        <w:t>El</w:t>
      </w:r>
      <w:r>
        <w:rPr>
          <w:rFonts w:ascii="Arial" w:hAnsi="Arial" w:cs="Arial"/>
          <w:sz w:val="20"/>
          <w:szCs w:val="20"/>
          <w:lang w:val="es-ES"/>
        </w:rPr>
        <w:t xml:space="preserve"> cambio cultural es lento. Un giro brusco solo ocurre en respuesta a alteraciones sustanciales del medio, se apoya en los valores previos y no resulta en su completo reemplazo. Los conservacionistas deberían trabajar “dentro de las estructuras valorativas existentes”. Heberlein (2012), desde la teoría de las actitudes, arriba a conclusiones similares.</w:t>
      </w:r>
    </w:p>
    <w:p w:rsidR="00E453E3"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t>Las revoluciones</w:t>
      </w:r>
      <w:r w:rsidR="00814045">
        <w:rPr>
          <w:rFonts w:ascii="Arial" w:hAnsi="Arial" w:cs="Arial"/>
          <w:sz w:val="20"/>
          <w:szCs w:val="20"/>
          <w:lang w:val="es-ES"/>
        </w:rPr>
        <w:t xml:space="preserve"> </w:t>
      </w:r>
      <w:r>
        <w:rPr>
          <w:rFonts w:ascii="Arial" w:hAnsi="Arial" w:cs="Arial"/>
          <w:sz w:val="20"/>
          <w:szCs w:val="20"/>
          <w:lang w:val="es-ES"/>
        </w:rPr>
        <w:t xml:space="preserve">que buscaron transformar la cultura de una sociedad usando el poder político no lograron </w:t>
      </w:r>
      <w:r w:rsidR="00814045">
        <w:rPr>
          <w:rFonts w:ascii="Arial" w:hAnsi="Arial" w:cs="Arial"/>
          <w:sz w:val="20"/>
          <w:szCs w:val="20"/>
          <w:lang w:val="es-ES"/>
        </w:rPr>
        <w:t>a</w:t>
      </w:r>
      <w:r>
        <w:rPr>
          <w:rFonts w:ascii="Arial" w:hAnsi="Arial" w:cs="Arial"/>
          <w:sz w:val="20"/>
          <w:szCs w:val="20"/>
          <w:lang w:val="es-ES"/>
        </w:rPr>
        <w:t xml:space="preserve"> corto plazo más que resultados limitados. Pero aquellas cuyas instituciones persistieron, como </w:t>
      </w:r>
      <w:r w:rsidR="00E270A6">
        <w:rPr>
          <w:rFonts w:ascii="Arial" w:hAnsi="Arial" w:cs="Arial"/>
          <w:sz w:val="20"/>
          <w:szCs w:val="20"/>
          <w:lang w:val="es-ES"/>
        </w:rPr>
        <w:t>la soviética</w:t>
      </w:r>
      <w:r>
        <w:rPr>
          <w:rFonts w:ascii="Arial" w:hAnsi="Arial" w:cs="Arial"/>
          <w:sz w:val="20"/>
          <w:szCs w:val="20"/>
          <w:lang w:val="es-ES"/>
        </w:rPr>
        <w:t xml:space="preserve">, han dejado su impronta. Un impacto </w:t>
      </w:r>
      <w:r w:rsidR="00814045">
        <w:rPr>
          <w:rFonts w:ascii="Arial" w:hAnsi="Arial" w:cs="Arial"/>
          <w:sz w:val="20"/>
          <w:szCs w:val="20"/>
          <w:lang w:val="es-ES"/>
        </w:rPr>
        <w:t>no menos</w:t>
      </w:r>
      <w:r>
        <w:rPr>
          <w:rFonts w:ascii="Arial" w:hAnsi="Arial" w:cs="Arial"/>
          <w:sz w:val="20"/>
          <w:szCs w:val="20"/>
          <w:lang w:val="es-ES"/>
        </w:rPr>
        <w:t xml:space="preserve"> profundo </w:t>
      </w:r>
      <w:r w:rsidR="00F76908">
        <w:rPr>
          <w:rFonts w:ascii="Arial" w:hAnsi="Arial" w:cs="Arial"/>
          <w:sz w:val="20"/>
          <w:szCs w:val="20"/>
          <w:lang w:val="es-ES"/>
        </w:rPr>
        <w:t>tuvieron</w:t>
      </w:r>
      <w:r>
        <w:rPr>
          <w:rFonts w:ascii="Arial" w:hAnsi="Arial" w:cs="Arial"/>
          <w:sz w:val="20"/>
          <w:szCs w:val="20"/>
          <w:lang w:val="es-ES"/>
        </w:rPr>
        <w:t xml:space="preserve"> los regímenes coloniales. Los esfuerzos de los gobiernos democráticos de Alemania Occidental para modificar los valores autoritarios que sustentaron al nazismo solo cristalizaron con el paso de las décadas. </w:t>
      </w:r>
    </w:p>
    <w:p w:rsidR="00E453E3"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Los ensayos dirigidos “desde arriba” no son infrecuentes hoy. Arabia Saudita se </w:t>
      </w:r>
      <w:r w:rsidR="005E722C">
        <w:rPr>
          <w:rFonts w:ascii="Arial" w:hAnsi="Arial" w:cs="Arial"/>
          <w:sz w:val="20"/>
          <w:szCs w:val="20"/>
          <w:lang w:val="es-ES"/>
        </w:rPr>
        <w:t>convirtió</w:t>
      </w:r>
      <w:r>
        <w:rPr>
          <w:rFonts w:ascii="Arial" w:hAnsi="Arial" w:cs="Arial"/>
          <w:sz w:val="20"/>
          <w:szCs w:val="20"/>
          <w:lang w:val="es-ES"/>
        </w:rPr>
        <w:t xml:space="preserve"> en el último país en instituir el derecho de conducir para la mujer, como parte de un plan más vasto de transformación de la sociedad que un ex ministro calificó de “revolución cultural disfrazada de reforma económica” (1). El pequeño reino de Bután, en </w:t>
      </w:r>
      <w:r w:rsidR="00F871A6">
        <w:rPr>
          <w:rFonts w:ascii="Arial" w:hAnsi="Arial" w:cs="Arial"/>
          <w:sz w:val="20"/>
          <w:szCs w:val="20"/>
          <w:lang w:val="es-ES"/>
        </w:rPr>
        <w:t>el</w:t>
      </w:r>
      <w:r>
        <w:rPr>
          <w:rFonts w:ascii="Arial" w:hAnsi="Arial" w:cs="Arial"/>
          <w:sz w:val="20"/>
          <w:szCs w:val="20"/>
          <w:lang w:val="es-ES"/>
        </w:rPr>
        <w:t xml:space="preserve"> Himalaya, permitió recién en 1999 la introducción de la TV, dentro de un programa de apertura al mundo y controlada modernización de la cultura y el orden social tradicionales. </w:t>
      </w:r>
    </w:p>
    <w:p w:rsidR="00E453E3"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La necesidad de operar sobre los valores, para cambiarlos o conservarlos, suele ser </w:t>
      </w:r>
      <w:r w:rsidR="000901EC">
        <w:rPr>
          <w:rFonts w:ascii="Arial" w:hAnsi="Arial" w:cs="Arial"/>
          <w:sz w:val="20"/>
          <w:szCs w:val="20"/>
          <w:lang w:val="es-ES"/>
        </w:rPr>
        <w:t>motivo</w:t>
      </w:r>
      <w:r w:rsidR="00CA6191">
        <w:rPr>
          <w:rFonts w:ascii="Arial" w:hAnsi="Arial" w:cs="Arial"/>
          <w:sz w:val="20"/>
          <w:szCs w:val="20"/>
          <w:lang w:val="es-ES"/>
        </w:rPr>
        <w:t xml:space="preserve"> de </w:t>
      </w:r>
      <w:r>
        <w:rPr>
          <w:rFonts w:ascii="Arial" w:hAnsi="Arial" w:cs="Arial"/>
          <w:sz w:val="20"/>
          <w:szCs w:val="20"/>
          <w:lang w:val="es-ES"/>
        </w:rPr>
        <w:t>debate</w:t>
      </w:r>
      <w:r w:rsidRPr="005B2DD1">
        <w:rPr>
          <w:rFonts w:ascii="Arial" w:hAnsi="Arial" w:cs="Arial"/>
          <w:sz w:val="20"/>
          <w:szCs w:val="20"/>
          <w:lang w:val="es-ES"/>
        </w:rPr>
        <w:t xml:space="preserve"> </w:t>
      </w:r>
      <w:r w:rsidR="00C95AA2">
        <w:rPr>
          <w:rFonts w:ascii="Arial" w:hAnsi="Arial" w:cs="Arial"/>
          <w:sz w:val="20"/>
          <w:szCs w:val="20"/>
          <w:lang w:val="es-ES"/>
        </w:rPr>
        <w:t>político en</w:t>
      </w:r>
      <w:r>
        <w:rPr>
          <w:rFonts w:ascii="Arial" w:hAnsi="Arial" w:cs="Arial"/>
          <w:sz w:val="20"/>
          <w:szCs w:val="20"/>
          <w:lang w:val="es-ES"/>
        </w:rPr>
        <w:t xml:space="preserve"> las democracias industrializadas. Heifetz (1994: 33) destaca que si surge una “disparidad entre los valores y las circunstancias” que no logramos resolver con nuestras conductas rutinarias y saber actual, podríamos innovar para alterar la realidad y alinearla con nuestros valores, pero quizás “los valores mismos deban cambiar”. Orquestar este cambio es la tarea del “liderazgo adaptativo”. </w:t>
      </w:r>
    </w:p>
    <w:p w:rsidR="006621AF" w:rsidRDefault="00A7750B" w:rsidP="00E453E3">
      <w:pPr>
        <w:spacing w:line="360" w:lineRule="auto"/>
        <w:contextualSpacing/>
        <w:jc w:val="both"/>
        <w:rPr>
          <w:rFonts w:ascii="Arial" w:hAnsi="Arial" w:cs="Arial"/>
          <w:sz w:val="20"/>
          <w:szCs w:val="20"/>
          <w:lang w:val="es-ES"/>
        </w:rPr>
      </w:pPr>
      <w:r>
        <w:rPr>
          <w:rFonts w:ascii="Arial" w:hAnsi="Arial" w:cs="Arial"/>
          <w:sz w:val="20"/>
          <w:szCs w:val="20"/>
          <w:lang w:val="es-ES"/>
        </w:rPr>
        <w:t>Pero</w:t>
      </w:r>
      <w:r w:rsidR="00E453E3">
        <w:rPr>
          <w:rFonts w:ascii="Arial" w:hAnsi="Arial" w:cs="Arial"/>
          <w:sz w:val="20"/>
          <w:szCs w:val="20"/>
          <w:lang w:val="es-ES"/>
        </w:rPr>
        <w:t xml:space="preserve"> distintos grupos políticos y sociales pueden tener ideas diferentes sobre qué hacer y</w:t>
      </w:r>
      <w:r>
        <w:rPr>
          <w:rFonts w:ascii="Arial" w:hAnsi="Arial" w:cs="Arial"/>
          <w:sz w:val="20"/>
          <w:szCs w:val="20"/>
          <w:lang w:val="es-ES"/>
        </w:rPr>
        <w:t xml:space="preserve"> </w:t>
      </w:r>
      <w:r w:rsidR="00E453E3">
        <w:rPr>
          <w:rFonts w:ascii="Arial" w:hAnsi="Arial" w:cs="Arial"/>
          <w:sz w:val="20"/>
          <w:szCs w:val="20"/>
          <w:lang w:val="es-ES"/>
        </w:rPr>
        <w:t xml:space="preserve">sus divergencias </w:t>
      </w:r>
      <w:r>
        <w:rPr>
          <w:rFonts w:ascii="Arial" w:hAnsi="Arial" w:cs="Arial"/>
          <w:sz w:val="20"/>
          <w:szCs w:val="20"/>
          <w:lang w:val="es-ES"/>
        </w:rPr>
        <w:t>de</w:t>
      </w:r>
      <w:r w:rsidR="00E453E3">
        <w:rPr>
          <w:rFonts w:ascii="Arial" w:hAnsi="Arial" w:cs="Arial"/>
          <w:sz w:val="20"/>
          <w:szCs w:val="20"/>
          <w:lang w:val="es-ES"/>
        </w:rPr>
        <w:t xml:space="preserve"> valores son </w:t>
      </w:r>
      <w:r>
        <w:rPr>
          <w:rFonts w:ascii="Arial" w:hAnsi="Arial" w:cs="Arial"/>
          <w:sz w:val="20"/>
          <w:szCs w:val="20"/>
          <w:lang w:val="es-ES"/>
        </w:rPr>
        <w:t xml:space="preserve">a menudo </w:t>
      </w:r>
      <w:r w:rsidR="00E453E3">
        <w:rPr>
          <w:rFonts w:ascii="Arial" w:hAnsi="Arial" w:cs="Arial"/>
          <w:sz w:val="20"/>
          <w:szCs w:val="20"/>
          <w:lang w:val="es-ES"/>
        </w:rPr>
        <w:t>causa central de controversia. En EE.UU. se ha popularizado la tesis de que el país está profundamente dividido, con su política y sociedad polarizadas, debido a conflictos de valores e ideas conocidos como “guerras culturales” (</w:t>
      </w:r>
      <w:proofErr w:type="spellStart"/>
      <w:r w:rsidR="00E453E3">
        <w:rPr>
          <w:rFonts w:ascii="Arial" w:hAnsi="Arial" w:cs="Arial"/>
          <w:sz w:val="20"/>
          <w:szCs w:val="20"/>
          <w:lang w:val="es-ES"/>
        </w:rPr>
        <w:t>Chapman</w:t>
      </w:r>
      <w:proofErr w:type="spellEnd"/>
      <w:r w:rsidR="00E453E3">
        <w:rPr>
          <w:rFonts w:ascii="Arial" w:hAnsi="Arial" w:cs="Arial"/>
          <w:sz w:val="20"/>
          <w:szCs w:val="20"/>
          <w:lang w:val="es-ES"/>
        </w:rPr>
        <w:t xml:space="preserve"> y </w:t>
      </w:r>
      <w:proofErr w:type="spellStart"/>
      <w:r w:rsidR="00E453E3">
        <w:rPr>
          <w:rFonts w:ascii="Arial" w:hAnsi="Arial" w:cs="Arial"/>
          <w:sz w:val="20"/>
          <w:szCs w:val="20"/>
          <w:lang w:val="es-ES"/>
        </w:rPr>
        <w:t>Ciment</w:t>
      </w:r>
      <w:proofErr w:type="spellEnd"/>
      <w:r w:rsidR="00E453E3">
        <w:rPr>
          <w:rFonts w:ascii="Arial" w:hAnsi="Arial" w:cs="Arial"/>
          <w:sz w:val="20"/>
          <w:szCs w:val="20"/>
          <w:lang w:val="es-ES"/>
        </w:rPr>
        <w:t xml:space="preserve">, 2014). </w:t>
      </w:r>
    </w:p>
    <w:p w:rsidR="00E453E3"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lastRenderedPageBreak/>
        <w:t>Los conflictos de valores son corrientes en el moderno Estado multicultural, pero suelen ser parte de antagonismos étnicos y religiosos que conducen a la represión sistemática o a la violencia entre grupos (Landis y Albert, 2012). En democracia es más probable que el disenso en torno a los valores se canalice a través de los procesos políticos habituales de contestación, deliberación y negociación. La narrativa de la “guerra cultural”</w:t>
      </w:r>
      <w:r w:rsidR="00814D93">
        <w:rPr>
          <w:rFonts w:ascii="Arial" w:hAnsi="Arial" w:cs="Arial"/>
          <w:sz w:val="20"/>
          <w:szCs w:val="20"/>
          <w:lang w:val="es-ES"/>
        </w:rPr>
        <w:t xml:space="preserve"> </w:t>
      </w:r>
      <w:r>
        <w:rPr>
          <w:rFonts w:ascii="Arial" w:hAnsi="Arial" w:cs="Arial"/>
          <w:sz w:val="20"/>
          <w:szCs w:val="20"/>
          <w:lang w:val="es-ES"/>
        </w:rPr>
        <w:t xml:space="preserve">es metafórica. Alude a un desacuerdo que transcurre en general por vías democráticas, pero atraviesa muchos dominios de opinión y tiende a polarizar a la sociedad y la política. </w:t>
      </w:r>
    </w:p>
    <w:p w:rsidR="00E453E3"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En los países industrializados y sectores de los de ingreso medio, </w:t>
      </w:r>
      <w:r w:rsidR="001A6CE2">
        <w:rPr>
          <w:rFonts w:ascii="Arial" w:hAnsi="Arial" w:cs="Arial"/>
          <w:sz w:val="20"/>
          <w:szCs w:val="20"/>
          <w:lang w:val="es-ES"/>
        </w:rPr>
        <w:t>este</w:t>
      </w:r>
      <w:r>
        <w:rPr>
          <w:rFonts w:ascii="Arial" w:hAnsi="Arial" w:cs="Arial"/>
          <w:sz w:val="20"/>
          <w:szCs w:val="20"/>
          <w:lang w:val="es-ES"/>
        </w:rPr>
        <w:t xml:space="preserve"> disenso brota en gran medida de una fuente común: el referido giro inter-generacional de los valores impulsado desde los 60 por la sociedad posindustrial, los “milagros económicos” de la posguerra y el Estado de bienestar (Inglehart, 2008, 1971; Abramson e Inglehart, 1995; Jorge, 2010: 82-93). Ese giro provocó el ascenso de los temas culturales en la agenda política, la formación de una izquierda de clase media enfocada en ellos, la aparici</w:t>
      </w:r>
      <w:r w:rsidR="00455D67">
        <w:rPr>
          <w:rFonts w:ascii="Arial" w:hAnsi="Arial" w:cs="Arial"/>
          <w:sz w:val="20"/>
          <w:szCs w:val="20"/>
          <w:lang w:val="es-ES"/>
        </w:rPr>
        <w:t xml:space="preserve">ón de nuevos partidos y </w:t>
      </w:r>
      <w:r>
        <w:rPr>
          <w:rFonts w:ascii="Arial" w:hAnsi="Arial" w:cs="Arial"/>
          <w:sz w:val="20"/>
          <w:szCs w:val="20"/>
          <w:lang w:val="es-ES"/>
        </w:rPr>
        <w:t xml:space="preserve">realineamientos en los existentes (Inglehart, 1997: 237-66). </w:t>
      </w:r>
    </w:p>
    <w:p w:rsidR="00E453E3"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En Europa surgieron los Verdes, mientras la socialdemocracia –y los demócratas en EE.UU.- abrazaron la “política de identidad”. Muchos trabajadores con valores tradicionales migraron a partidos de derecha, nuevos y radicales –como el Frente Nacional francés- o históricos como el partido Republicano, que se </w:t>
      </w:r>
      <w:r w:rsidR="00BE3408">
        <w:rPr>
          <w:rFonts w:ascii="Arial" w:hAnsi="Arial" w:cs="Arial"/>
          <w:sz w:val="20"/>
          <w:szCs w:val="20"/>
          <w:lang w:val="es-ES"/>
        </w:rPr>
        <w:t>alejó</w:t>
      </w:r>
      <w:r>
        <w:rPr>
          <w:rFonts w:ascii="Arial" w:hAnsi="Arial" w:cs="Arial"/>
          <w:sz w:val="20"/>
          <w:szCs w:val="20"/>
          <w:lang w:val="es-ES"/>
        </w:rPr>
        <w:t xml:space="preserve"> del centro. </w:t>
      </w:r>
    </w:p>
    <w:p w:rsidR="00E453E3" w:rsidRDefault="009159B0"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Más recientemente, la </w:t>
      </w:r>
      <w:r w:rsidR="00E453E3">
        <w:rPr>
          <w:rFonts w:ascii="Arial" w:hAnsi="Arial" w:cs="Arial"/>
          <w:sz w:val="20"/>
          <w:szCs w:val="20"/>
          <w:lang w:val="es-ES"/>
        </w:rPr>
        <w:t xml:space="preserve">desigualdad del ingreso, la erosión del Estado de bienestar y la inmigración desde países pobres con otras lenguas y culturas, agudizaron la reacción de los grupos tradicionalistas de clase baja y media baja, también afectados por la automatización, el debilitamiento de los sindicatos y la relocalización de empresas </w:t>
      </w:r>
      <w:r w:rsidR="00924F7D">
        <w:rPr>
          <w:rFonts w:ascii="Arial" w:hAnsi="Arial" w:cs="Arial"/>
          <w:sz w:val="20"/>
          <w:szCs w:val="20"/>
          <w:lang w:val="es-ES"/>
        </w:rPr>
        <w:t xml:space="preserve">locales </w:t>
      </w:r>
      <w:r w:rsidR="00E453E3">
        <w:rPr>
          <w:rFonts w:ascii="Arial" w:hAnsi="Arial" w:cs="Arial"/>
          <w:sz w:val="20"/>
          <w:szCs w:val="20"/>
          <w:lang w:val="es-ES"/>
        </w:rPr>
        <w:t xml:space="preserve">en naciones de bajo costo laboral (Inglehart y Norris, 2017; Hochschild, 2016). El avance del posmaterialismo se frenó en Europa (Inglehart, 2008: 134-6). </w:t>
      </w:r>
    </w:p>
    <w:p w:rsidR="00E453E3" w:rsidRDefault="00E453E3"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La crisis financiera de 2008 exacerbó estas tendencias. La Unión Europea asistió a una escalada electoral de la extrema derecha y perdió uno de sus miembros en el referéndum británico de 2016. EE.UU. llevó a la presidencia a un </w:t>
      </w:r>
      <w:r w:rsidRPr="00441755">
        <w:rPr>
          <w:rFonts w:ascii="Arial" w:hAnsi="Arial" w:cs="Arial"/>
          <w:i/>
          <w:sz w:val="20"/>
          <w:szCs w:val="20"/>
          <w:lang w:val="es-ES"/>
        </w:rPr>
        <w:t>outsider</w:t>
      </w:r>
      <w:r>
        <w:rPr>
          <w:rFonts w:ascii="Arial" w:hAnsi="Arial" w:cs="Arial"/>
          <w:sz w:val="20"/>
          <w:szCs w:val="20"/>
          <w:lang w:val="es-ES"/>
        </w:rPr>
        <w:t xml:space="preserve"> crítico del sistema político, proteccionista y opuesto a la inmigración. </w:t>
      </w:r>
    </w:p>
    <w:p w:rsidR="009912D3" w:rsidRDefault="00D56A4B" w:rsidP="00D56A4B">
      <w:pPr>
        <w:spacing w:line="360" w:lineRule="auto"/>
        <w:contextualSpacing/>
        <w:jc w:val="both"/>
        <w:rPr>
          <w:rFonts w:ascii="Arial" w:hAnsi="Arial" w:cs="Arial"/>
          <w:sz w:val="20"/>
          <w:szCs w:val="20"/>
        </w:rPr>
      </w:pPr>
      <w:r>
        <w:rPr>
          <w:rFonts w:ascii="Arial" w:hAnsi="Arial" w:cs="Arial"/>
          <w:sz w:val="20"/>
          <w:szCs w:val="20"/>
          <w:lang w:val="es-ES"/>
        </w:rPr>
        <w:t xml:space="preserve">La inequidad social se </w:t>
      </w:r>
      <w:r w:rsidR="00056504">
        <w:rPr>
          <w:rFonts w:ascii="Arial" w:hAnsi="Arial" w:cs="Arial"/>
          <w:sz w:val="20"/>
          <w:szCs w:val="20"/>
          <w:lang w:val="es-ES"/>
        </w:rPr>
        <w:t>transmuta</w:t>
      </w:r>
      <w:r>
        <w:rPr>
          <w:rFonts w:ascii="Arial" w:hAnsi="Arial" w:cs="Arial"/>
          <w:sz w:val="20"/>
          <w:szCs w:val="20"/>
          <w:lang w:val="es-ES"/>
        </w:rPr>
        <w:t xml:space="preserve"> en desigualdad política. </w:t>
      </w:r>
      <w:proofErr w:type="spellStart"/>
      <w:r>
        <w:rPr>
          <w:rFonts w:ascii="Arial" w:hAnsi="Arial" w:cs="Arial"/>
          <w:sz w:val="20"/>
          <w:szCs w:val="20"/>
        </w:rPr>
        <w:t>Gilens</w:t>
      </w:r>
      <w:proofErr w:type="spellEnd"/>
      <w:r>
        <w:rPr>
          <w:rFonts w:ascii="Arial" w:hAnsi="Arial" w:cs="Arial"/>
          <w:sz w:val="20"/>
          <w:szCs w:val="20"/>
        </w:rPr>
        <w:t xml:space="preserve"> (2012) y </w:t>
      </w:r>
      <w:proofErr w:type="spellStart"/>
      <w:r>
        <w:rPr>
          <w:rFonts w:ascii="Arial" w:hAnsi="Arial" w:cs="Arial"/>
          <w:sz w:val="20"/>
          <w:szCs w:val="20"/>
        </w:rPr>
        <w:t>Gilens</w:t>
      </w:r>
      <w:proofErr w:type="spellEnd"/>
      <w:r>
        <w:rPr>
          <w:rFonts w:ascii="Arial" w:hAnsi="Arial" w:cs="Arial"/>
          <w:sz w:val="20"/>
          <w:szCs w:val="20"/>
        </w:rPr>
        <w:t xml:space="preserve"> y Page (2014) muestran que en EE.UU.</w:t>
      </w:r>
      <w:r w:rsidR="00462F32">
        <w:rPr>
          <w:rFonts w:ascii="Arial" w:hAnsi="Arial" w:cs="Arial"/>
          <w:sz w:val="20"/>
          <w:szCs w:val="20"/>
        </w:rPr>
        <w:t xml:space="preserve">, </w:t>
      </w:r>
      <w:r>
        <w:rPr>
          <w:rFonts w:ascii="Arial" w:hAnsi="Arial" w:cs="Arial"/>
          <w:sz w:val="20"/>
          <w:szCs w:val="20"/>
        </w:rPr>
        <w:t xml:space="preserve">donde </w:t>
      </w:r>
      <w:r w:rsidR="00B650D1">
        <w:rPr>
          <w:rFonts w:ascii="Arial" w:hAnsi="Arial" w:cs="Arial"/>
          <w:sz w:val="20"/>
          <w:szCs w:val="20"/>
        </w:rPr>
        <w:t>el 1% de los hogares concentra el 40% de la riqueza</w:t>
      </w:r>
      <w:r>
        <w:rPr>
          <w:rFonts w:ascii="Arial" w:hAnsi="Arial" w:cs="Arial"/>
          <w:sz w:val="20"/>
          <w:szCs w:val="20"/>
        </w:rPr>
        <w:t xml:space="preserve"> (</w:t>
      </w:r>
      <w:proofErr w:type="spellStart"/>
      <w:r w:rsidR="00B36279">
        <w:rPr>
          <w:rFonts w:ascii="Arial" w:hAnsi="Arial" w:cs="Arial"/>
          <w:sz w:val="20"/>
          <w:szCs w:val="20"/>
          <w:lang w:val="es-ES"/>
        </w:rPr>
        <w:t>Wolff</w:t>
      </w:r>
      <w:proofErr w:type="spellEnd"/>
      <w:r w:rsidR="00B36279">
        <w:rPr>
          <w:rFonts w:ascii="Arial" w:hAnsi="Arial" w:cs="Arial"/>
          <w:sz w:val="20"/>
          <w:szCs w:val="20"/>
          <w:lang w:val="es-ES"/>
        </w:rPr>
        <w:t xml:space="preserve">, 2017; </w:t>
      </w:r>
      <w:proofErr w:type="spellStart"/>
      <w:r w:rsidRPr="00AF3EA4">
        <w:rPr>
          <w:rFonts w:ascii="Arial" w:hAnsi="Arial" w:cs="Arial"/>
          <w:sz w:val="20"/>
          <w:szCs w:val="20"/>
        </w:rPr>
        <w:t>Saez</w:t>
      </w:r>
      <w:proofErr w:type="spellEnd"/>
      <w:r w:rsidRPr="00AF3EA4">
        <w:rPr>
          <w:rFonts w:ascii="Arial" w:hAnsi="Arial" w:cs="Arial"/>
          <w:sz w:val="20"/>
          <w:szCs w:val="20"/>
        </w:rPr>
        <w:t xml:space="preserve"> y </w:t>
      </w:r>
      <w:proofErr w:type="spellStart"/>
      <w:r w:rsidRPr="00AF3EA4">
        <w:rPr>
          <w:rFonts w:ascii="Arial" w:hAnsi="Arial" w:cs="Arial"/>
          <w:sz w:val="20"/>
          <w:szCs w:val="20"/>
        </w:rPr>
        <w:t>Zucman</w:t>
      </w:r>
      <w:proofErr w:type="spellEnd"/>
      <w:r w:rsidR="00462F32">
        <w:rPr>
          <w:rFonts w:ascii="Arial" w:hAnsi="Arial" w:cs="Arial"/>
          <w:sz w:val="20"/>
          <w:szCs w:val="20"/>
        </w:rPr>
        <w:t>, 2016),</w:t>
      </w:r>
      <w:r>
        <w:rPr>
          <w:rFonts w:ascii="Arial" w:hAnsi="Arial" w:cs="Arial"/>
          <w:sz w:val="20"/>
          <w:szCs w:val="20"/>
        </w:rPr>
        <w:t xml:space="preserve"> las políticas gubernamentales responden tanto a las preferencias </w:t>
      </w:r>
      <w:r w:rsidR="000006B5">
        <w:rPr>
          <w:rFonts w:ascii="Arial" w:hAnsi="Arial" w:cs="Arial"/>
          <w:sz w:val="20"/>
          <w:szCs w:val="20"/>
        </w:rPr>
        <w:t>de las elites económicas y e</w:t>
      </w:r>
      <w:r>
        <w:rPr>
          <w:rFonts w:ascii="Arial" w:hAnsi="Arial" w:cs="Arial"/>
          <w:sz w:val="20"/>
          <w:szCs w:val="20"/>
        </w:rPr>
        <w:t xml:space="preserve">l </w:t>
      </w:r>
      <w:r w:rsidR="002B2AA9">
        <w:rPr>
          <w:rFonts w:ascii="Arial" w:hAnsi="Arial" w:cs="Arial"/>
          <w:sz w:val="20"/>
          <w:szCs w:val="20"/>
        </w:rPr>
        <w:t>sector</w:t>
      </w:r>
      <w:r>
        <w:rPr>
          <w:rFonts w:ascii="Arial" w:hAnsi="Arial" w:cs="Arial"/>
          <w:sz w:val="20"/>
          <w:szCs w:val="20"/>
        </w:rPr>
        <w:t xml:space="preserve"> más rico de la población</w:t>
      </w:r>
      <w:r w:rsidR="006875F1">
        <w:rPr>
          <w:rFonts w:ascii="Arial" w:hAnsi="Arial" w:cs="Arial"/>
          <w:sz w:val="20"/>
          <w:szCs w:val="20"/>
        </w:rPr>
        <w:t>,</w:t>
      </w:r>
      <w:r>
        <w:rPr>
          <w:rFonts w:ascii="Arial" w:hAnsi="Arial" w:cs="Arial"/>
          <w:sz w:val="20"/>
          <w:szCs w:val="20"/>
        </w:rPr>
        <w:t xml:space="preserve"> que las opiniones del resto casi no tienen ningún impacto. </w:t>
      </w:r>
    </w:p>
    <w:p w:rsidR="00D56A4B" w:rsidRDefault="00744A86" w:rsidP="00D56A4B">
      <w:pPr>
        <w:spacing w:line="360" w:lineRule="auto"/>
        <w:contextualSpacing/>
        <w:jc w:val="both"/>
        <w:rPr>
          <w:rFonts w:ascii="Arial" w:hAnsi="Arial" w:cs="Arial"/>
          <w:sz w:val="20"/>
          <w:szCs w:val="20"/>
          <w:lang w:val="es-ES"/>
        </w:rPr>
      </w:pPr>
      <w:r>
        <w:rPr>
          <w:rFonts w:ascii="Arial" w:hAnsi="Arial" w:cs="Arial"/>
          <w:sz w:val="20"/>
          <w:szCs w:val="20"/>
        </w:rPr>
        <w:t>En</w:t>
      </w:r>
      <w:r w:rsidR="00F933DD">
        <w:rPr>
          <w:rFonts w:ascii="Arial" w:hAnsi="Arial" w:cs="Arial"/>
          <w:sz w:val="20"/>
          <w:szCs w:val="20"/>
        </w:rPr>
        <w:t xml:space="preserve"> este país</w:t>
      </w:r>
      <w:r>
        <w:rPr>
          <w:rFonts w:ascii="Arial" w:hAnsi="Arial" w:cs="Arial"/>
          <w:sz w:val="20"/>
          <w:szCs w:val="20"/>
        </w:rPr>
        <w:t>, sostiene Allen (2016), l</w:t>
      </w:r>
      <w:r w:rsidR="00D56A4B">
        <w:rPr>
          <w:rFonts w:ascii="Arial" w:hAnsi="Arial" w:cs="Arial"/>
          <w:sz w:val="20"/>
          <w:szCs w:val="20"/>
        </w:rPr>
        <w:t>a desigualdad económica ha disparado un debate sobre la igualdad</w:t>
      </w:r>
      <w:r w:rsidR="001150C2">
        <w:rPr>
          <w:rFonts w:ascii="Arial" w:hAnsi="Arial" w:cs="Arial"/>
          <w:sz w:val="20"/>
          <w:szCs w:val="20"/>
        </w:rPr>
        <w:t xml:space="preserve"> como valor</w:t>
      </w:r>
      <w:r w:rsidR="00D56A4B">
        <w:rPr>
          <w:rFonts w:ascii="Arial" w:hAnsi="Arial" w:cs="Arial"/>
          <w:sz w:val="20"/>
          <w:szCs w:val="20"/>
        </w:rPr>
        <w:t xml:space="preserve">. </w:t>
      </w:r>
      <w:r w:rsidR="00803EF2">
        <w:rPr>
          <w:rFonts w:ascii="Arial" w:hAnsi="Arial" w:cs="Arial"/>
          <w:sz w:val="20"/>
          <w:szCs w:val="20"/>
        </w:rPr>
        <w:t>S</w:t>
      </w:r>
      <w:r w:rsidR="001057E5">
        <w:rPr>
          <w:rFonts w:ascii="Arial" w:hAnsi="Arial" w:cs="Arial"/>
          <w:sz w:val="20"/>
          <w:szCs w:val="20"/>
        </w:rPr>
        <w:t>e pensaba</w:t>
      </w:r>
      <w:r w:rsidR="0001347C">
        <w:rPr>
          <w:rFonts w:ascii="Arial" w:hAnsi="Arial" w:cs="Arial"/>
          <w:sz w:val="20"/>
          <w:szCs w:val="20"/>
        </w:rPr>
        <w:t xml:space="preserve"> </w:t>
      </w:r>
      <w:r w:rsidR="00803EF2">
        <w:rPr>
          <w:rFonts w:ascii="Arial" w:hAnsi="Arial" w:cs="Arial"/>
          <w:sz w:val="20"/>
          <w:szCs w:val="20"/>
        </w:rPr>
        <w:t xml:space="preserve">en el siglo XIX </w:t>
      </w:r>
      <w:r w:rsidR="00D56A4B">
        <w:rPr>
          <w:rFonts w:ascii="Arial" w:hAnsi="Arial" w:cs="Arial"/>
          <w:sz w:val="20"/>
          <w:szCs w:val="20"/>
        </w:rPr>
        <w:t xml:space="preserve">que “la igualdad política, apuntalada por la igualdad económica”, era el medio de asegurar </w:t>
      </w:r>
      <w:r w:rsidR="001057E5">
        <w:rPr>
          <w:rFonts w:ascii="Arial" w:hAnsi="Arial" w:cs="Arial"/>
          <w:sz w:val="20"/>
          <w:szCs w:val="20"/>
        </w:rPr>
        <w:t>la</w:t>
      </w:r>
      <w:r w:rsidR="00D56A4B">
        <w:rPr>
          <w:rFonts w:ascii="Arial" w:hAnsi="Arial" w:cs="Arial"/>
          <w:sz w:val="20"/>
          <w:szCs w:val="20"/>
        </w:rPr>
        <w:t xml:space="preserve"> libertad</w:t>
      </w:r>
      <w:r w:rsidR="001057E5">
        <w:rPr>
          <w:rFonts w:ascii="Arial" w:hAnsi="Arial" w:cs="Arial"/>
          <w:sz w:val="20"/>
          <w:szCs w:val="20"/>
        </w:rPr>
        <w:t>. P</w:t>
      </w:r>
      <w:r w:rsidR="00D56A4B">
        <w:rPr>
          <w:rFonts w:ascii="Arial" w:hAnsi="Arial" w:cs="Arial"/>
          <w:sz w:val="20"/>
          <w:szCs w:val="20"/>
        </w:rPr>
        <w:t xml:space="preserve">ero a mediados del siglo XX se había vuelto común “invocar la idea de un ‘eterno conflicto’ entre los dos valores”. </w:t>
      </w:r>
      <w:r w:rsidR="00F76082">
        <w:rPr>
          <w:rFonts w:ascii="Arial" w:hAnsi="Arial" w:cs="Arial"/>
          <w:sz w:val="20"/>
          <w:szCs w:val="20"/>
        </w:rPr>
        <w:t xml:space="preserve">En </w:t>
      </w:r>
      <w:r w:rsidR="006D14A3">
        <w:rPr>
          <w:rFonts w:ascii="Arial" w:hAnsi="Arial" w:cs="Arial"/>
          <w:sz w:val="20"/>
          <w:szCs w:val="20"/>
        </w:rPr>
        <w:t>muchas</w:t>
      </w:r>
      <w:r w:rsidR="00F76082">
        <w:rPr>
          <w:rFonts w:ascii="Arial" w:hAnsi="Arial" w:cs="Arial"/>
          <w:sz w:val="20"/>
          <w:szCs w:val="20"/>
        </w:rPr>
        <w:t xml:space="preserve"> democracias industrializadas</w:t>
      </w:r>
      <w:r w:rsidR="006D14A3">
        <w:rPr>
          <w:rFonts w:ascii="Arial" w:hAnsi="Arial" w:cs="Arial"/>
          <w:sz w:val="20"/>
          <w:szCs w:val="20"/>
        </w:rPr>
        <w:t xml:space="preserve">, </w:t>
      </w:r>
      <w:r w:rsidR="00F76082">
        <w:rPr>
          <w:rFonts w:ascii="Arial" w:hAnsi="Arial" w:cs="Arial"/>
          <w:sz w:val="20"/>
          <w:szCs w:val="20"/>
        </w:rPr>
        <w:t>e</w:t>
      </w:r>
      <w:r w:rsidR="00D56A4B">
        <w:rPr>
          <w:rFonts w:ascii="Arial" w:hAnsi="Arial" w:cs="Arial"/>
          <w:sz w:val="20"/>
          <w:szCs w:val="20"/>
        </w:rPr>
        <w:t xml:space="preserve">l tercio más pobre del </w:t>
      </w:r>
      <w:r w:rsidR="00D56A4B" w:rsidRPr="00351A7A">
        <w:rPr>
          <w:rFonts w:ascii="Arial" w:hAnsi="Arial" w:cs="Arial"/>
          <w:i/>
          <w:sz w:val="20"/>
          <w:szCs w:val="20"/>
        </w:rPr>
        <w:t>demos</w:t>
      </w:r>
      <w:r w:rsidR="00D56A4B">
        <w:rPr>
          <w:rFonts w:ascii="Arial" w:hAnsi="Arial" w:cs="Arial"/>
          <w:sz w:val="20"/>
          <w:szCs w:val="20"/>
        </w:rPr>
        <w:t xml:space="preserve"> </w:t>
      </w:r>
      <w:r w:rsidR="00FA6223">
        <w:rPr>
          <w:rFonts w:ascii="Arial" w:hAnsi="Arial" w:cs="Arial"/>
          <w:sz w:val="20"/>
          <w:szCs w:val="20"/>
        </w:rPr>
        <w:t>está</w:t>
      </w:r>
      <w:r w:rsidR="00D56A4B">
        <w:rPr>
          <w:rFonts w:ascii="Arial" w:hAnsi="Arial" w:cs="Arial"/>
          <w:sz w:val="20"/>
          <w:szCs w:val="20"/>
        </w:rPr>
        <w:t xml:space="preserve"> cada vez más excluido de la participación electoral (</w:t>
      </w:r>
      <w:r w:rsidR="00E6381F">
        <w:rPr>
          <w:rFonts w:ascii="Arial" w:hAnsi="Arial" w:cs="Arial"/>
          <w:sz w:val="20"/>
          <w:szCs w:val="20"/>
        </w:rPr>
        <w:t xml:space="preserve">Merkel, 2014: 21; </w:t>
      </w:r>
      <w:r w:rsidR="001C4C76">
        <w:rPr>
          <w:rFonts w:ascii="Arial" w:hAnsi="Arial" w:cs="Arial"/>
          <w:sz w:val="20"/>
          <w:szCs w:val="20"/>
        </w:rPr>
        <w:t xml:space="preserve">Bonica et al., 2013; </w:t>
      </w:r>
      <w:proofErr w:type="spellStart"/>
      <w:r w:rsidR="00D56A4B">
        <w:rPr>
          <w:rFonts w:ascii="Arial" w:hAnsi="Arial" w:cs="Arial"/>
          <w:sz w:val="20"/>
          <w:szCs w:val="20"/>
        </w:rPr>
        <w:t>Leighley</w:t>
      </w:r>
      <w:proofErr w:type="spellEnd"/>
      <w:r w:rsidR="00D56A4B">
        <w:rPr>
          <w:rFonts w:ascii="Arial" w:hAnsi="Arial" w:cs="Arial"/>
          <w:sz w:val="20"/>
          <w:szCs w:val="20"/>
        </w:rPr>
        <w:t xml:space="preserve"> y </w:t>
      </w:r>
      <w:proofErr w:type="spellStart"/>
      <w:r w:rsidR="00D56A4B">
        <w:rPr>
          <w:rFonts w:ascii="Arial" w:hAnsi="Arial" w:cs="Arial"/>
          <w:sz w:val="20"/>
          <w:szCs w:val="20"/>
        </w:rPr>
        <w:t>Nagler</w:t>
      </w:r>
      <w:proofErr w:type="spellEnd"/>
      <w:r w:rsidR="00D56A4B">
        <w:rPr>
          <w:rFonts w:ascii="Arial" w:hAnsi="Arial" w:cs="Arial"/>
          <w:sz w:val="20"/>
          <w:szCs w:val="20"/>
        </w:rPr>
        <w:t xml:space="preserve">, 2007). </w:t>
      </w:r>
    </w:p>
    <w:p w:rsidR="00734A15" w:rsidRDefault="00102839" w:rsidP="00E453E3">
      <w:pPr>
        <w:spacing w:line="360" w:lineRule="auto"/>
        <w:contextualSpacing/>
        <w:jc w:val="both"/>
        <w:rPr>
          <w:rFonts w:ascii="Arial" w:hAnsi="Arial" w:cs="Arial"/>
          <w:sz w:val="20"/>
          <w:szCs w:val="20"/>
          <w:lang w:val="es-ES"/>
        </w:rPr>
      </w:pPr>
      <w:r>
        <w:rPr>
          <w:rFonts w:ascii="Arial" w:hAnsi="Arial" w:cs="Arial"/>
          <w:sz w:val="20"/>
          <w:szCs w:val="20"/>
          <w:lang w:val="es-ES"/>
        </w:rPr>
        <w:lastRenderedPageBreak/>
        <w:t>Hay casos</w:t>
      </w:r>
      <w:r w:rsidR="00306E13">
        <w:rPr>
          <w:rFonts w:ascii="Arial" w:hAnsi="Arial" w:cs="Arial"/>
          <w:sz w:val="20"/>
          <w:szCs w:val="20"/>
          <w:lang w:val="es-ES"/>
        </w:rPr>
        <w:t xml:space="preserve"> de</w:t>
      </w:r>
      <w:r w:rsidR="00B238D9">
        <w:rPr>
          <w:rFonts w:ascii="Arial" w:hAnsi="Arial" w:cs="Arial"/>
          <w:sz w:val="20"/>
          <w:szCs w:val="20"/>
          <w:lang w:val="es-ES"/>
        </w:rPr>
        <w:t xml:space="preserve"> una</w:t>
      </w:r>
      <w:r w:rsidR="00306E13">
        <w:rPr>
          <w:rFonts w:ascii="Arial" w:hAnsi="Arial" w:cs="Arial"/>
          <w:sz w:val="20"/>
          <w:szCs w:val="20"/>
          <w:lang w:val="es-ES"/>
        </w:rPr>
        <w:t xml:space="preserve"> </w:t>
      </w:r>
      <w:r w:rsidR="00A30A3D">
        <w:rPr>
          <w:rFonts w:ascii="Arial" w:hAnsi="Arial" w:cs="Arial"/>
          <w:sz w:val="20"/>
          <w:szCs w:val="20"/>
          <w:lang w:val="es-ES"/>
        </w:rPr>
        <w:t xml:space="preserve">reflexión </w:t>
      </w:r>
      <w:r w:rsidR="00306E13">
        <w:rPr>
          <w:rFonts w:ascii="Arial" w:hAnsi="Arial" w:cs="Arial"/>
          <w:sz w:val="20"/>
          <w:szCs w:val="20"/>
          <w:lang w:val="es-ES"/>
        </w:rPr>
        <w:t xml:space="preserve">sistemática </w:t>
      </w:r>
      <w:r w:rsidR="00487509">
        <w:rPr>
          <w:rFonts w:ascii="Arial" w:hAnsi="Arial" w:cs="Arial"/>
          <w:sz w:val="20"/>
          <w:szCs w:val="20"/>
          <w:lang w:val="es-ES"/>
        </w:rPr>
        <w:t xml:space="preserve">sobre los valores </w:t>
      </w:r>
      <w:r w:rsidR="001457CE">
        <w:rPr>
          <w:rFonts w:ascii="Arial" w:hAnsi="Arial" w:cs="Arial"/>
          <w:sz w:val="20"/>
          <w:szCs w:val="20"/>
          <w:lang w:val="es-ES"/>
        </w:rPr>
        <w:t xml:space="preserve">políticos para responder a una realidad </w:t>
      </w:r>
      <w:r w:rsidR="00EC67DA">
        <w:rPr>
          <w:rFonts w:ascii="Arial" w:hAnsi="Arial" w:cs="Arial"/>
          <w:sz w:val="20"/>
          <w:szCs w:val="20"/>
          <w:lang w:val="es-ES"/>
        </w:rPr>
        <w:t xml:space="preserve">cambiante. </w:t>
      </w:r>
      <w:r w:rsidR="001B3B61">
        <w:rPr>
          <w:rFonts w:ascii="Arial" w:hAnsi="Arial" w:cs="Arial"/>
          <w:sz w:val="20"/>
          <w:szCs w:val="20"/>
          <w:lang w:val="es-ES"/>
        </w:rPr>
        <w:t>En 2007, la democracia cristiana</w:t>
      </w:r>
      <w:r w:rsidR="00D834B8">
        <w:rPr>
          <w:rFonts w:ascii="Arial" w:hAnsi="Arial" w:cs="Arial"/>
          <w:sz w:val="20"/>
          <w:szCs w:val="20"/>
          <w:lang w:val="es-ES"/>
        </w:rPr>
        <w:t xml:space="preserve"> </w:t>
      </w:r>
      <w:r w:rsidR="001B3B61">
        <w:rPr>
          <w:rFonts w:ascii="Arial" w:hAnsi="Arial" w:cs="Arial"/>
          <w:sz w:val="20"/>
          <w:szCs w:val="20"/>
          <w:lang w:val="es-ES"/>
        </w:rPr>
        <w:t xml:space="preserve">y la socialdemocracia alemanas, </w:t>
      </w:r>
      <w:r w:rsidR="007313F7">
        <w:rPr>
          <w:rFonts w:ascii="Arial" w:hAnsi="Arial" w:cs="Arial"/>
          <w:sz w:val="20"/>
          <w:szCs w:val="20"/>
          <w:lang w:val="es-ES"/>
        </w:rPr>
        <w:t>unida</w:t>
      </w:r>
      <w:r w:rsidR="001B3B61">
        <w:rPr>
          <w:rFonts w:ascii="Arial" w:hAnsi="Arial" w:cs="Arial"/>
          <w:sz w:val="20"/>
          <w:szCs w:val="20"/>
          <w:lang w:val="es-ES"/>
        </w:rPr>
        <w:t xml:space="preserve">s en la </w:t>
      </w:r>
      <w:r w:rsidR="000C4BE4">
        <w:rPr>
          <w:rFonts w:ascii="Arial" w:hAnsi="Arial" w:cs="Arial"/>
          <w:sz w:val="20"/>
          <w:szCs w:val="20"/>
          <w:lang w:val="es-ES"/>
        </w:rPr>
        <w:t xml:space="preserve">primera </w:t>
      </w:r>
      <w:r w:rsidR="001B3B61">
        <w:rPr>
          <w:rFonts w:ascii="Arial" w:hAnsi="Arial" w:cs="Arial"/>
          <w:sz w:val="20"/>
          <w:szCs w:val="20"/>
          <w:lang w:val="es-ES"/>
        </w:rPr>
        <w:t>Gran Coalición de</w:t>
      </w:r>
      <w:r w:rsidR="000C4BE4">
        <w:rPr>
          <w:rFonts w:ascii="Arial" w:hAnsi="Arial" w:cs="Arial"/>
          <w:sz w:val="20"/>
          <w:szCs w:val="20"/>
          <w:lang w:val="es-ES"/>
        </w:rPr>
        <w:t xml:space="preserve"> </w:t>
      </w:r>
      <w:proofErr w:type="spellStart"/>
      <w:r w:rsidR="001B3B61">
        <w:rPr>
          <w:rFonts w:ascii="Arial" w:hAnsi="Arial" w:cs="Arial"/>
          <w:sz w:val="20"/>
          <w:szCs w:val="20"/>
          <w:lang w:val="es-ES"/>
        </w:rPr>
        <w:t>Angela</w:t>
      </w:r>
      <w:proofErr w:type="spellEnd"/>
      <w:r w:rsidR="001B3B61">
        <w:rPr>
          <w:rFonts w:ascii="Arial" w:hAnsi="Arial" w:cs="Arial"/>
          <w:sz w:val="20"/>
          <w:szCs w:val="20"/>
          <w:lang w:val="es-ES"/>
        </w:rPr>
        <w:t xml:space="preserve"> </w:t>
      </w:r>
      <w:proofErr w:type="spellStart"/>
      <w:r w:rsidR="001B3B61">
        <w:rPr>
          <w:rFonts w:ascii="Arial" w:hAnsi="Arial" w:cs="Arial"/>
          <w:sz w:val="20"/>
          <w:szCs w:val="20"/>
          <w:lang w:val="es-ES"/>
        </w:rPr>
        <w:t>Merkel</w:t>
      </w:r>
      <w:proofErr w:type="spellEnd"/>
      <w:r w:rsidR="001B3B61">
        <w:rPr>
          <w:rFonts w:ascii="Arial" w:hAnsi="Arial" w:cs="Arial"/>
          <w:sz w:val="20"/>
          <w:szCs w:val="20"/>
          <w:lang w:val="es-ES"/>
        </w:rPr>
        <w:t xml:space="preserve">, realizaron sendos congresos para </w:t>
      </w:r>
      <w:r w:rsidR="007C71F4">
        <w:rPr>
          <w:rFonts w:ascii="Arial" w:hAnsi="Arial" w:cs="Arial"/>
          <w:sz w:val="20"/>
          <w:szCs w:val="20"/>
          <w:lang w:val="es-ES"/>
        </w:rPr>
        <w:t>adecuar</w:t>
      </w:r>
      <w:r w:rsidR="001B3B61">
        <w:rPr>
          <w:rFonts w:ascii="Arial" w:hAnsi="Arial" w:cs="Arial"/>
          <w:sz w:val="20"/>
          <w:szCs w:val="20"/>
          <w:lang w:val="es-ES"/>
        </w:rPr>
        <w:t xml:space="preserve"> sus programas </w:t>
      </w:r>
      <w:r w:rsidR="000C4BE4">
        <w:rPr>
          <w:rFonts w:ascii="Arial" w:hAnsi="Arial" w:cs="Arial"/>
          <w:sz w:val="20"/>
          <w:szCs w:val="20"/>
          <w:lang w:val="es-ES"/>
        </w:rPr>
        <w:t>a</w:t>
      </w:r>
      <w:r w:rsidR="001B3B61">
        <w:rPr>
          <w:rFonts w:ascii="Arial" w:hAnsi="Arial" w:cs="Arial"/>
          <w:sz w:val="20"/>
          <w:szCs w:val="20"/>
          <w:lang w:val="es-ES"/>
        </w:rPr>
        <w:t xml:space="preserve"> los retos del nuevo siglo</w:t>
      </w:r>
      <w:r w:rsidR="001C0C83">
        <w:rPr>
          <w:rFonts w:ascii="Arial" w:hAnsi="Arial" w:cs="Arial"/>
          <w:sz w:val="20"/>
          <w:szCs w:val="20"/>
          <w:lang w:val="es-ES"/>
        </w:rPr>
        <w:t xml:space="preserve"> (Clemens, 2013; </w:t>
      </w:r>
      <w:proofErr w:type="spellStart"/>
      <w:r w:rsidR="001C0C83">
        <w:rPr>
          <w:rFonts w:ascii="Arial" w:hAnsi="Arial" w:cs="Arial"/>
          <w:sz w:val="20"/>
          <w:szCs w:val="20"/>
          <w:lang w:val="es-ES"/>
        </w:rPr>
        <w:t>Pautz</w:t>
      </w:r>
      <w:proofErr w:type="spellEnd"/>
      <w:r w:rsidR="001C0C83">
        <w:rPr>
          <w:rFonts w:ascii="Arial" w:hAnsi="Arial" w:cs="Arial"/>
          <w:sz w:val="20"/>
          <w:szCs w:val="20"/>
          <w:lang w:val="es-ES"/>
        </w:rPr>
        <w:t>, 2009)</w:t>
      </w:r>
      <w:r w:rsidR="001B3B61">
        <w:rPr>
          <w:rFonts w:ascii="Arial" w:hAnsi="Arial" w:cs="Arial"/>
          <w:sz w:val="20"/>
          <w:szCs w:val="20"/>
          <w:lang w:val="es-ES"/>
        </w:rPr>
        <w:t xml:space="preserve">. </w:t>
      </w:r>
      <w:r w:rsidR="000C4BE4">
        <w:rPr>
          <w:rFonts w:ascii="Arial" w:hAnsi="Arial" w:cs="Arial"/>
          <w:sz w:val="20"/>
          <w:szCs w:val="20"/>
          <w:lang w:val="es-ES"/>
        </w:rPr>
        <w:t>Los</w:t>
      </w:r>
      <w:r w:rsidR="000C4BE4" w:rsidRPr="000C4BE4">
        <w:rPr>
          <w:rFonts w:ascii="Arial" w:hAnsi="Arial" w:cs="Arial"/>
          <w:sz w:val="20"/>
          <w:szCs w:val="20"/>
          <w:lang w:val="es-ES"/>
        </w:rPr>
        <w:t xml:space="preserve"> dos manifiestos</w:t>
      </w:r>
      <w:r w:rsidR="000C4BE4">
        <w:rPr>
          <w:rFonts w:ascii="Arial" w:hAnsi="Arial" w:cs="Arial"/>
          <w:sz w:val="20"/>
          <w:szCs w:val="20"/>
          <w:lang w:val="es-ES"/>
        </w:rPr>
        <w:t xml:space="preserve"> </w:t>
      </w:r>
      <w:r w:rsidR="00E20091">
        <w:rPr>
          <w:rFonts w:ascii="Arial" w:hAnsi="Arial" w:cs="Arial"/>
          <w:sz w:val="20"/>
          <w:szCs w:val="20"/>
          <w:lang w:val="es-ES"/>
        </w:rPr>
        <w:t>definen primero</w:t>
      </w:r>
      <w:r w:rsidR="000C4BE4" w:rsidRPr="000C4BE4">
        <w:rPr>
          <w:rFonts w:ascii="Arial" w:hAnsi="Arial" w:cs="Arial"/>
          <w:sz w:val="20"/>
          <w:szCs w:val="20"/>
          <w:lang w:val="es-ES"/>
        </w:rPr>
        <w:t xml:space="preserve"> los “valores básicos” </w:t>
      </w:r>
      <w:r w:rsidR="000C4BE4">
        <w:rPr>
          <w:rFonts w:ascii="Arial" w:hAnsi="Arial" w:cs="Arial"/>
          <w:sz w:val="20"/>
          <w:szCs w:val="20"/>
          <w:lang w:val="es-ES"/>
        </w:rPr>
        <w:t>de</w:t>
      </w:r>
      <w:r w:rsidR="000C4BE4" w:rsidRPr="000C4BE4">
        <w:rPr>
          <w:rFonts w:ascii="Arial" w:hAnsi="Arial" w:cs="Arial"/>
          <w:sz w:val="20"/>
          <w:szCs w:val="20"/>
          <w:lang w:val="es-ES"/>
        </w:rPr>
        <w:t xml:space="preserve"> sus proyectos políticos. De </w:t>
      </w:r>
      <w:r w:rsidR="00E20091">
        <w:rPr>
          <w:rFonts w:ascii="Arial" w:hAnsi="Arial" w:cs="Arial"/>
          <w:sz w:val="20"/>
          <w:szCs w:val="20"/>
          <w:lang w:val="es-ES"/>
        </w:rPr>
        <w:t>ellos</w:t>
      </w:r>
      <w:r w:rsidR="000C4BE4" w:rsidRPr="000C4BE4">
        <w:rPr>
          <w:rFonts w:ascii="Arial" w:hAnsi="Arial" w:cs="Arial"/>
          <w:sz w:val="20"/>
          <w:szCs w:val="20"/>
          <w:lang w:val="es-ES"/>
        </w:rPr>
        <w:t xml:space="preserve"> derivan los derechos humanos fundamentales </w:t>
      </w:r>
      <w:r w:rsidR="000C4BE4">
        <w:rPr>
          <w:rFonts w:ascii="Arial" w:hAnsi="Arial" w:cs="Arial"/>
          <w:sz w:val="20"/>
          <w:szCs w:val="20"/>
          <w:lang w:val="es-ES"/>
        </w:rPr>
        <w:t xml:space="preserve">y </w:t>
      </w:r>
      <w:r w:rsidR="00A9378A">
        <w:rPr>
          <w:rFonts w:ascii="Arial" w:hAnsi="Arial" w:cs="Arial"/>
          <w:sz w:val="20"/>
          <w:szCs w:val="20"/>
          <w:lang w:val="es-ES"/>
        </w:rPr>
        <w:t>el</w:t>
      </w:r>
      <w:r w:rsidR="000C4BE4" w:rsidRPr="000C4BE4">
        <w:rPr>
          <w:rFonts w:ascii="Arial" w:hAnsi="Arial" w:cs="Arial"/>
          <w:sz w:val="20"/>
          <w:szCs w:val="20"/>
          <w:lang w:val="es-ES"/>
        </w:rPr>
        <w:t xml:space="preserve"> modelo de sociedad </w:t>
      </w:r>
      <w:r w:rsidR="000C4BE4">
        <w:rPr>
          <w:rFonts w:ascii="Arial" w:hAnsi="Arial" w:cs="Arial"/>
          <w:sz w:val="20"/>
          <w:szCs w:val="20"/>
          <w:lang w:val="es-ES"/>
        </w:rPr>
        <w:t>que buscan plasmar</w:t>
      </w:r>
      <w:r w:rsidR="00A9378A">
        <w:rPr>
          <w:rFonts w:ascii="Arial" w:hAnsi="Arial" w:cs="Arial"/>
          <w:sz w:val="20"/>
          <w:szCs w:val="20"/>
          <w:lang w:val="es-ES"/>
        </w:rPr>
        <w:t xml:space="preserve"> </w:t>
      </w:r>
      <w:r w:rsidR="0016669B">
        <w:rPr>
          <w:rFonts w:ascii="Arial" w:hAnsi="Arial" w:cs="Arial"/>
          <w:sz w:val="20"/>
          <w:szCs w:val="20"/>
          <w:lang w:val="es-ES"/>
        </w:rPr>
        <w:t>en el</w:t>
      </w:r>
      <w:r w:rsidR="00A9378A">
        <w:rPr>
          <w:rFonts w:ascii="Arial" w:hAnsi="Arial" w:cs="Arial"/>
          <w:sz w:val="20"/>
          <w:szCs w:val="20"/>
          <w:lang w:val="es-ES"/>
        </w:rPr>
        <w:t xml:space="preserve"> siglo XXI</w:t>
      </w:r>
      <w:r w:rsidR="00DD3A2F">
        <w:rPr>
          <w:rFonts w:ascii="Arial" w:hAnsi="Arial" w:cs="Arial"/>
          <w:sz w:val="20"/>
          <w:szCs w:val="20"/>
          <w:lang w:val="es-ES"/>
        </w:rPr>
        <w:t xml:space="preserve">. </w:t>
      </w:r>
      <w:r w:rsidR="007313F7">
        <w:rPr>
          <w:rFonts w:ascii="Arial" w:hAnsi="Arial" w:cs="Arial"/>
          <w:sz w:val="20"/>
          <w:szCs w:val="20"/>
          <w:lang w:val="es-ES"/>
        </w:rPr>
        <w:t>Y s</w:t>
      </w:r>
      <w:r w:rsidR="000C4BE4" w:rsidRPr="000C4BE4">
        <w:rPr>
          <w:rFonts w:ascii="Arial" w:hAnsi="Arial" w:cs="Arial"/>
          <w:sz w:val="20"/>
          <w:szCs w:val="20"/>
          <w:lang w:val="es-ES"/>
        </w:rPr>
        <w:t>obre esta base</w:t>
      </w:r>
      <w:r w:rsidR="00DD3A2F">
        <w:rPr>
          <w:rFonts w:ascii="Arial" w:hAnsi="Arial" w:cs="Arial"/>
          <w:sz w:val="20"/>
          <w:szCs w:val="20"/>
          <w:lang w:val="es-ES"/>
        </w:rPr>
        <w:t>,</w:t>
      </w:r>
      <w:r w:rsidR="000C4BE4">
        <w:rPr>
          <w:rFonts w:ascii="Arial" w:hAnsi="Arial" w:cs="Arial"/>
          <w:sz w:val="20"/>
          <w:szCs w:val="20"/>
          <w:lang w:val="es-ES"/>
        </w:rPr>
        <w:t xml:space="preserve"> fijan</w:t>
      </w:r>
      <w:r w:rsidR="000C4BE4" w:rsidRPr="000C4BE4">
        <w:rPr>
          <w:rFonts w:ascii="Arial" w:hAnsi="Arial" w:cs="Arial"/>
          <w:sz w:val="20"/>
          <w:szCs w:val="20"/>
          <w:lang w:val="es-ES"/>
        </w:rPr>
        <w:t xml:space="preserve"> sus objetivos y políticas.  </w:t>
      </w:r>
    </w:p>
    <w:p w:rsidR="00A1598D" w:rsidRDefault="006500E1" w:rsidP="00E453E3">
      <w:pPr>
        <w:spacing w:line="360" w:lineRule="auto"/>
        <w:contextualSpacing/>
        <w:jc w:val="both"/>
        <w:rPr>
          <w:rFonts w:ascii="Arial" w:hAnsi="Arial" w:cs="Arial"/>
          <w:sz w:val="20"/>
          <w:szCs w:val="20"/>
          <w:lang w:val="es-ES"/>
        </w:rPr>
      </w:pPr>
      <w:r>
        <w:rPr>
          <w:rFonts w:ascii="Arial" w:hAnsi="Arial" w:cs="Arial"/>
          <w:sz w:val="20"/>
          <w:szCs w:val="20"/>
          <w:lang w:val="es-ES"/>
        </w:rPr>
        <w:t>Otra</w:t>
      </w:r>
      <w:r w:rsidR="00A52068">
        <w:rPr>
          <w:rFonts w:ascii="Arial" w:hAnsi="Arial" w:cs="Arial"/>
          <w:sz w:val="20"/>
          <w:szCs w:val="20"/>
          <w:lang w:val="es-ES"/>
        </w:rPr>
        <w:t xml:space="preserve"> es la</w:t>
      </w:r>
      <w:r w:rsidR="00023ACC">
        <w:rPr>
          <w:rFonts w:ascii="Arial" w:hAnsi="Arial" w:cs="Arial"/>
          <w:sz w:val="20"/>
          <w:szCs w:val="20"/>
          <w:lang w:val="es-ES"/>
        </w:rPr>
        <w:t xml:space="preserve"> </w:t>
      </w:r>
      <w:r w:rsidR="00BB2476">
        <w:rPr>
          <w:rFonts w:ascii="Arial" w:hAnsi="Arial" w:cs="Arial"/>
          <w:sz w:val="20"/>
          <w:szCs w:val="20"/>
          <w:lang w:val="es-ES"/>
        </w:rPr>
        <w:t xml:space="preserve">historia </w:t>
      </w:r>
      <w:r w:rsidR="00023ACC">
        <w:rPr>
          <w:rFonts w:ascii="Arial" w:hAnsi="Arial" w:cs="Arial"/>
          <w:sz w:val="20"/>
          <w:szCs w:val="20"/>
          <w:lang w:val="es-ES"/>
        </w:rPr>
        <w:t>de</w:t>
      </w:r>
      <w:r w:rsidR="009D7C17">
        <w:rPr>
          <w:rFonts w:ascii="Arial" w:hAnsi="Arial" w:cs="Arial"/>
          <w:sz w:val="20"/>
          <w:szCs w:val="20"/>
          <w:lang w:val="es-ES"/>
        </w:rPr>
        <w:t xml:space="preserve"> la </w:t>
      </w:r>
      <w:r w:rsidR="00A709F7">
        <w:rPr>
          <w:rFonts w:ascii="Arial" w:hAnsi="Arial" w:cs="Arial"/>
          <w:sz w:val="20"/>
          <w:szCs w:val="20"/>
          <w:lang w:val="es-ES"/>
        </w:rPr>
        <w:t>idea de restaurar</w:t>
      </w:r>
      <w:r w:rsidR="00023ACC">
        <w:rPr>
          <w:rFonts w:ascii="Arial" w:hAnsi="Arial" w:cs="Arial"/>
          <w:sz w:val="20"/>
          <w:szCs w:val="20"/>
          <w:lang w:val="es-ES"/>
        </w:rPr>
        <w:t xml:space="preserve"> los “valores victorianos” que Margaret </w:t>
      </w:r>
      <w:proofErr w:type="spellStart"/>
      <w:r w:rsidR="00023ACC">
        <w:rPr>
          <w:rFonts w:ascii="Arial" w:hAnsi="Arial" w:cs="Arial"/>
          <w:sz w:val="20"/>
          <w:szCs w:val="20"/>
          <w:lang w:val="es-ES"/>
        </w:rPr>
        <w:t>Thatcher</w:t>
      </w:r>
      <w:proofErr w:type="spellEnd"/>
      <w:r w:rsidR="00023ACC">
        <w:rPr>
          <w:rFonts w:ascii="Arial" w:hAnsi="Arial" w:cs="Arial"/>
          <w:sz w:val="20"/>
          <w:szCs w:val="20"/>
          <w:lang w:val="es-ES"/>
        </w:rPr>
        <w:t xml:space="preserve"> </w:t>
      </w:r>
      <w:r w:rsidR="006242FC">
        <w:rPr>
          <w:rFonts w:ascii="Arial" w:hAnsi="Arial" w:cs="Arial"/>
          <w:sz w:val="20"/>
          <w:szCs w:val="20"/>
          <w:lang w:val="es-ES"/>
        </w:rPr>
        <w:t>agregó</w:t>
      </w:r>
      <w:r w:rsidR="00023ACC">
        <w:rPr>
          <w:rFonts w:ascii="Arial" w:hAnsi="Arial" w:cs="Arial"/>
          <w:sz w:val="20"/>
          <w:szCs w:val="20"/>
          <w:lang w:val="es-ES"/>
        </w:rPr>
        <w:t xml:space="preserve"> </w:t>
      </w:r>
      <w:r w:rsidR="001A0619">
        <w:rPr>
          <w:rFonts w:ascii="Arial" w:hAnsi="Arial" w:cs="Arial"/>
          <w:sz w:val="20"/>
          <w:szCs w:val="20"/>
          <w:lang w:val="es-ES"/>
        </w:rPr>
        <w:t>a la plataforma</w:t>
      </w:r>
      <w:r w:rsidR="00023ACC">
        <w:rPr>
          <w:rFonts w:ascii="Arial" w:hAnsi="Arial" w:cs="Arial"/>
          <w:sz w:val="20"/>
          <w:szCs w:val="20"/>
          <w:lang w:val="es-ES"/>
        </w:rPr>
        <w:t xml:space="preserve"> de los conservadores británicos en 1983. </w:t>
      </w:r>
      <w:proofErr w:type="spellStart"/>
      <w:r w:rsidR="00BB2476">
        <w:rPr>
          <w:rFonts w:ascii="Arial" w:hAnsi="Arial" w:cs="Arial"/>
          <w:sz w:val="20"/>
          <w:szCs w:val="20"/>
          <w:lang w:val="es-ES"/>
        </w:rPr>
        <w:t>Thatcher</w:t>
      </w:r>
      <w:proofErr w:type="spellEnd"/>
      <w:r w:rsidR="00BB2476">
        <w:rPr>
          <w:rFonts w:ascii="Arial" w:hAnsi="Arial" w:cs="Arial"/>
          <w:sz w:val="20"/>
          <w:szCs w:val="20"/>
          <w:lang w:val="es-ES"/>
        </w:rPr>
        <w:t xml:space="preserve"> habría dado con </w:t>
      </w:r>
      <w:r w:rsidR="008E5060">
        <w:rPr>
          <w:rFonts w:ascii="Arial" w:hAnsi="Arial" w:cs="Arial"/>
          <w:sz w:val="20"/>
          <w:szCs w:val="20"/>
          <w:lang w:val="es-ES"/>
        </w:rPr>
        <w:t>es</w:t>
      </w:r>
      <w:r w:rsidR="00D6142B">
        <w:rPr>
          <w:rFonts w:ascii="Arial" w:hAnsi="Arial" w:cs="Arial"/>
          <w:sz w:val="20"/>
          <w:szCs w:val="20"/>
          <w:lang w:val="es-ES"/>
        </w:rPr>
        <w:t xml:space="preserve">a </w:t>
      </w:r>
      <w:r w:rsidR="00DE2ABE">
        <w:rPr>
          <w:rFonts w:ascii="Arial" w:hAnsi="Arial" w:cs="Arial"/>
          <w:sz w:val="20"/>
          <w:szCs w:val="20"/>
          <w:lang w:val="es-ES"/>
        </w:rPr>
        <w:t>expresión</w:t>
      </w:r>
      <w:r w:rsidR="00BB2476">
        <w:rPr>
          <w:rFonts w:ascii="Arial" w:hAnsi="Arial" w:cs="Arial"/>
          <w:sz w:val="20"/>
          <w:szCs w:val="20"/>
          <w:lang w:val="es-ES"/>
        </w:rPr>
        <w:t xml:space="preserve"> por </w:t>
      </w:r>
      <w:r w:rsidR="00FA2668">
        <w:rPr>
          <w:rFonts w:ascii="Arial" w:hAnsi="Arial" w:cs="Arial"/>
          <w:sz w:val="20"/>
          <w:szCs w:val="20"/>
          <w:lang w:val="es-ES"/>
        </w:rPr>
        <w:t>casualidad</w:t>
      </w:r>
      <w:r w:rsidR="00BB2476">
        <w:rPr>
          <w:rFonts w:ascii="Arial" w:hAnsi="Arial" w:cs="Arial"/>
          <w:sz w:val="20"/>
          <w:szCs w:val="20"/>
          <w:lang w:val="es-ES"/>
        </w:rPr>
        <w:t xml:space="preserve"> </w:t>
      </w:r>
      <w:r w:rsidR="00BB5043">
        <w:rPr>
          <w:rFonts w:ascii="Arial" w:hAnsi="Arial" w:cs="Arial"/>
          <w:sz w:val="20"/>
          <w:szCs w:val="20"/>
          <w:lang w:val="es-ES"/>
        </w:rPr>
        <w:t>en</w:t>
      </w:r>
      <w:r w:rsidR="00BB2476">
        <w:rPr>
          <w:rFonts w:ascii="Arial" w:hAnsi="Arial" w:cs="Arial"/>
          <w:sz w:val="20"/>
          <w:szCs w:val="20"/>
          <w:lang w:val="es-ES"/>
        </w:rPr>
        <w:t xml:space="preserve"> una entrevista televisiva (Samuel, 199</w:t>
      </w:r>
      <w:r w:rsidR="00EC0846">
        <w:rPr>
          <w:rFonts w:ascii="Arial" w:hAnsi="Arial" w:cs="Arial"/>
          <w:sz w:val="20"/>
          <w:szCs w:val="20"/>
          <w:lang w:val="es-ES"/>
        </w:rPr>
        <w:t>0</w:t>
      </w:r>
      <w:r w:rsidR="00BB2476">
        <w:rPr>
          <w:rFonts w:ascii="Arial" w:hAnsi="Arial" w:cs="Arial"/>
          <w:sz w:val="20"/>
          <w:szCs w:val="20"/>
          <w:lang w:val="es-ES"/>
        </w:rPr>
        <w:t xml:space="preserve">: 21). </w:t>
      </w:r>
      <w:r w:rsidR="009D7C17">
        <w:rPr>
          <w:rFonts w:ascii="Arial" w:hAnsi="Arial" w:cs="Arial"/>
          <w:sz w:val="20"/>
          <w:szCs w:val="20"/>
          <w:lang w:val="es-ES"/>
        </w:rPr>
        <w:t xml:space="preserve">Su elaboración posterior de </w:t>
      </w:r>
      <w:r w:rsidR="008E5060">
        <w:rPr>
          <w:rFonts w:ascii="Arial" w:hAnsi="Arial" w:cs="Arial"/>
          <w:sz w:val="20"/>
          <w:szCs w:val="20"/>
          <w:lang w:val="es-ES"/>
        </w:rPr>
        <w:t>esas</w:t>
      </w:r>
      <w:r w:rsidR="009D7C17">
        <w:rPr>
          <w:rFonts w:ascii="Arial" w:hAnsi="Arial" w:cs="Arial"/>
          <w:sz w:val="20"/>
          <w:szCs w:val="20"/>
          <w:lang w:val="es-ES"/>
        </w:rPr>
        <w:t xml:space="preserve"> “virtudes” fue “espectacularmente estrecha y atípica” (Evans, 1997:21). </w:t>
      </w:r>
      <w:r w:rsidR="003D0B2D">
        <w:rPr>
          <w:rFonts w:ascii="Arial" w:hAnsi="Arial" w:cs="Arial"/>
          <w:sz w:val="20"/>
          <w:szCs w:val="20"/>
          <w:lang w:val="es-ES"/>
        </w:rPr>
        <w:t>Básicamente, l</w:t>
      </w:r>
      <w:r w:rsidR="009D7C17">
        <w:rPr>
          <w:rFonts w:ascii="Arial" w:hAnsi="Arial" w:cs="Arial"/>
          <w:sz w:val="20"/>
          <w:szCs w:val="20"/>
          <w:lang w:val="es-ES"/>
        </w:rPr>
        <w:t>as personas debían valerse por sí mismas</w:t>
      </w:r>
      <w:r w:rsidR="0077299A">
        <w:rPr>
          <w:rFonts w:ascii="Arial" w:hAnsi="Arial" w:cs="Arial"/>
          <w:sz w:val="20"/>
          <w:szCs w:val="20"/>
          <w:lang w:val="es-ES"/>
        </w:rPr>
        <w:t xml:space="preserve"> y h</w:t>
      </w:r>
      <w:r w:rsidR="009D7C17">
        <w:rPr>
          <w:rFonts w:ascii="Arial" w:hAnsi="Arial" w:cs="Arial"/>
          <w:sz w:val="20"/>
          <w:szCs w:val="20"/>
          <w:lang w:val="es-ES"/>
        </w:rPr>
        <w:t xml:space="preserve">abía que reemplazar </w:t>
      </w:r>
      <w:r w:rsidR="00CC6A93">
        <w:rPr>
          <w:rFonts w:ascii="Arial" w:hAnsi="Arial" w:cs="Arial"/>
          <w:sz w:val="20"/>
          <w:szCs w:val="20"/>
          <w:lang w:val="es-ES"/>
        </w:rPr>
        <w:t xml:space="preserve">en los pobres </w:t>
      </w:r>
      <w:r w:rsidR="009D7C17">
        <w:rPr>
          <w:rFonts w:ascii="Arial" w:hAnsi="Arial" w:cs="Arial"/>
          <w:sz w:val="20"/>
          <w:szCs w:val="20"/>
          <w:lang w:val="es-ES"/>
        </w:rPr>
        <w:t xml:space="preserve">la “cultura de dependencia” </w:t>
      </w:r>
      <w:r w:rsidR="00BA162F">
        <w:rPr>
          <w:rFonts w:ascii="Arial" w:hAnsi="Arial" w:cs="Arial"/>
          <w:sz w:val="20"/>
          <w:szCs w:val="20"/>
          <w:lang w:val="es-ES"/>
        </w:rPr>
        <w:t xml:space="preserve">del Estado </w:t>
      </w:r>
      <w:r w:rsidR="009D7C17">
        <w:rPr>
          <w:rFonts w:ascii="Arial" w:hAnsi="Arial" w:cs="Arial"/>
          <w:sz w:val="20"/>
          <w:szCs w:val="20"/>
          <w:lang w:val="es-ES"/>
        </w:rPr>
        <w:t>por una “cultura de empresa”</w:t>
      </w:r>
      <w:r w:rsidR="00EA4136">
        <w:rPr>
          <w:rFonts w:ascii="Arial" w:hAnsi="Arial" w:cs="Arial"/>
          <w:sz w:val="20"/>
          <w:szCs w:val="20"/>
          <w:lang w:val="es-ES"/>
        </w:rPr>
        <w:t xml:space="preserve"> </w:t>
      </w:r>
      <w:r w:rsidR="009D7C17">
        <w:rPr>
          <w:rFonts w:ascii="Arial" w:hAnsi="Arial" w:cs="Arial"/>
          <w:sz w:val="20"/>
          <w:szCs w:val="20"/>
          <w:lang w:val="es-ES"/>
        </w:rPr>
        <w:t>(</w:t>
      </w:r>
      <w:r w:rsidR="003D71C4">
        <w:rPr>
          <w:rFonts w:ascii="Arial" w:hAnsi="Arial" w:cs="Arial"/>
          <w:sz w:val="20"/>
          <w:szCs w:val="20"/>
          <w:lang w:val="es-ES"/>
        </w:rPr>
        <w:t>“</w:t>
      </w:r>
      <w:r w:rsidR="00EA4136" w:rsidRPr="00EA4136">
        <w:rPr>
          <w:rFonts w:ascii="Arial" w:hAnsi="Arial" w:cs="Arial"/>
          <w:i/>
          <w:sz w:val="20"/>
          <w:szCs w:val="20"/>
          <w:lang w:val="es-ES"/>
        </w:rPr>
        <w:t>e</w:t>
      </w:r>
      <w:r w:rsidR="009D7C17" w:rsidRPr="00EA4136">
        <w:rPr>
          <w:rFonts w:ascii="Arial" w:hAnsi="Arial" w:cs="Arial"/>
          <w:i/>
          <w:sz w:val="20"/>
          <w:szCs w:val="20"/>
          <w:lang w:val="es-ES"/>
        </w:rPr>
        <w:t xml:space="preserve">nterprise </w:t>
      </w:r>
      <w:r w:rsidR="00EA4136" w:rsidRPr="00EA4136">
        <w:rPr>
          <w:rFonts w:ascii="Arial" w:hAnsi="Arial" w:cs="Arial"/>
          <w:i/>
          <w:sz w:val="20"/>
          <w:szCs w:val="20"/>
          <w:lang w:val="es-ES"/>
        </w:rPr>
        <w:t>culture</w:t>
      </w:r>
      <w:r w:rsidR="003D71C4">
        <w:rPr>
          <w:rFonts w:ascii="Arial" w:hAnsi="Arial" w:cs="Arial"/>
          <w:i/>
          <w:sz w:val="20"/>
          <w:szCs w:val="20"/>
          <w:lang w:val="es-ES"/>
        </w:rPr>
        <w:t>”</w:t>
      </w:r>
      <w:r w:rsidR="00EA4136">
        <w:rPr>
          <w:rFonts w:ascii="Arial" w:hAnsi="Arial" w:cs="Arial"/>
          <w:sz w:val="20"/>
          <w:szCs w:val="20"/>
          <w:lang w:val="es-ES"/>
        </w:rPr>
        <w:t>)</w:t>
      </w:r>
      <w:r w:rsidR="009D7C17">
        <w:rPr>
          <w:rFonts w:ascii="Arial" w:hAnsi="Arial" w:cs="Arial"/>
          <w:sz w:val="20"/>
          <w:szCs w:val="20"/>
          <w:lang w:val="es-ES"/>
        </w:rPr>
        <w:t>.</w:t>
      </w:r>
      <w:r w:rsidR="008E5060">
        <w:rPr>
          <w:rFonts w:ascii="Arial" w:hAnsi="Arial" w:cs="Arial"/>
          <w:sz w:val="20"/>
          <w:szCs w:val="20"/>
          <w:lang w:val="es-ES"/>
        </w:rPr>
        <w:t xml:space="preserve"> </w:t>
      </w:r>
    </w:p>
    <w:p w:rsidR="00201E62" w:rsidRDefault="00201E62" w:rsidP="00E453E3">
      <w:pPr>
        <w:spacing w:line="360" w:lineRule="auto"/>
        <w:contextualSpacing/>
        <w:jc w:val="both"/>
        <w:rPr>
          <w:rFonts w:ascii="Arial" w:hAnsi="Arial" w:cs="Arial"/>
          <w:sz w:val="20"/>
          <w:szCs w:val="20"/>
          <w:lang w:val="es-ES"/>
        </w:rPr>
      </w:pPr>
    </w:p>
    <w:p w:rsidR="00201E62" w:rsidRPr="00201E62" w:rsidRDefault="00157216" w:rsidP="00E453E3">
      <w:pPr>
        <w:spacing w:line="360" w:lineRule="auto"/>
        <w:contextualSpacing/>
        <w:jc w:val="both"/>
        <w:rPr>
          <w:rFonts w:ascii="Arial" w:hAnsi="Arial" w:cs="Arial"/>
          <w:b/>
          <w:sz w:val="20"/>
          <w:szCs w:val="20"/>
          <w:lang w:val="es-ES"/>
        </w:rPr>
      </w:pPr>
      <w:r>
        <w:rPr>
          <w:rFonts w:ascii="Arial" w:hAnsi="Arial" w:cs="Arial"/>
          <w:b/>
          <w:sz w:val="20"/>
          <w:szCs w:val="20"/>
          <w:lang w:val="es-ES"/>
        </w:rPr>
        <w:t>D</w:t>
      </w:r>
      <w:r w:rsidR="00201E62" w:rsidRPr="00201E62">
        <w:rPr>
          <w:rFonts w:ascii="Arial" w:hAnsi="Arial" w:cs="Arial"/>
          <w:b/>
          <w:sz w:val="20"/>
          <w:szCs w:val="20"/>
          <w:lang w:val="es-ES"/>
        </w:rPr>
        <w:t xml:space="preserve">ifusión </w:t>
      </w:r>
      <w:r w:rsidR="00823EAC">
        <w:rPr>
          <w:rFonts w:ascii="Arial" w:hAnsi="Arial" w:cs="Arial"/>
          <w:b/>
          <w:sz w:val="20"/>
          <w:szCs w:val="20"/>
          <w:lang w:val="es-ES"/>
        </w:rPr>
        <w:t xml:space="preserve">global </w:t>
      </w:r>
      <w:r>
        <w:rPr>
          <w:rFonts w:ascii="Arial" w:hAnsi="Arial" w:cs="Arial"/>
          <w:b/>
          <w:sz w:val="20"/>
          <w:szCs w:val="20"/>
          <w:lang w:val="es-ES"/>
        </w:rPr>
        <w:t>de la cultura</w:t>
      </w:r>
    </w:p>
    <w:p w:rsidR="007178F8" w:rsidRDefault="0088715E"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Junto al cambio </w:t>
      </w:r>
      <w:r w:rsidR="00710C5D">
        <w:rPr>
          <w:rFonts w:ascii="Arial" w:hAnsi="Arial" w:cs="Arial"/>
          <w:sz w:val="20"/>
          <w:szCs w:val="20"/>
          <w:lang w:val="es-ES"/>
        </w:rPr>
        <w:t>de valores</w:t>
      </w:r>
      <w:r w:rsidR="00723842">
        <w:rPr>
          <w:rFonts w:ascii="Arial" w:hAnsi="Arial" w:cs="Arial"/>
          <w:sz w:val="20"/>
          <w:szCs w:val="20"/>
          <w:lang w:val="es-ES"/>
        </w:rPr>
        <w:t xml:space="preserve"> endógeno, </w:t>
      </w:r>
      <w:r w:rsidR="00F71516">
        <w:rPr>
          <w:rFonts w:ascii="Arial" w:hAnsi="Arial" w:cs="Arial"/>
          <w:sz w:val="20"/>
          <w:szCs w:val="20"/>
          <w:lang w:val="es-ES"/>
        </w:rPr>
        <w:t>actúan las fuerzas exógenas de la “difusión”</w:t>
      </w:r>
      <w:r w:rsidR="005E601F">
        <w:rPr>
          <w:rFonts w:ascii="Arial" w:hAnsi="Arial" w:cs="Arial"/>
          <w:sz w:val="20"/>
          <w:szCs w:val="20"/>
          <w:lang w:val="es-ES"/>
        </w:rPr>
        <w:t xml:space="preserve"> entre sociedades</w:t>
      </w:r>
      <w:r w:rsidR="00F71516">
        <w:rPr>
          <w:rFonts w:ascii="Arial" w:hAnsi="Arial" w:cs="Arial"/>
          <w:sz w:val="20"/>
          <w:szCs w:val="20"/>
          <w:lang w:val="es-ES"/>
        </w:rPr>
        <w:t xml:space="preserve"> (Jorge, 2016</w:t>
      </w:r>
      <w:r w:rsidR="00744938">
        <w:rPr>
          <w:rFonts w:ascii="Arial" w:hAnsi="Arial" w:cs="Arial"/>
          <w:sz w:val="20"/>
          <w:szCs w:val="20"/>
          <w:lang w:val="es-ES"/>
        </w:rPr>
        <w:t>b</w:t>
      </w:r>
      <w:r w:rsidR="00F71516">
        <w:rPr>
          <w:rFonts w:ascii="Arial" w:hAnsi="Arial" w:cs="Arial"/>
          <w:sz w:val="20"/>
          <w:szCs w:val="20"/>
          <w:lang w:val="es-ES"/>
        </w:rPr>
        <w:t xml:space="preserve">). </w:t>
      </w:r>
      <w:r w:rsidR="0035111A">
        <w:rPr>
          <w:rFonts w:ascii="Arial" w:hAnsi="Arial" w:cs="Arial"/>
          <w:sz w:val="20"/>
          <w:szCs w:val="20"/>
          <w:lang w:val="es-ES"/>
        </w:rPr>
        <w:t xml:space="preserve">Se discute si </w:t>
      </w:r>
      <w:r w:rsidR="009165F3">
        <w:rPr>
          <w:rFonts w:ascii="Arial" w:hAnsi="Arial" w:cs="Arial"/>
          <w:sz w:val="20"/>
          <w:szCs w:val="20"/>
          <w:lang w:val="es-ES"/>
        </w:rPr>
        <w:t xml:space="preserve">la globalización </w:t>
      </w:r>
      <w:r w:rsidR="00BB1715">
        <w:rPr>
          <w:rFonts w:ascii="Arial" w:hAnsi="Arial" w:cs="Arial"/>
          <w:sz w:val="20"/>
          <w:szCs w:val="20"/>
          <w:lang w:val="es-ES"/>
        </w:rPr>
        <w:t>conduce</w:t>
      </w:r>
      <w:r w:rsidR="00710C5D">
        <w:rPr>
          <w:rFonts w:ascii="Arial" w:hAnsi="Arial" w:cs="Arial"/>
          <w:sz w:val="20"/>
          <w:szCs w:val="20"/>
          <w:lang w:val="es-ES"/>
        </w:rPr>
        <w:t xml:space="preserve"> a </w:t>
      </w:r>
      <w:r w:rsidR="00926357">
        <w:rPr>
          <w:rFonts w:ascii="Arial" w:hAnsi="Arial" w:cs="Arial"/>
          <w:sz w:val="20"/>
          <w:szCs w:val="20"/>
          <w:lang w:val="es-ES"/>
        </w:rPr>
        <w:t>una cultura uniforme</w:t>
      </w:r>
      <w:r w:rsidR="00710C5D">
        <w:rPr>
          <w:rFonts w:ascii="Arial" w:hAnsi="Arial" w:cs="Arial"/>
          <w:sz w:val="20"/>
          <w:szCs w:val="20"/>
          <w:lang w:val="es-ES"/>
        </w:rPr>
        <w:t xml:space="preserve"> minando las tradiciones autóctonas</w:t>
      </w:r>
      <w:r w:rsidR="0035111A">
        <w:rPr>
          <w:rFonts w:ascii="Arial" w:hAnsi="Arial" w:cs="Arial"/>
          <w:sz w:val="20"/>
          <w:szCs w:val="20"/>
          <w:lang w:val="es-ES"/>
        </w:rPr>
        <w:t xml:space="preserve">, a una </w:t>
      </w:r>
      <w:r w:rsidR="00BB1715">
        <w:rPr>
          <w:rFonts w:ascii="Arial" w:hAnsi="Arial" w:cs="Arial"/>
          <w:sz w:val="20"/>
          <w:szCs w:val="20"/>
          <w:lang w:val="es-ES"/>
        </w:rPr>
        <w:t xml:space="preserve">mayor </w:t>
      </w:r>
      <w:r w:rsidR="0035111A">
        <w:rPr>
          <w:rFonts w:ascii="Arial" w:hAnsi="Arial" w:cs="Arial"/>
          <w:sz w:val="20"/>
          <w:szCs w:val="20"/>
          <w:lang w:val="es-ES"/>
        </w:rPr>
        <w:t xml:space="preserve">divergencia de las </w:t>
      </w:r>
      <w:r w:rsidR="00710C5D">
        <w:rPr>
          <w:rFonts w:ascii="Arial" w:hAnsi="Arial" w:cs="Arial"/>
          <w:sz w:val="20"/>
          <w:szCs w:val="20"/>
          <w:lang w:val="es-ES"/>
        </w:rPr>
        <w:t>culturas locales</w:t>
      </w:r>
      <w:r w:rsidR="0035111A">
        <w:rPr>
          <w:rFonts w:ascii="Arial" w:hAnsi="Arial" w:cs="Arial"/>
          <w:sz w:val="20"/>
          <w:szCs w:val="20"/>
          <w:lang w:val="es-ES"/>
        </w:rPr>
        <w:t xml:space="preserve">, a una coexistencia de éstas </w:t>
      </w:r>
      <w:r w:rsidR="00926357">
        <w:rPr>
          <w:rFonts w:ascii="Arial" w:hAnsi="Arial" w:cs="Arial"/>
          <w:sz w:val="20"/>
          <w:szCs w:val="20"/>
          <w:lang w:val="es-ES"/>
        </w:rPr>
        <w:t xml:space="preserve">con los valores </w:t>
      </w:r>
      <w:r w:rsidR="007C1F1A">
        <w:rPr>
          <w:rFonts w:ascii="Arial" w:hAnsi="Arial" w:cs="Arial"/>
          <w:sz w:val="20"/>
          <w:szCs w:val="20"/>
          <w:lang w:val="es-ES"/>
        </w:rPr>
        <w:t xml:space="preserve">y prácticas </w:t>
      </w:r>
      <w:r w:rsidR="00926357">
        <w:rPr>
          <w:rFonts w:ascii="Arial" w:hAnsi="Arial" w:cs="Arial"/>
          <w:sz w:val="20"/>
          <w:szCs w:val="20"/>
          <w:lang w:val="es-ES"/>
        </w:rPr>
        <w:t>globales</w:t>
      </w:r>
      <w:r w:rsidR="0035111A">
        <w:rPr>
          <w:rFonts w:ascii="Arial" w:hAnsi="Arial" w:cs="Arial"/>
          <w:sz w:val="20"/>
          <w:szCs w:val="20"/>
          <w:lang w:val="es-ES"/>
        </w:rPr>
        <w:t xml:space="preserve"> </w:t>
      </w:r>
      <w:r w:rsidR="00926357">
        <w:rPr>
          <w:rFonts w:ascii="Arial" w:hAnsi="Arial" w:cs="Arial"/>
          <w:sz w:val="20"/>
          <w:szCs w:val="20"/>
          <w:lang w:val="es-ES"/>
        </w:rPr>
        <w:t xml:space="preserve">o </w:t>
      </w:r>
      <w:r w:rsidR="0035111A">
        <w:rPr>
          <w:rFonts w:ascii="Arial" w:hAnsi="Arial" w:cs="Arial"/>
          <w:sz w:val="20"/>
          <w:szCs w:val="20"/>
          <w:lang w:val="es-ES"/>
        </w:rPr>
        <w:t xml:space="preserve">a una “hibridación” o mezcla </w:t>
      </w:r>
      <w:r w:rsidR="005A2075">
        <w:rPr>
          <w:rFonts w:ascii="Arial" w:hAnsi="Arial" w:cs="Arial"/>
          <w:sz w:val="20"/>
          <w:szCs w:val="20"/>
          <w:lang w:val="es-ES"/>
        </w:rPr>
        <w:t>cultural</w:t>
      </w:r>
      <w:r w:rsidR="00710C5D">
        <w:rPr>
          <w:rFonts w:ascii="Arial" w:hAnsi="Arial" w:cs="Arial"/>
          <w:sz w:val="20"/>
          <w:szCs w:val="20"/>
          <w:lang w:val="es-ES"/>
        </w:rPr>
        <w:t xml:space="preserve"> (Ester et al., 2006).</w:t>
      </w:r>
      <w:r w:rsidR="0035111A">
        <w:rPr>
          <w:rFonts w:ascii="Arial" w:hAnsi="Arial" w:cs="Arial"/>
          <w:sz w:val="20"/>
          <w:szCs w:val="20"/>
          <w:lang w:val="es-ES"/>
        </w:rPr>
        <w:t xml:space="preserve"> </w:t>
      </w:r>
    </w:p>
    <w:p w:rsidR="0035111A" w:rsidRDefault="00710C5D" w:rsidP="00E453E3">
      <w:pPr>
        <w:spacing w:line="360" w:lineRule="auto"/>
        <w:contextualSpacing/>
        <w:jc w:val="both"/>
        <w:rPr>
          <w:rFonts w:ascii="Arial" w:hAnsi="Arial" w:cs="Arial"/>
          <w:sz w:val="20"/>
          <w:szCs w:val="20"/>
          <w:lang w:val="es-ES"/>
        </w:rPr>
      </w:pPr>
      <w:r>
        <w:rPr>
          <w:rFonts w:ascii="Arial" w:hAnsi="Arial" w:cs="Arial"/>
          <w:sz w:val="20"/>
          <w:szCs w:val="20"/>
          <w:lang w:val="es-ES"/>
        </w:rPr>
        <w:t>L</w:t>
      </w:r>
      <w:r w:rsidR="009165F3">
        <w:rPr>
          <w:rFonts w:ascii="Arial" w:hAnsi="Arial" w:cs="Arial"/>
          <w:sz w:val="20"/>
          <w:szCs w:val="20"/>
          <w:lang w:val="es-ES"/>
        </w:rPr>
        <w:t>a propagación global de la cultura es un proceso asimétrico, con unos pocos países</w:t>
      </w:r>
      <w:r w:rsidR="00A81962">
        <w:rPr>
          <w:rFonts w:ascii="Arial" w:hAnsi="Arial" w:cs="Arial"/>
          <w:sz w:val="20"/>
          <w:szCs w:val="20"/>
          <w:lang w:val="es-ES"/>
        </w:rPr>
        <w:t xml:space="preserve"> </w:t>
      </w:r>
      <w:r w:rsidR="009165F3">
        <w:rPr>
          <w:rFonts w:ascii="Arial" w:hAnsi="Arial" w:cs="Arial"/>
          <w:sz w:val="20"/>
          <w:szCs w:val="20"/>
          <w:lang w:val="es-ES"/>
        </w:rPr>
        <w:t>como polo de irradiación.</w:t>
      </w:r>
      <w:r>
        <w:rPr>
          <w:rFonts w:ascii="Arial" w:hAnsi="Arial" w:cs="Arial"/>
          <w:sz w:val="20"/>
          <w:szCs w:val="20"/>
          <w:lang w:val="es-ES"/>
        </w:rPr>
        <w:t xml:space="preserve"> </w:t>
      </w:r>
      <w:r w:rsidR="00293866">
        <w:rPr>
          <w:rFonts w:ascii="Arial" w:hAnsi="Arial" w:cs="Arial"/>
          <w:sz w:val="20"/>
          <w:szCs w:val="20"/>
          <w:lang w:val="es-ES"/>
        </w:rPr>
        <w:t>L</w:t>
      </w:r>
      <w:r w:rsidR="007178F8">
        <w:rPr>
          <w:rFonts w:ascii="Arial" w:hAnsi="Arial" w:cs="Arial"/>
          <w:sz w:val="20"/>
          <w:szCs w:val="20"/>
          <w:lang w:val="es-ES"/>
        </w:rPr>
        <w:t xml:space="preserve">a transmisión global de noticias </w:t>
      </w:r>
      <w:r w:rsidR="00293866">
        <w:rPr>
          <w:rFonts w:ascii="Arial" w:hAnsi="Arial" w:cs="Arial"/>
          <w:sz w:val="20"/>
          <w:szCs w:val="20"/>
          <w:lang w:val="es-ES"/>
        </w:rPr>
        <w:t>parece tener</w:t>
      </w:r>
      <w:r w:rsidR="007178F8">
        <w:rPr>
          <w:rFonts w:ascii="Arial" w:hAnsi="Arial" w:cs="Arial"/>
          <w:sz w:val="20"/>
          <w:szCs w:val="20"/>
          <w:lang w:val="es-ES"/>
        </w:rPr>
        <w:t xml:space="preserve"> efectos sob</w:t>
      </w:r>
      <w:r w:rsidR="00293866">
        <w:rPr>
          <w:rFonts w:ascii="Arial" w:hAnsi="Arial" w:cs="Arial"/>
          <w:sz w:val="20"/>
          <w:szCs w:val="20"/>
          <w:lang w:val="es-ES"/>
        </w:rPr>
        <w:t>re las</w:t>
      </w:r>
      <w:r w:rsidR="007178F8">
        <w:rPr>
          <w:rFonts w:ascii="Arial" w:hAnsi="Arial" w:cs="Arial"/>
          <w:sz w:val="20"/>
          <w:szCs w:val="20"/>
          <w:lang w:val="es-ES"/>
        </w:rPr>
        <w:t xml:space="preserve"> actitudes de</w:t>
      </w:r>
      <w:r w:rsidR="00BC192D">
        <w:rPr>
          <w:rFonts w:ascii="Arial" w:hAnsi="Arial" w:cs="Arial"/>
          <w:sz w:val="20"/>
          <w:szCs w:val="20"/>
          <w:lang w:val="es-ES"/>
        </w:rPr>
        <w:t xml:space="preserve"> </w:t>
      </w:r>
      <w:r w:rsidR="007178F8">
        <w:rPr>
          <w:rFonts w:ascii="Arial" w:hAnsi="Arial" w:cs="Arial"/>
          <w:sz w:val="20"/>
          <w:szCs w:val="20"/>
          <w:lang w:val="es-ES"/>
        </w:rPr>
        <w:t>l</w:t>
      </w:r>
      <w:r w:rsidR="00BC192D">
        <w:rPr>
          <w:rFonts w:ascii="Arial" w:hAnsi="Arial" w:cs="Arial"/>
          <w:sz w:val="20"/>
          <w:szCs w:val="20"/>
          <w:lang w:val="es-ES"/>
        </w:rPr>
        <w:t>os grupos</w:t>
      </w:r>
      <w:r w:rsidR="007178F8">
        <w:rPr>
          <w:rFonts w:ascii="Arial" w:hAnsi="Arial" w:cs="Arial"/>
          <w:sz w:val="20"/>
          <w:szCs w:val="20"/>
          <w:lang w:val="es-ES"/>
        </w:rPr>
        <w:t xml:space="preserve"> </w:t>
      </w:r>
      <w:r w:rsidR="00BC192D">
        <w:rPr>
          <w:rFonts w:ascii="Arial" w:hAnsi="Arial" w:cs="Arial"/>
          <w:sz w:val="20"/>
          <w:szCs w:val="20"/>
          <w:lang w:val="es-ES"/>
        </w:rPr>
        <w:t>más cosmopolitas</w:t>
      </w:r>
      <w:r w:rsidR="007A7A42">
        <w:rPr>
          <w:rFonts w:ascii="Arial" w:hAnsi="Arial" w:cs="Arial"/>
          <w:sz w:val="20"/>
          <w:szCs w:val="20"/>
          <w:lang w:val="es-ES"/>
        </w:rPr>
        <w:t xml:space="preserve">, pero </w:t>
      </w:r>
      <w:r w:rsidR="007178F8">
        <w:rPr>
          <w:rFonts w:ascii="Arial" w:hAnsi="Arial" w:cs="Arial"/>
          <w:sz w:val="20"/>
          <w:szCs w:val="20"/>
          <w:lang w:val="es-ES"/>
        </w:rPr>
        <w:t>limitado</w:t>
      </w:r>
      <w:r w:rsidR="007A7A42">
        <w:rPr>
          <w:rFonts w:ascii="Arial" w:hAnsi="Arial" w:cs="Arial"/>
          <w:sz w:val="20"/>
          <w:szCs w:val="20"/>
          <w:lang w:val="es-ES"/>
        </w:rPr>
        <w:t>s</w:t>
      </w:r>
      <w:r w:rsidR="00D6431B">
        <w:rPr>
          <w:rFonts w:ascii="Arial" w:hAnsi="Arial" w:cs="Arial"/>
          <w:sz w:val="20"/>
          <w:szCs w:val="20"/>
          <w:lang w:val="es-ES"/>
        </w:rPr>
        <w:t xml:space="preserve"> por la “resiliencia” de su</w:t>
      </w:r>
      <w:r w:rsidR="007178F8">
        <w:rPr>
          <w:rFonts w:ascii="Arial" w:hAnsi="Arial" w:cs="Arial"/>
          <w:sz w:val="20"/>
          <w:szCs w:val="20"/>
          <w:lang w:val="es-ES"/>
        </w:rPr>
        <w:t>s culturas nacionales</w:t>
      </w:r>
      <w:r w:rsidR="00D5695C">
        <w:rPr>
          <w:rFonts w:ascii="Arial" w:hAnsi="Arial" w:cs="Arial"/>
          <w:sz w:val="20"/>
          <w:szCs w:val="20"/>
          <w:lang w:val="es-ES"/>
        </w:rPr>
        <w:t>, protegidas por barreras</w:t>
      </w:r>
      <w:r w:rsidR="007A7A42">
        <w:rPr>
          <w:rFonts w:ascii="Arial" w:hAnsi="Arial" w:cs="Arial"/>
          <w:sz w:val="20"/>
          <w:szCs w:val="20"/>
          <w:lang w:val="es-ES"/>
        </w:rPr>
        <w:t xml:space="preserve"> (Norris e Inglehart, 2009)</w:t>
      </w:r>
      <w:r w:rsidR="007178F8">
        <w:rPr>
          <w:rFonts w:ascii="Arial" w:hAnsi="Arial" w:cs="Arial"/>
          <w:sz w:val="20"/>
          <w:szCs w:val="20"/>
          <w:lang w:val="es-ES"/>
        </w:rPr>
        <w:t>.</w:t>
      </w:r>
      <w:r w:rsidR="007178F8" w:rsidRPr="007178F8">
        <w:rPr>
          <w:rFonts w:ascii="Arial" w:hAnsi="Arial" w:cs="Arial"/>
          <w:sz w:val="20"/>
          <w:szCs w:val="20"/>
          <w:lang w:val="es-ES"/>
        </w:rPr>
        <w:t xml:space="preserve"> </w:t>
      </w:r>
      <w:r w:rsidR="00F6321A">
        <w:rPr>
          <w:rFonts w:ascii="Arial" w:hAnsi="Arial" w:cs="Arial"/>
          <w:sz w:val="20"/>
          <w:szCs w:val="20"/>
          <w:lang w:val="es-ES"/>
        </w:rPr>
        <w:t>Surgen</w:t>
      </w:r>
      <w:r w:rsidR="00BC46B8">
        <w:rPr>
          <w:rFonts w:ascii="Arial" w:hAnsi="Arial" w:cs="Arial"/>
          <w:sz w:val="20"/>
          <w:szCs w:val="20"/>
          <w:lang w:val="es-ES"/>
        </w:rPr>
        <w:t xml:space="preserve"> identidades </w:t>
      </w:r>
      <w:r w:rsidR="007178F8">
        <w:rPr>
          <w:rFonts w:ascii="Arial" w:hAnsi="Arial" w:cs="Arial"/>
          <w:sz w:val="20"/>
          <w:szCs w:val="20"/>
          <w:lang w:val="es-ES"/>
        </w:rPr>
        <w:t>múltiples y superpuestas</w:t>
      </w:r>
      <w:r w:rsidR="00BE44E1">
        <w:rPr>
          <w:rFonts w:ascii="Arial" w:hAnsi="Arial" w:cs="Arial"/>
          <w:sz w:val="20"/>
          <w:szCs w:val="20"/>
          <w:lang w:val="es-ES"/>
        </w:rPr>
        <w:t>: nos podemos identificar a la vez como ciudadanos del mundo, argentinos y nativos de una provincia o ciudad.</w:t>
      </w:r>
      <w:r w:rsidR="007178F8">
        <w:rPr>
          <w:rFonts w:ascii="Arial" w:hAnsi="Arial" w:cs="Arial"/>
          <w:sz w:val="20"/>
          <w:szCs w:val="20"/>
          <w:lang w:val="es-ES"/>
        </w:rPr>
        <w:t xml:space="preserve"> Deutsch y Welzel (2016) </w:t>
      </w:r>
      <w:r w:rsidR="00A912B4">
        <w:rPr>
          <w:rFonts w:ascii="Arial" w:hAnsi="Arial" w:cs="Arial"/>
          <w:sz w:val="20"/>
          <w:szCs w:val="20"/>
          <w:lang w:val="es-ES"/>
        </w:rPr>
        <w:t xml:space="preserve">hallan indicios </w:t>
      </w:r>
      <w:r w:rsidR="00926357">
        <w:rPr>
          <w:rFonts w:ascii="Arial" w:hAnsi="Arial" w:cs="Arial"/>
          <w:sz w:val="20"/>
          <w:szCs w:val="20"/>
          <w:lang w:val="es-ES"/>
        </w:rPr>
        <w:t xml:space="preserve">de una difusión global </w:t>
      </w:r>
      <w:r w:rsidR="00A912B4">
        <w:rPr>
          <w:rFonts w:ascii="Arial" w:hAnsi="Arial" w:cs="Arial"/>
          <w:sz w:val="20"/>
          <w:szCs w:val="20"/>
          <w:lang w:val="es-ES"/>
        </w:rPr>
        <w:t>de valores pro-democráticos</w:t>
      </w:r>
      <w:r w:rsidR="0090479D">
        <w:rPr>
          <w:rFonts w:ascii="Arial" w:hAnsi="Arial" w:cs="Arial"/>
          <w:sz w:val="20"/>
          <w:szCs w:val="20"/>
          <w:lang w:val="es-ES"/>
        </w:rPr>
        <w:t xml:space="preserve">, que </w:t>
      </w:r>
      <w:r w:rsidR="00974EF2">
        <w:rPr>
          <w:rFonts w:ascii="Arial" w:hAnsi="Arial" w:cs="Arial"/>
          <w:sz w:val="20"/>
          <w:szCs w:val="20"/>
          <w:lang w:val="es-ES"/>
        </w:rPr>
        <w:t xml:space="preserve">varía con </w:t>
      </w:r>
      <w:r w:rsidR="0090479D">
        <w:rPr>
          <w:rFonts w:ascii="Arial" w:hAnsi="Arial" w:cs="Arial"/>
          <w:sz w:val="20"/>
          <w:szCs w:val="20"/>
          <w:lang w:val="es-ES"/>
        </w:rPr>
        <w:t xml:space="preserve">el nivel de integración mundial de cada país. </w:t>
      </w:r>
    </w:p>
    <w:p w:rsidR="0035111A" w:rsidRDefault="00BF3FF9" w:rsidP="00E453E3">
      <w:pPr>
        <w:spacing w:line="360" w:lineRule="auto"/>
        <w:contextualSpacing/>
        <w:jc w:val="both"/>
        <w:rPr>
          <w:rFonts w:ascii="Arial" w:hAnsi="Arial" w:cs="Arial"/>
          <w:sz w:val="20"/>
          <w:szCs w:val="20"/>
          <w:lang w:val="es-ES"/>
        </w:rPr>
      </w:pPr>
      <w:r>
        <w:rPr>
          <w:rFonts w:ascii="Arial" w:hAnsi="Arial" w:cs="Arial"/>
          <w:sz w:val="20"/>
          <w:szCs w:val="20"/>
          <w:lang w:val="es-ES"/>
        </w:rPr>
        <w:t>En l</w:t>
      </w:r>
      <w:r w:rsidR="00E270A6">
        <w:rPr>
          <w:rFonts w:ascii="Arial" w:hAnsi="Arial" w:cs="Arial"/>
          <w:sz w:val="20"/>
          <w:szCs w:val="20"/>
          <w:lang w:val="es-ES"/>
        </w:rPr>
        <w:t>os</w:t>
      </w:r>
      <w:r w:rsidR="009320BC">
        <w:rPr>
          <w:rFonts w:ascii="Arial" w:hAnsi="Arial" w:cs="Arial"/>
          <w:sz w:val="20"/>
          <w:szCs w:val="20"/>
          <w:lang w:val="es-ES"/>
        </w:rPr>
        <w:t xml:space="preserve"> estudios sobre la </w:t>
      </w:r>
      <w:r>
        <w:rPr>
          <w:rFonts w:ascii="Arial" w:hAnsi="Arial" w:cs="Arial"/>
          <w:sz w:val="20"/>
          <w:szCs w:val="20"/>
          <w:lang w:val="es-ES"/>
        </w:rPr>
        <w:t>difusión</w:t>
      </w:r>
      <w:r w:rsidR="006660E6">
        <w:rPr>
          <w:rFonts w:ascii="Arial" w:hAnsi="Arial" w:cs="Arial"/>
          <w:sz w:val="20"/>
          <w:szCs w:val="20"/>
          <w:lang w:val="es-ES"/>
        </w:rPr>
        <w:t xml:space="preserve"> </w:t>
      </w:r>
      <w:r w:rsidR="009320BC">
        <w:rPr>
          <w:rFonts w:ascii="Arial" w:hAnsi="Arial" w:cs="Arial"/>
          <w:sz w:val="20"/>
          <w:szCs w:val="20"/>
          <w:lang w:val="es-ES"/>
        </w:rPr>
        <w:t>de instituci</w:t>
      </w:r>
      <w:r w:rsidR="005B7536">
        <w:rPr>
          <w:rFonts w:ascii="Arial" w:hAnsi="Arial" w:cs="Arial"/>
          <w:sz w:val="20"/>
          <w:szCs w:val="20"/>
          <w:lang w:val="es-ES"/>
        </w:rPr>
        <w:t xml:space="preserve">ones y políticas </w:t>
      </w:r>
      <w:r w:rsidR="006F56E1">
        <w:rPr>
          <w:rFonts w:ascii="Arial" w:hAnsi="Arial" w:cs="Arial"/>
          <w:sz w:val="20"/>
          <w:szCs w:val="20"/>
          <w:lang w:val="es-ES"/>
        </w:rPr>
        <w:t>de gobierno</w:t>
      </w:r>
      <w:r>
        <w:rPr>
          <w:rFonts w:ascii="Arial" w:hAnsi="Arial" w:cs="Arial"/>
          <w:sz w:val="20"/>
          <w:szCs w:val="20"/>
          <w:lang w:val="es-ES"/>
        </w:rPr>
        <w:t>, la</w:t>
      </w:r>
      <w:r w:rsidR="005B7536">
        <w:rPr>
          <w:rFonts w:ascii="Arial" w:hAnsi="Arial" w:cs="Arial"/>
          <w:sz w:val="20"/>
          <w:szCs w:val="20"/>
          <w:lang w:val="es-ES"/>
        </w:rPr>
        <w:t xml:space="preserve"> </w:t>
      </w:r>
      <w:r>
        <w:rPr>
          <w:rFonts w:ascii="Arial" w:hAnsi="Arial" w:cs="Arial"/>
          <w:sz w:val="20"/>
          <w:szCs w:val="20"/>
          <w:lang w:val="es-ES"/>
        </w:rPr>
        <w:t>adopción de la novedad resulta de la decisión explícita de uno o más actores políticos</w:t>
      </w:r>
      <w:r w:rsidR="00A05D5B">
        <w:rPr>
          <w:rFonts w:ascii="Arial" w:hAnsi="Arial" w:cs="Arial"/>
          <w:sz w:val="20"/>
          <w:szCs w:val="20"/>
          <w:lang w:val="es-ES"/>
        </w:rPr>
        <w:t xml:space="preserve"> centrales</w:t>
      </w:r>
      <w:r>
        <w:rPr>
          <w:rFonts w:ascii="Arial" w:hAnsi="Arial" w:cs="Arial"/>
          <w:sz w:val="20"/>
          <w:szCs w:val="20"/>
          <w:lang w:val="es-ES"/>
        </w:rPr>
        <w:t xml:space="preserve">. </w:t>
      </w:r>
      <w:r w:rsidR="0026588D">
        <w:rPr>
          <w:rFonts w:ascii="Arial" w:hAnsi="Arial" w:cs="Arial"/>
          <w:sz w:val="20"/>
          <w:szCs w:val="20"/>
          <w:lang w:val="es-ES"/>
        </w:rPr>
        <w:t>Simmons et al.</w:t>
      </w:r>
      <w:r w:rsidR="006F56E1">
        <w:rPr>
          <w:rFonts w:ascii="Arial" w:hAnsi="Arial" w:cs="Arial"/>
          <w:sz w:val="20"/>
          <w:szCs w:val="20"/>
          <w:lang w:val="es-ES"/>
        </w:rPr>
        <w:t xml:space="preserve"> (2008) examinan </w:t>
      </w:r>
      <w:r w:rsidR="00FE3A33">
        <w:rPr>
          <w:rFonts w:ascii="Arial" w:hAnsi="Arial" w:cs="Arial"/>
          <w:sz w:val="20"/>
          <w:szCs w:val="20"/>
          <w:lang w:val="es-ES"/>
        </w:rPr>
        <w:t xml:space="preserve">la </w:t>
      </w:r>
      <w:r w:rsidR="00AD48DE">
        <w:rPr>
          <w:rFonts w:ascii="Arial" w:hAnsi="Arial" w:cs="Arial"/>
          <w:sz w:val="20"/>
          <w:szCs w:val="20"/>
          <w:lang w:val="es-ES"/>
        </w:rPr>
        <w:t xml:space="preserve">propagación </w:t>
      </w:r>
      <w:r w:rsidR="00FE3A33">
        <w:rPr>
          <w:rFonts w:ascii="Arial" w:hAnsi="Arial" w:cs="Arial"/>
          <w:sz w:val="20"/>
          <w:szCs w:val="20"/>
          <w:lang w:val="es-ES"/>
        </w:rPr>
        <w:t xml:space="preserve">de las políticas de mercado a través de </w:t>
      </w:r>
      <w:r w:rsidR="006F56E1">
        <w:rPr>
          <w:rFonts w:ascii="Arial" w:hAnsi="Arial" w:cs="Arial"/>
          <w:sz w:val="20"/>
          <w:szCs w:val="20"/>
          <w:lang w:val="es-ES"/>
        </w:rPr>
        <w:t xml:space="preserve">cuatro </w:t>
      </w:r>
      <w:r w:rsidR="00836533">
        <w:rPr>
          <w:rFonts w:ascii="Arial" w:hAnsi="Arial" w:cs="Arial"/>
          <w:sz w:val="20"/>
          <w:szCs w:val="20"/>
          <w:lang w:val="es-ES"/>
        </w:rPr>
        <w:t xml:space="preserve">posibles </w:t>
      </w:r>
      <w:r w:rsidR="006F56E1">
        <w:rPr>
          <w:rFonts w:ascii="Arial" w:hAnsi="Arial" w:cs="Arial"/>
          <w:sz w:val="20"/>
          <w:szCs w:val="20"/>
          <w:lang w:val="es-ES"/>
        </w:rPr>
        <w:t>mecanismos</w:t>
      </w:r>
      <w:r w:rsidR="00E473E9">
        <w:rPr>
          <w:rFonts w:ascii="Arial" w:hAnsi="Arial" w:cs="Arial"/>
          <w:sz w:val="20"/>
          <w:szCs w:val="20"/>
          <w:lang w:val="es-ES"/>
        </w:rPr>
        <w:t xml:space="preserve">. Uno es </w:t>
      </w:r>
      <w:r w:rsidR="00BF702A">
        <w:rPr>
          <w:rFonts w:ascii="Arial" w:hAnsi="Arial" w:cs="Arial"/>
          <w:sz w:val="20"/>
          <w:szCs w:val="20"/>
          <w:lang w:val="es-ES"/>
        </w:rPr>
        <w:t xml:space="preserve">el </w:t>
      </w:r>
      <w:r w:rsidR="00FE3A33">
        <w:rPr>
          <w:rFonts w:ascii="Arial" w:hAnsi="Arial" w:cs="Arial"/>
          <w:sz w:val="20"/>
          <w:szCs w:val="20"/>
          <w:lang w:val="es-ES"/>
        </w:rPr>
        <w:t>influjo o</w:t>
      </w:r>
      <w:r w:rsidR="00E473E9">
        <w:rPr>
          <w:rFonts w:ascii="Arial" w:hAnsi="Arial" w:cs="Arial"/>
          <w:sz w:val="20"/>
          <w:szCs w:val="20"/>
          <w:lang w:val="es-ES"/>
        </w:rPr>
        <w:t xml:space="preserve"> “coerción”</w:t>
      </w:r>
      <w:r w:rsidR="00FE3A33">
        <w:rPr>
          <w:rFonts w:ascii="Arial" w:hAnsi="Arial" w:cs="Arial"/>
          <w:sz w:val="20"/>
          <w:szCs w:val="20"/>
          <w:lang w:val="es-ES"/>
        </w:rPr>
        <w:t xml:space="preserve"> –</w:t>
      </w:r>
      <w:r w:rsidR="00BF702A">
        <w:rPr>
          <w:rFonts w:ascii="Arial" w:hAnsi="Arial" w:cs="Arial"/>
          <w:sz w:val="20"/>
          <w:szCs w:val="20"/>
          <w:lang w:val="es-ES"/>
        </w:rPr>
        <w:t>bajo</w:t>
      </w:r>
      <w:r w:rsidR="00FE3A33">
        <w:rPr>
          <w:rFonts w:ascii="Arial" w:hAnsi="Arial" w:cs="Arial"/>
          <w:sz w:val="20"/>
          <w:szCs w:val="20"/>
          <w:lang w:val="es-ES"/>
        </w:rPr>
        <w:t xml:space="preserve"> </w:t>
      </w:r>
      <w:r w:rsidR="00500BFA">
        <w:rPr>
          <w:rFonts w:ascii="Arial" w:hAnsi="Arial" w:cs="Arial"/>
          <w:sz w:val="20"/>
          <w:szCs w:val="20"/>
          <w:lang w:val="es-ES"/>
        </w:rPr>
        <w:t>forma</w:t>
      </w:r>
      <w:r w:rsidR="00BF702A">
        <w:rPr>
          <w:rFonts w:ascii="Arial" w:hAnsi="Arial" w:cs="Arial"/>
          <w:sz w:val="20"/>
          <w:szCs w:val="20"/>
          <w:lang w:val="es-ES"/>
        </w:rPr>
        <w:t>s sutiles o abiertas</w:t>
      </w:r>
      <w:r w:rsidR="00500BFA">
        <w:rPr>
          <w:rFonts w:ascii="Arial" w:hAnsi="Arial" w:cs="Arial"/>
          <w:sz w:val="20"/>
          <w:szCs w:val="20"/>
          <w:lang w:val="es-ES"/>
        </w:rPr>
        <w:t xml:space="preserve"> de recompensas y castigos</w:t>
      </w:r>
      <w:r w:rsidR="00FE3A33">
        <w:rPr>
          <w:rFonts w:ascii="Arial" w:hAnsi="Arial" w:cs="Arial"/>
          <w:sz w:val="20"/>
          <w:szCs w:val="20"/>
          <w:lang w:val="es-ES"/>
        </w:rPr>
        <w:t xml:space="preserve">- </w:t>
      </w:r>
      <w:r w:rsidR="00E473E9">
        <w:rPr>
          <w:rFonts w:ascii="Arial" w:hAnsi="Arial" w:cs="Arial"/>
          <w:sz w:val="20"/>
          <w:szCs w:val="20"/>
          <w:lang w:val="es-ES"/>
        </w:rPr>
        <w:t>de países poderosos</w:t>
      </w:r>
      <w:r w:rsidR="00C2145B">
        <w:rPr>
          <w:rFonts w:ascii="Arial" w:hAnsi="Arial" w:cs="Arial"/>
          <w:sz w:val="20"/>
          <w:szCs w:val="20"/>
          <w:lang w:val="es-ES"/>
        </w:rPr>
        <w:t xml:space="preserve">, </w:t>
      </w:r>
      <w:r w:rsidR="00E473E9">
        <w:rPr>
          <w:rFonts w:ascii="Arial" w:hAnsi="Arial" w:cs="Arial"/>
          <w:sz w:val="20"/>
          <w:szCs w:val="20"/>
          <w:lang w:val="es-ES"/>
        </w:rPr>
        <w:t>instituciones económicas internacionales</w:t>
      </w:r>
      <w:r w:rsidR="00C2145B">
        <w:rPr>
          <w:rFonts w:ascii="Arial" w:hAnsi="Arial" w:cs="Arial"/>
          <w:sz w:val="20"/>
          <w:szCs w:val="20"/>
          <w:lang w:val="es-ES"/>
        </w:rPr>
        <w:t xml:space="preserve"> y aún bancos privados</w:t>
      </w:r>
      <w:r w:rsidR="00500BFA">
        <w:rPr>
          <w:rFonts w:ascii="Arial" w:hAnsi="Arial" w:cs="Arial"/>
          <w:sz w:val="20"/>
          <w:szCs w:val="20"/>
          <w:lang w:val="es-ES"/>
        </w:rPr>
        <w:t xml:space="preserve">. </w:t>
      </w:r>
      <w:r w:rsidR="00630E69">
        <w:rPr>
          <w:rFonts w:ascii="Arial" w:hAnsi="Arial" w:cs="Arial"/>
          <w:sz w:val="20"/>
          <w:szCs w:val="20"/>
          <w:lang w:val="es-ES"/>
        </w:rPr>
        <w:t>La aceptación de</w:t>
      </w:r>
      <w:r w:rsidR="00FE3A33">
        <w:rPr>
          <w:rFonts w:ascii="Arial" w:hAnsi="Arial" w:cs="Arial"/>
          <w:sz w:val="20"/>
          <w:szCs w:val="20"/>
          <w:lang w:val="es-ES"/>
        </w:rPr>
        <w:t xml:space="preserve"> la </w:t>
      </w:r>
      <w:r>
        <w:rPr>
          <w:rFonts w:ascii="Arial" w:hAnsi="Arial" w:cs="Arial"/>
          <w:sz w:val="20"/>
          <w:szCs w:val="20"/>
          <w:lang w:val="es-ES"/>
        </w:rPr>
        <w:t>innovación</w:t>
      </w:r>
      <w:r w:rsidR="00FE3A33">
        <w:rPr>
          <w:rFonts w:ascii="Arial" w:hAnsi="Arial" w:cs="Arial"/>
          <w:sz w:val="20"/>
          <w:szCs w:val="20"/>
          <w:lang w:val="es-ES"/>
        </w:rPr>
        <w:t xml:space="preserve"> </w:t>
      </w:r>
      <w:r w:rsidR="007751E7">
        <w:rPr>
          <w:rFonts w:ascii="Arial" w:hAnsi="Arial" w:cs="Arial"/>
          <w:sz w:val="20"/>
          <w:szCs w:val="20"/>
          <w:lang w:val="es-ES"/>
        </w:rPr>
        <w:t>estaría</w:t>
      </w:r>
      <w:r w:rsidR="00FE3A33">
        <w:rPr>
          <w:rFonts w:ascii="Arial" w:hAnsi="Arial" w:cs="Arial"/>
          <w:sz w:val="20"/>
          <w:szCs w:val="20"/>
          <w:lang w:val="es-ES"/>
        </w:rPr>
        <w:t xml:space="preserve"> ligad</w:t>
      </w:r>
      <w:r w:rsidR="00630E69">
        <w:rPr>
          <w:rFonts w:ascii="Arial" w:hAnsi="Arial" w:cs="Arial"/>
          <w:sz w:val="20"/>
          <w:szCs w:val="20"/>
          <w:lang w:val="es-ES"/>
        </w:rPr>
        <w:t>a</w:t>
      </w:r>
      <w:r w:rsidR="00FE3A33">
        <w:rPr>
          <w:rFonts w:ascii="Arial" w:hAnsi="Arial" w:cs="Arial"/>
          <w:sz w:val="20"/>
          <w:szCs w:val="20"/>
          <w:lang w:val="es-ES"/>
        </w:rPr>
        <w:t xml:space="preserve"> </w:t>
      </w:r>
      <w:r w:rsidR="00C4684C">
        <w:rPr>
          <w:rFonts w:ascii="Arial" w:hAnsi="Arial" w:cs="Arial"/>
          <w:sz w:val="20"/>
          <w:szCs w:val="20"/>
          <w:lang w:val="es-ES"/>
        </w:rPr>
        <w:t>a</w:t>
      </w:r>
      <w:r w:rsidR="00C2676D">
        <w:rPr>
          <w:rFonts w:ascii="Arial" w:hAnsi="Arial" w:cs="Arial"/>
          <w:sz w:val="20"/>
          <w:szCs w:val="20"/>
          <w:lang w:val="es-ES"/>
        </w:rPr>
        <w:t xml:space="preserve"> cuestiones como e</w:t>
      </w:r>
      <w:r w:rsidR="00C4684C">
        <w:rPr>
          <w:rFonts w:ascii="Arial" w:hAnsi="Arial" w:cs="Arial"/>
          <w:sz w:val="20"/>
          <w:szCs w:val="20"/>
          <w:lang w:val="es-ES"/>
        </w:rPr>
        <w:t>l</w:t>
      </w:r>
      <w:r w:rsidR="00FE3A33">
        <w:rPr>
          <w:rFonts w:ascii="Arial" w:hAnsi="Arial" w:cs="Arial"/>
          <w:sz w:val="20"/>
          <w:szCs w:val="20"/>
          <w:lang w:val="es-ES"/>
        </w:rPr>
        <w:t xml:space="preserve"> apoyo político </w:t>
      </w:r>
      <w:r w:rsidR="00BF702A">
        <w:rPr>
          <w:rFonts w:ascii="Arial" w:hAnsi="Arial" w:cs="Arial"/>
          <w:sz w:val="20"/>
          <w:szCs w:val="20"/>
          <w:lang w:val="es-ES"/>
        </w:rPr>
        <w:t>o</w:t>
      </w:r>
      <w:r w:rsidR="00FE3A33">
        <w:rPr>
          <w:rFonts w:ascii="Arial" w:hAnsi="Arial" w:cs="Arial"/>
          <w:sz w:val="20"/>
          <w:szCs w:val="20"/>
          <w:lang w:val="es-ES"/>
        </w:rPr>
        <w:t xml:space="preserve"> económico, el </w:t>
      </w:r>
      <w:r w:rsidR="00065FE8">
        <w:rPr>
          <w:rFonts w:ascii="Arial" w:hAnsi="Arial" w:cs="Arial"/>
          <w:sz w:val="20"/>
          <w:szCs w:val="20"/>
          <w:lang w:val="es-ES"/>
        </w:rPr>
        <w:t>cese</w:t>
      </w:r>
      <w:r w:rsidR="00FE3A33">
        <w:rPr>
          <w:rFonts w:ascii="Arial" w:hAnsi="Arial" w:cs="Arial"/>
          <w:sz w:val="20"/>
          <w:szCs w:val="20"/>
          <w:lang w:val="es-ES"/>
        </w:rPr>
        <w:t xml:space="preserve"> de la asistencia financiera o la amenaza militar. </w:t>
      </w:r>
      <w:r w:rsidR="00AD48DE">
        <w:rPr>
          <w:rFonts w:ascii="Arial" w:hAnsi="Arial" w:cs="Arial"/>
          <w:sz w:val="20"/>
          <w:szCs w:val="20"/>
          <w:lang w:val="es-ES"/>
        </w:rPr>
        <w:t>Los otros procesos son l</w:t>
      </w:r>
      <w:r w:rsidR="008A1991">
        <w:rPr>
          <w:rFonts w:ascii="Arial" w:hAnsi="Arial" w:cs="Arial"/>
          <w:sz w:val="20"/>
          <w:szCs w:val="20"/>
          <w:lang w:val="es-ES"/>
        </w:rPr>
        <w:t xml:space="preserve">a “emulación” de políticas que </w:t>
      </w:r>
      <w:r w:rsidR="00AD48DE">
        <w:rPr>
          <w:rFonts w:ascii="Arial" w:hAnsi="Arial" w:cs="Arial"/>
          <w:sz w:val="20"/>
          <w:szCs w:val="20"/>
          <w:lang w:val="es-ES"/>
        </w:rPr>
        <w:t xml:space="preserve">se vuelven “socialmente aceptadas” como mejores prácticas en el orden internacional, el “aprendizaje” de las experiencias </w:t>
      </w:r>
      <w:r w:rsidR="0036770B">
        <w:rPr>
          <w:rFonts w:ascii="Arial" w:hAnsi="Arial" w:cs="Arial"/>
          <w:sz w:val="20"/>
          <w:szCs w:val="20"/>
          <w:lang w:val="es-ES"/>
        </w:rPr>
        <w:t>ajenas</w:t>
      </w:r>
      <w:r w:rsidR="00AD48DE">
        <w:rPr>
          <w:rFonts w:ascii="Arial" w:hAnsi="Arial" w:cs="Arial"/>
          <w:sz w:val="20"/>
          <w:szCs w:val="20"/>
          <w:lang w:val="es-ES"/>
        </w:rPr>
        <w:t xml:space="preserve"> y l</w:t>
      </w:r>
      <w:r w:rsidR="0081360E">
        <w:rPr>
          <w:rFonts w:ascii="Arial" w:hAnsi="Arial" w:cs="Arial"/>
          <w:sz w:val="20"/>
          <w:szCs w:val="20"/>
          <w:lang w:val="es-ES"/>
        </w:rPr>
        <w:t xml:space="preserve">a </w:t>
      </w:r>
      <w:r w:rsidR="00065FE8">
        <w:rPr>
          <w:rFonts w:ascii="Arial" w:hAnsi="Arial" w:cs="Arial"/>
          <w:sz w:val="20"/>
          <w:szCs w:val="20"/>
          <w:lang w:val="es-ES"/>
        </w:rPr>
        <w:t>“</w:t>
      </w:r>
      <w:r w:rsidR="0081360E">
        <w:rPr>
          <w:rFonts w:ascii="Arial" w:hAnsi="Arial" w:cs="Arial"/>
          <w:sz w:val="20"/>
          <w:szCs w:val="20"/>
          <w:lang w:val="es-ES"/>
        </w:rPr>
        <w:t>competencia</w:t>
      </w:r>
      <w:r w:rsidR="00065FE8">
        <w:rPr>
          <w:rFonts w:ascii="Arial" w:hAnsi="Arial" w:cs="Arial"/>
          <w:sz w:val="20"/>
          <w:szCs w:val="20"/>
          <w:lang w:val="es-ES"/>
        </w:rPr>
        <w:t>”</w:t>
      </w:r>
      <w:r w:rsidR="0081360E">
        <w:rPr>
          <w:rFonts w:ascii="Arial" w:hAnsi="Arial" w:cs="Arial"/>
          <w:sz w:val="20"/>
          <w:szCs w:val="20"/>
          <w:lang w:val="es-ES"/>
        </w:rPr>
        <w:t xml:space="preserve"> </w:t>
      </w:r>
      <w:r w:rsidR="00065FE8">
        <w:rPr>
          <w:rFonts w:ascii="Arial" w:hAnsi="Arial" w:cs="Arial"/>
          <w:sz w:val="20"/>
          <w:szCs w:val="20"/>
          <w:lang w:val="es-ES"/>
        </w:rPr>
        <w:t>de</w:t>
      </w:r>
      <w:r w:rsidR="0081360E">
        <w:rPr>
          <w:rFonts w:ascii="Arial" w:hAnsi="Arial" w:cs="Arial"/>
          <w:sz w:val="20"/>
          <w:szCs w:val="20"/>
          <w:lang w:val="es-ES"/>
        </w:rPr>
        <w:t xml:space="preserve"> los países por capitales y mercados</w:t>
      </w:r>
      <w:r w:rsidR="00AD48DE">
        <w:rPr>
          <w:rFonts w:ascii="Arial" w:hAnsi="Arial" w:cs="Arial"/>
          <w:sz w:val="20"/>
          <w:szCs w:val="20"/>
          <w:lang w:val="es-ES"/>
        </w:rPr>
        <w:t xml:space="preserve">. </w:t>
      </w:r>
      <w:r w:rsidR="0081360E">
        <w:rPr>
          <w:rFonts w:ascii="Arial" w:hAnsi="Arial" w:cs="Arial"/>
          <w:sz w:val="20"/>
          <w:szCs w:val="20"/>
          <w:lang w:val="es-ES"/>
        </w:rPr>
        <w:t xml:space="preserve"> </w:t>
      </w:r>
    </w:p>
    <w:p w:rsidR="004C65CD" w:rsidRDefault="003D306C"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Pese a la atención prestada al rol económico de la confianza social </w:t>
      </w:r>
      <w:r w:rsidR="00A61CDB">
        <w:rPr>
          <w:rFonts w:ascii="Arial" w:hAnsi="Arial" w:cs="Arial"/>
          <w:sz w:val="20"/>
          <w:szCs w:val="20"/>
          <w:lang w:val="es-ES"/>
        </w:rPr>
        <w:t>(Jorge, 2016</w:t>
      </w:r>
      <w:r w:rsidR="00744938">
        <w:rPr>
          <w:rFonts w:ascii="Arial" w:hAnsi="Arial" w:cs="Arial"/>
          <w:sz w:val="20"/>
          <w:szCs w:val="20"/>
          <w:lang w:val="es-ES"/>
        </w:rPr>
        <w:t>a</w:t>
      </w:r>
      <w:r w:rsidR="00A61CDB">
        <w:rPr>
          <w:rFonts w:ascii="Arial" w:hAnsi="Arial" w:cs="Arial"/>
          <w:sz w:val="20"/>
          <w:szCs w:val="20"/>
          <w:lang w:val="es-ES"/>
        </w:rPr>
        <w:t xml:space="preserve">) </w:t>
      </w:r>
      <w:r>
        <w:rPr>
          <w:rFonts w:ascii="Arial" w:hAnsi="Arial" w:cs="Arial"/>
          <w:sz w:val="20"/>
          <w:szCs w:val="20"/>
          <w:lang w:val="es-ES"/>
        </w:rPr>
        <w:t xml:space="preserve">y al debate sobre los “valores asiáticos” </w:t>
      </w:r>
      <w:r w:rsidR="00CF7309">
        <w:rPr>
          <w:rFonts w:ascii="Arial" w:hAnsi="Arial" w:cs="Arial"/>
          <w:sz w:val="20"/>
          <w:szCs w:val="20"/>
          <w:lang w:val="es-ES"/>
        </w:rPr>
        <w:t>en</w:t>
      </w:r>
      <w:r>
        <w:rPr>
          <w:rFonts w:ascii="Arial" w:hAnsi="Arial" w:cs="Arial"/>
          <w:sz w:val="20"/>
          <w:szCs w:val="20"/>
          <w:lang w:val="es-ES"/>
        </w:rPr>
        <w:t xml:space="preserve"> los 90 (</w:t>
      </w:r>
      <w:proofErr w:type="spellStart"/>
      <w:r>
        <w:rPr>
          <w:rFonts w:ascii="Arial" w:hAnsi="Arial" w:cs="Arial"/>
          <w:sz w:val="20"/>
          <w:szCs w:val="20"/>
          <w:lang w:val="es-ES"/>
        </w:rPr>
        <w:t>Pye</w:t>
      </w:r>
      <w:proofErr w:type="spellEnd"/>
      <w:r>
        <w:rPr>
          <w:rFonts w:ascii="Arial" w:hAnsi="Arial" w:cs="Arial"/>
          <w:sz w:val="20"/>
          <w:szCs w:val="20"/>
          <w:lang w:val="es-ES"/>
        </w:rPr>
        <w:t xml:space="preserve">, 2000), </w:t>
      </w:r>
      <w:r w:rsidR="0053743C">
        <w:rPr>
          <w:rFonts w:ascii="Arial" w:hAnsi="Arial" w:cs="Arial"/>
          <w:sz w:val="20"/>
          <w:szCs w:val="20"/>
          <w:lang w:val="es-ES"/>
        </w:rPr>
        <w:t>en la promoción y adopción</w:t>
      </w:r>
      <w:r w:rsidR="00801AD4">
        <w:rPr>
          <w:rFonts w:ascii="Arial" w:hAnsi="Arial" w:cs="Arial"/>
          <w:sz w:val="20"/>
          <w:szCs w:val="20"/>
          <w:lang w:val="es-ES"/>
        </w:rPr>
        <w:t xml:space="preserve"> de políticas </w:t>
      </w:r>
      <w:r w:rsidR="009C2F74">
        <w:rPr>
          <w:rFonts w:ascii="Arial" w:hAnsi="Arial" w:cs="Arial"/>
          <w:sz w:val="20"/>
          <w:szCs w:val="20"/>
          <w:lang w:val="es-ES"/>
        </w:rPr>
        <w:t>de mercado</w:t>
      </w:r>
      <w:r w:rsidR="00801AD4">
        <w:rPr>
          <w:rFonts w:ascii="Arial" w:hAnsi="Arial" w:cs="Arial"/>
          <w:sz w:val="20"/>
          <w:szCs w:val="20"/>
          <w:lang w:val="es-ES"/>
        </w:rPr>
        <w:t xml:space="preserve"> </w:t>
      </w:r>
      <w:r w:rsidR="00CF7309">
        <w:rPr>
          <w:rFonts w:ascii="Arial" w:hAnsi="Arial" w:cs="Arial"/>
          <w:sz w:val="20"/>
          <w:szCs w:val="20"/>
          <w:lang w:val="es-ES"/>
        </w:rPr>
        <w:t xml:space="preserve">raramente </w:t>
      </w:r>
      <w:r w:rsidR="007859D2">
        <w:rPr>
          <w:rFonts w:ascii="Arial" w:hAnsi="Arial" w:cs="Arial"/>
          <w:sz w:val="20"/>
          <w:szCs w:val="20"/>
          <w:lang w:val="es-ES"/>
        </w:rPr>
        <w:t>entra en consideración</w:t>
      </w:r>
      <w:r w:rsidR="00C16E76">
        <w:rPr>
          <w:rFonts w:ascii="Arial" w:hAnsi="Arial" w:cs="Arial"/>
          <w:sz w:val="20"/>
          <w:szCs w:val="20"/>
          <w:lang w:val="es-ES"/>
        </w:rPr>
        <w:t xml:space="preserve"> </w:t>
      </w:r>
      <w:r w:rsidR="008A29B0">
        <w:rPr>
          <w:rFonts w:ascii="Arial" w:hAnsi="Arial" w:cs="Arial"/>
          <w:sz w:val="20"/>
          <w:szCs w:val="20"/>
          <w:lang w:val="es-ES"/>
        </w:rPr>
        <w:t xml:space="preserve">su compatibilidad </w:t>
      </w:r>
      <w:r w:rsidR="007859D2">
        <w:rPr>
          <w:rFonts w:ascii="Arial" w:hAnsi="Arial" w:cs="Arial"/>
          <w:sz w:val="20"/>
          <w:szCs w:val="20"/>
          <w:lang w:val="es-ES"/>
        </w:rPr>
        <w:t>con</w:t>
      </w:r>
      <w:r w:rsidR="00C16E76">
        <w:rPr>
          <w:rFonts w:ascii="Arial" w:hAnsi="Arial" w:cs="Arial"/>
          <w:sz w:val="20"/>
          <w:szCs w:val="20"/>
          <w:lang w:val="es-ES"/>
        </w:rPr>
        <w:t xml:space="preserve"> la cultura receptora</w:t>
      </w:r>
      <w:r w:rsidR="00514587">
        <w:rPr>
          <w:rFonts w:ascii="Arial" w:hAnsi="Arial" w:cs="Arial"/>
          <w:sz w:val="20"/>
          <w:szCs w:val="20"/>
          <w:lang w:val="es-ES"/>
        </w:rPr>
        <w:t xml:space="preserve">. </w:t>
      </w:r>
      <w:r w:rsidR="009C2F74">
        <w:rPr>
          <w:rFonts w:ascii="Arial" w:hAnsi="Arial" w:cs="Arial"/>
          <w:sz w:val="20"/>
          <w:szCs w:val="20"/>
          <w:lang w:val="es-ES"/>
        </w:rPr>
        <w:t xml:space="preserve">Como </w:t>
      </w:r>
      <w:r w:rsidR="009C2F74">
        <w:rPr>
          <w:rFonts w:ascii="Arial" w:hAnsi="Arial" w:cs="Arial"/>
          <w:sz w:val="20"/>
          <w:szCs w:val="20"/>
          <w:lang w:val="es-ES"/>
        </w:rPr>
        <w:lastRenderedPageBreak/>
        <w:t>notó Fukuyama (1996</w:t>
      </w:r>
      <w:r w:rsidR="00CF3E39">
        <w:rPr>
          <w:rFonts w:ascii="Arial" w:hAnsi="Arial" w:cs="Arial"/>
          <w:sz w:val="20"/>
          <w:szCs w:val="20"/>
          <w:lang w:val="es-ES"/>
        </w:rPr>
        <w:t>: 37</w:t>
      </w:r>
      <w:r w:rsidR="009C2F74">
        <w:rPr>
          <w:rFonts w:ascii="Arial" w:hAnsi="Arial" w:cs="Arial"/>
          <w:sz w:val="20"/>
          <w:szCs w:val="20"/>
          <w:lang w:val="es-ES"/>
        </w:rPr>
        <w:t xml:space="preserve">), </w:t>
      </w:r>
      <w:r w:rsidR="00CF3E39">
        <w:rPr>
          <w:rFonts w:ascii="Arial" w:hAnsi="Arial" w:cs="Arial"/>
          <w:sz w:val="20"/>
          <w:szCs w:val="20"/>
          <w:lang w:val="es-ES"/>
        </w:rPr>
        <w:t xml:space="preserve">la teoría </w:t>
      </w:r>
      <w:r w:rsidR="00151997">
        <w:rPr>
          <w:rFonts w:ascii="Arial" w:hAnsi="Arial" w:cs="Arial"/>
          <w:sz w:val="20"/>
          <w:szCs w:val="20"/>
          <w:lang w:val="es-ES"/>
        </w:rPr>
        <w:t xml:space="preserve">económica </w:t>
      </w:r>
      <w:r w:rsidR="00CF3E39">
        <w:rPr>
          <w:rFonts w:ascii="Arial" w:hAnsi="Arial" w:cs="Arial"/>
          <w:sz w:val="20"/>
          <w:szCs w:val="20"/>
          <w:lang w:val="es-ES"/>
        </w:rPr>
        <w:t xml:space="preserve">neoliberal se basa en “un modelo relativamente simple de la naturaleza humana: que los seres humanos son ‘individuos racionales que maximizan el logro de la utilidad’”. </w:t>
      </w:r>
      <w:r w:rsidR="00151997">
        <w:rPr>
          <w:rFonts w:ascii="Arial" w:hAnsi="Arial" w:cs="Arial"/>
          <w:sz w:val="20"/>
          <w:szCs w:val="20"/>
          <w:lang w:val="es-ES"/>
        </w:rPr>
        <w:t xml:space="preserve">Pero los </w:t>
      </w:r>
      <w:r w:rsidR="00E64E9A">
        <w:rPr>
          <w:rFonts w:ascii="Arial" w:hAnsi="Arial" w:cs="Arial"/>
          <w:sz w:val="20"/>
          <w:szCs w:val="20"/>
          <w:lang w:val="es-ES"/>
        </w:rPr>
        <w:t>éxitos</w:t>
      </w:r>
      <w:r w:rsidR="00151997">
        <w:rPr>
          <w:rFonts w:ascii="Arial" w:hAnsi="Arial" w:cs="Arial"/>
          <w:sz w:val="20"/>
          <w:szCs w:val="20"/>
          <w:lang w:val="es-ES"/>
        </w:rPr>
        <w:t xml:space="preserve"> de China, la India y otros países </w:t>
      </w:r>
      <w:r w:rsidR="00455A50">
        <w:rPr>
          <w:rFonts w:ascii="Arial" w:hAnsi="Arial" w:cs="Arial"/>
          <w:sz w:val="20"/>
          <w:szCs w:val="20"/>
          <w:lang w:val="es-ES"/>
        </w:rPr>
        <w:t>usando</w:t>
      </w:r>
      <w:r w:rsidR="00151997">
        <w:rPr>
          <w:rFonts w:ascii="Arial" w:hAnsi="Arial" w:cs="Arial"/>
          <w:sz w:val="20"/>
          <w:szCs w:val="20"/>
          <w:lang w:val="es-ES"/>
        </w:rPr>
        <w:t xml:space="preserve"> </w:t>
      </w:r>
      <w:r w:rsidR="00DB71D5">
        <w:rPr>
          <w:rFonts w:ascii="Arial" w:hAnsi="Arial" w:cs="Arial"/>
          <w:sz w:val="20"/>
          <w:szCs w:val="20"/>
          <w:lang w:val="es-ES"/>
        </w:rPr>
        <w:t xml:space="preserve">estrategias mixtas con </w:t>
      </w:r>
      <w:r w:rsidR="00455A50">
        <w:rPr>
          <w:rFonts w:ascii="Arial" w:hAnsi="Arial" w:cs="Arial"/>
          <w:sz w:val="20"/>
          <w:szCs w:val="20"/>
          <w:lang w:val="es-ES"/>
        </w:rPr>
        <w:t>altas</w:t>
      </w:r>
      <w:r w:rsidR="00DB71D5">
        <w:rPr>
          <w:rFonts w:ascii="Arial" w:hAnsi="Arial" w:cs="Arial"/>
          <w:sz w:val="20"/>
          <w:szCs w:val="20"/>
          <w:lang w:val="es-ES"/>
        </w:rPr>
        <w:t xml:space="preserve"> dosis de intervención estatal,</w:t>
      </w:r>
      <w:r w:rsidR="004D039A">
        <w:rPr>
          <w:rFonts w:ascii="Arial" w:hAnsi="Arial" w:cs="Arial"/>
          <w:sz w:val="20"/>
          <w:szCs w:val="20"/>
          <w:lang w:val="es-ES"/>
        </w:rPr>
        <w:t xml:space="preserve"> el fracaso de las recetas ortodoxas en América Latina</w:t>
      </w:r>
      <w:r w:rsidR="00D42C2C">
        <w:rPr>
          <w:rFonts w:ascii="Arial" w:hAnsi="Arial" w:cs="Arial"/>
          <w:sz w:val="20"/>
          <w:szCs w:val="20"/>
          <w:lang w:val="es-ES"/>
        </w:rPr>
        <w:t>,</w:t>
      </w:r>
      <w:r w:rsidR="00BF2DB9">
        <w:rPr>
          <w:rFonts w:ascii="Arial" w:hAnsi="Arial" w:cs="Arial"/>
          <w:sz w:val="20"/>
          <w:szCs w:val="20"/>
          <w:lang w:val="es-ES"/>
        </w:rPr>
        <w:t xml:space="preserve"> y </w:t>
      </w:r>
      <w:r w:rsidR="004D039A">
        <w:rPr>
          <w:rFonts w:ascii="Arial" w:hAnsi="Arial" w:cs="Arial"/>
          <w:sz w:val="20"/>
          <w:szCs w:val="20"/>
          <w:lang w:val="es-ES"/>
        </w:rPr>
        <w:t>la crisis d</w:t>
      </w:r>
      <w:r w:rsidR="00D42C2C">
        <w:rPr>
          <w:rFonts w:ascii="Arial" w:hAnsi="Arial" w:cs="Arial"/>
          <w:sz w:val="20"/>
          <w:szCs w:val="20"/>
          <w:lang w:val="es-ES"/>
        </w:rPr>
        <w:t xml:space="preserve">e 2008 </w:t>
      </w:r>
      <w:r w:rsidR="00C742C5">
        <w:rPr>
          <w:rFonts w:ascii="Arial" w:hAnsi="Arial" w:cs="Arial"/>
          <w:sz w:val="20"/>
          <w:szCs w:val="20"/>
          <w:lang w:val="es-ES"/>
        </w:rPr>
        <w:t xml:space="preserve">y sus efectos políticos </w:t>
      </w:r>
      <w:r w:rsidR="004D039A">
        <w:rPr>
          <w:rFonts w:ascii="Arial" w:hAnsi="Arial" w:cs="Arial"/>
          <w:sz w:val="20"/>
          <w:szCs w:val="20"/>
          <w:lang w:val="es-ES"/>
        </w:rPr>
        <w:t>en EE.UU. y Europa</w:t>
      </w:r>
      <w:r w:rsidR="00F651D1">
        <w:rPr>
          <w:rFonts w:ascii="Arial" w:hAnsi="Arial" w:cs="Arial"/>
          <w:sz w:val="20"/>
          <w:szCs w:val="20"/>
          <w:lang w:val="es-ES"/>
        </w:rPr>
        <w:t xml:space="preserve">, </w:t>
      </w:r>
      <w:r w:rsidR="00D42C2C">
        <w:rPr>
          <w:rFonts w:ascii="Arial" w:hAnsi="Arial" w:cs="Arial"/>
          <w:sz w:val="20"/>
          <w:szCs w:val="20"/>
          <w:lang w:val="es-ES"/>
        </w:rPr>
        <w:t xml:space="preserve">abrieron la puerta a </w:t>
      </w:r>
      <w:r w:rsidR="00967F66">
        <w:rPr>
          <w:rFonts w:ascii="Arial" w:hAnsi="Arial" w:cs="Arial"/>
          <w:sz w:val="20"/>
          <w:szCs w:val="20"/>
          <w:lang w:val="es-ES"/>
        </w:rPr>
        <w:t xml:space="preserve">los </w:t>
      </w:r>
      <w:r w:rsidR="00D42C2C">
        <w:rPr>
          <w:rFonts w:ascii="Arial" w:hAnsi="Arial" w:cs="Arial"/>
          <w:sz w:val="20"/>
          <w:szCs w:val="20"/>
          <w:lang w:val="es-ES"/>
        </w:rPr>
        <w:t xml:space="preserve">replanteos. </w:t>
      </w:r>
      <w:r w:rsidR="004C65CD">
        <w:rPr>
          <w:rFonts w:ascii="Arial" w:hAnsi="Arial" w:cs="Arial"/>
          <w:sz w:val="20"/>
          <w:szCs w:val="20"/>
          <w:lang w:val="es-ES"/>
        </w:rPr>
        <w:t>Incluso</w:t>
      </w:r>
      <w:r w:rsidR="00967F66">
        <w:rPr>
          <w:rFonts w:ascii="Arial" w:hAnsi="Arial" w:cs="Arial"/>
          <w:sz w:val="20"/>
          <w:szCs w:val="20"/>
          <w:lang w:val="es-ES"/>
        </w:rPr>
        <w:t xml:space="preserve"> e</w:t>
      </w:r>
      <w:r w:rsidR="00D42C2C">
        <w:rPr>
          <w:rFonts w:ascii="Arial" w:hAnsi="Arial" w:cs="Arial"/>
          <w:sz w:val="20"/>
          <w:szCs w:val="20"/>
          <w:lang w:val="es-ES"/>
        </w:rPr>
        <w:t xml:space="preserve">l </w:t>
      </w:r>
      <w:r w:rsidR="00967F66">
        <w:rPr>
          <w:rFonts w:ascii="Arial" w:hAnsi="Arial" w:cs="Arial"/>
          <w:sz w:val="20"/>
          <w:szCs w:val="20"/>
          <w:lang w:val="es-ES"/>
        </w:rPr>
        <w:t xml:space="preserve">FMI admitió que el neoliberalismo </w:t>
      </w:r>
      <w:r w:rsidR="00597FC0">
        <w:rPr>
          <w:rFonts w:ascii="Arial" w:hAnsi="Arial" w:cs="Arial"/>
          <w:sz w:val="20"/>
          <w:szCs w:val="20"/>
          <w:lang w:val="es-ES"/>
        </w:rPr>
        <w:t>fue</w:t>
      </w:r>
      <w:r w:rsidR="00967F66">
        <w:rPr>
          <w:rFonts w:ascii="Arial" w:hAnsi="Arial" w:cs="Arial"/>
          <w:sz w:val="20"/>
          <w:szCs w:val="20"/>
          <w:lang w:val="es-ES"/>
        </w:rPr>
        <w:t xml:space="preserve"> “vendido en exceso” y </w:t>
      </w:r>
      <w:r w:rsidR="00597FC0">
        <w:rPr>
          <w:rFonts w:ascii="Arial" w:hAnsi="Arial" w:cs="Arial"/>
          <w:sz w:val="20"/>
          <w:szCs w:val="20"/>
          <w:lang w:val="es-ES"/>
        </w:rPr>
        <w:t xml:space="preserve">ha </w:t>
      </w:r>
      <w:r w:rsidR="00967F66">
        <w:rPr>
          <w:rFonts w:ascii="Arial" w:hAnsi="Arial" w:cs="Arial"/>
          <w:sz w:val="20"/>
          <w:szCs w:val="20"/>
          <w:lang w:val="es-ES"/>
        </w:rPr>
        <w:t xml:space="preserve">producido </w:t>
      </w:r>
      <w:r w:rsidR="00FA507C">
        <w:rPr>
          <w:rFonts w:ascii="Arial" w:hAnsi="Arial" w:cs="Arial"/>
          <w:sz w:val="20"/>
          <w:szCs w:val="20"/>
          <w:lang w:val="es-ES"/>
        </w:rPr>
        <w:t xml:space="preserve">una </w:t>
      </w:r>
      <w:r w:rsidR="00967F66">
        <w:rPr>
          <w:rFonts w:ascii="Arial" w:hAnsi="Arial" w:cs="Arial"/>
          <w:sz w:val="20"/>
          <w:szCs w:val="20"/>
          <w:lang w:val="es-ES"/>
        </w:rPr>
        <w:t xml:space="preserve">alta desigualdad, la que a su vez </w:t>
      </w:r>
      <w:r w:rsidR="00597FC0">
        <w:rPr>
          <w:rFonts w:ascii="Arial" w:hAnsi="Arial" w:cs="Arial"/>
          <w:sz w:val="20"/>
          <w:szCs w:val="20"/>
          <w:lang w:val="es-ES"/>
        </w:rPr>
        <w:t>hace</w:t>
      </w:r>
      <w:r w:rsidR="00967F66">
        <w:rPr>
          <w:rFonts w:ascii="Arial" w:hAnsi="Arial" w:cs="Arial"/>
          <w:sz w:val="20"/>
          <w:szCs w:val="20"/>
          <w:lang w:val="es-ES"/>
        </w:rPr>
        <w:t xml:space="preserve"> insustentable el crecimiento (</w:t>
      </w:r>
      <w:proofErr w:type="spellStart"/>
      <w:r w:rsidR="001B7907">
        <w:rPr>
          <w:rFonts w:ascii="Arial" w:hAnsi="Arial" w:cs="Arial"/>
          <w:sz w:val="20"/>
          <w:szCs w:val="20"/>
          <w:lang w:val="es-ES"/>
        </w:rPr>
        <w:t>Ostry</w:t>
      </w:r>
      <w:proofErr w:type="spellEnd"/>
      <w:r w:rsidR="001B7907">
        <w:rPr>
          <w:rFonts w:ascii="Arial" w:hAnsi="Arial" w:cs="Arial"/>
          <w:sz w:val="20"/>
          <w:szCs w:val="20"/>
          <w:lang w:val="es-ES"/>
        </w:rPr>
        <w:t xml:space="preserve"> et al., 2016</w:t>
      </w:r>
      <w:r w:rsidR="00967F66">
        <w:rPr>
          <w:rFonts w:ascii="Arial" w:hAnsi="Arial" w:cs="Arial"/>
          <w:sz w:val="20"/>
          <w:szCs w:val="20"/>
          <w:lang w:val="es-ES"/>
        </w:rPr>
        <w:t xml:space="preserve">).  </w:t>
      </w:r>
      <w:r w:rsidR="00D42C2C">
        <w:rPr>
          <w:rFonts w:ascii="Arial" w:hAnsi="Arial" w:cs="Arial"/>
          <w:sz w:val="20"/>
          <w:szCs w:val="20"/>
          <w:lang w:val="es-ES"/>
        </w:rPr>
        <w:t xml:space="preserve"> </w:t>
      </w:r>
    </w:p>
    <w:p w:rsidR="005826AC" w:rsidRDefault="0051187D" w:rsidP="00E453E3">
      <w:pPr>
        <w:spacing w:line="360" w:lineRule="auto"/>
        <w:contextualSpacing/>
        <w:jc w:val="both"/>
        <w:rPr>
          <w:rFonts w:ascii="Arial" w:hAnsi="Arial" w:cs="Arial"/>
          <w:sz w:val="20"/>
          <w:szCs w:val="20"/>
          <w:lang w:val="es-ES"/>
        </w:rPr>
      </w:pPr>
      <w:proofErr w:type="spellStart"/>
      <w:r>
        <w:rPr>
          <w:rFonts w:ascii="Arial" w:hAnsi="Arial" w:cs="Arial"/>
          <w:sz w:val="20"/>
          <w:szCs w:val="20"/>
          <w:lang w:val="es-ES"/>
        </w:rPr>
        <w:t>Rodrik</w:t>
      </w:r>
      <w:proofErr w:type="spellEnd"/>
      <w:r>
        <w:rPr>
          <w:rFonts w:ascii="Arial" w:hAnsi="Arial" w:cs="Arial"/>
          <w:sz w:val="20"/>
          <w:szCs w:val="20"/>
          <w:lang w:val="es-ES"/>
        </w:rPr>
        <w:t xml:space="preserve"> (2011) subraya que no hay un </w:t>
      </w:r>
      <w:r w:rsidR="00A44EC0">
        <w:rPr>
          <w:rFonts w:ascii="Arial" w:hAnsi="Arial" w:cs="Arial"/>
          <w:sz w:val="20"/>
          <w:szCs w:val="20"/>
          <w:lang w:val="es-ES"/>
        </w:rPr>
        <w:t>“</w:t>
      </w:r>
      <w:r>
        <w:rPr>
          <w:rFonts w:ascii="Arial" w:hAnsi="Arial" w:cs="Arial"/>
          <w:sz w:val="20"/>
          <w:szCs w:val="20"/>
          <w:lang w:val="es-ES"/>
        </w:rPr>
        <w:t>modelo único</w:t>
      </w:r>
      <w:r w:rsidR="00A44EC0">
        <w:rPr>
          <w:rFonts w:ascii="Arial" w:hAnsi="Arial" w:cs="Arial"/>
          <w:sz w:val="20"/>
          <w:szCs w:val="20"/>
          <w:lang w:val="es-ES"/>
        </w:rPr>
        <w:t>”</w:t>
      </w:r>
      <w:r>
        <w:rPr>
          <w:rFonts w:ascii="Arial" w:hAnsi="Arial" w:cs="Arial"/>
          <w:sz w:val="20"/>
          <w:szCs w:val="20"/>
          <w:lang w:val="es-ES"/>
        </w:rPr>
        <w:t xml:space="preserve"> de capitalismo. Los países pueden </w:t>
      </w:r>
      <w:r w:rsidR="00E756C3">
        <w:rPr>
          <w:rFonts w:ascii="Arial" w:hAnsi="Arial" w:cs="Arial"/>
          <w:sz w:val="20"/>
          <w:szCs w:val="20"/>
          <w:lang w:val="es-ES"/>
        </w:rPr>
        <w:t>lograr</w:t>
      </w:r>
      <w:r>
        <w:rPr>
          <w:rFonts w:ascii="Arial" w:hAnsi="Arial" w:cs="Arial"/>
          <w:sz w:val="20"/>
          <w:szCs w:val="20"/>
          <w:lang w:val="es-ES"/>
        </w:rPr>
        <w:t xml:space="preserve"> la</w:t>
      </w:r>
      <w:r w:rsidR="00A44EC0">
        <w:rPr>
          <w:rFonts w:ascii="Arial" w:hAnsi="Arial" w:cs="Arial"/>
          <w:sz w:val="20"/>
          <w:szCs w:val="20"/>
          <w:lang w:val="es-ES"/>
        </w:rPr>
        <w:t xml:space="preserve"> prosperidad organizando de distint</w:t>
      </w:r>
      <w:r w:rsidR="00E337AC">
        <w:rPr>
          <w:rFonts w:ascii="Arial" w:hAnsi="Arial" w:cs="Arial"/>
          <w:sz w:val="20"/>
          <w:szCs w:val="20"/>
          <w:lang w:val="es-ES"/>
        </w:rPr>
        <w:t>a</w:t>
      </w:r>
      <w:r w:rsidR="00A44EC0">
        <w:rPr>
          <w:rFonts w:ascii="Arial" w:hAnsi="Arial" w:cs="Arial"/>
          <w:sz w:val="20"/>
          <w:szCs w:val="20"/>
          <w:lang w:val="es-ES"/>
        </w:rPr>
        <w:t xml:space="preserve"> </w:t>
      </w:r>
      <w:r w:rsidR="00E337AC">
        <w:rPr>
          <w:rFonts w:ascii="Arial" w:hAnsi="Arial" w:cs="Arial"/>
          <w:sz w:val="20"/>
          <w:szCs w:val="20"/>
          <w:lang w:val="es-ES"/>
        </w:rPr>
        <w:t>manera</w:t>
      </w:r>
      <w:r w:rsidR="00A44EC0">
        <w:rPr>
          <w:rFonts w:ascii="Arial" w:hAnsi="Arial" w:cs="Arial"/>
          <w:sz w:val="20"/>
          <w:szCs w:val="20"/>
          <w:lang w:val="es-ES"/>
        </w:rPr>
        <w:t>, “dependiendo de sus necesidades y valores”, su</w:t>
      </w:r>
      <w:r w:rsidR="00E10E9F">
        <w:rPr>
          <w:rFonts w:ascii="Arial" w:hAnsi="Arial" w:cs="Arial"/>
          <w:sz w:val="20"/>
          <w:szCs w:val="20"/>
          <w:lang w:val="es-ES"/>
        </w:rPr>
        <w:t>s</w:t>
      </w:r>
      <w:r w:rsidR="00A44EC0">
        <w:rPr>
          <w:rFonts w:ascii="Arial" w:hAnsi="Arial" w:cs="Arial"/>
          <w:sz w:val="20"/>
          <w:szCs w:val="20"/>
          <w:lang w:val="es-ES"/>
        </w:rPr>
        <w:t xml:space="preserve"> mercado</w:t>
      </w:r>
      <w:r w:rsidR="00E10E9F">
        <w:rPr>
          <w:rFonts w:ascii="Arial" w:hAnsi="Arial" w:cs="Arial"/>
          <w:sz w:val="20"/>
          <w:szCs w:val="20"/>
          <w:lang w:val="es-ES"/>
        </w:rPr>
        <w:t>s</w:t>
      </w:r>
      <w:r w:rsidR="00A44EC0">
        <w:rPr>
          <w:rFonts w:ascii="Arial" w:hAnsi="Arial" w:cs="Arial"/>
          <w:sz w:val="20"/>
          <w:szCs w:val="20"/>
          <w:lang w:val="es-ES"/>
        </w:rPr>
        <w:t xml:space="preserve"> laboral</w:t>
      </w:r>
      <w:r w:rsidR="00E10E9F">
        <w:rPr>
          <w:rFonts w:ascii="Arial" w:hAnsi="Arial" w:cs="Arial"/>
          <w:sz w:val="20"/>
          <w:szCs w:val="20"/>
          <w:lang w:val="es-ES"/>
        </w:rPr>
        <w:t>es</w:t>
      </w:r>
      <w:r w:rsidR="00A44EC0">
        <w:rPr>
          <w:rFonts w:ascii="Arial" w:hAnsi="Arial" w:cs="Arial"/>
          <w:sz w:val="20"/>
          <w:szCs w:val="20"/>
          <w:lang w:val="es-ES"/>
        </w:rPr>
        <w:t xml:space="preserve">, el Estado de bienestar, las finanzas, la gestión empresarial y otras áreas. </w:t>
      </w:r>
      <w:r w:rsidR="00207F19">
        <w:rPr>
          <w:rFonts w:ascii="Arial" w:hAnsi="Arial" w:cs="Arial"/>
          <w:sz w:val="20"/>
          <w:szCs w:val="20"/>
          <w:lang w:val="es-ES"/>
        </w:rPr>
        <w:t>En su enfoque de</w:t>
      </w:r>
      <w:r w:rsidR="00365567">
        <w:rPr>
          <w:rFonts w:ascii="Arial" w:hAnsi="Arial" w:cs="Arial"/>
          <w:sz w:val="20"/>
          <w:szCs w:val="20"/>
          <w:lang w:val="es-ES"/>
        </w:rPr>
        <w:t xml:space="preserve"> las “variedades de capitalismo”, Hall y </w:t>
      </w:r>
      <w:proofErr w:type="spellStart"/>
      <w:r w:rsidR="00365567">
        <w:rPr>
          <w:rFonts w:ascii="Arial" w:hAnsi="Arial" w:cs="Arial"/>
          <w:sz w:val="20"/>
          <w:szCs w:val="20"/>
          <w:lang w:val="es-ES"/>
        </w:rPr>
        <w:t>Soskice</w:t>
      </w:r>
      <w:proofErr w:type="spellEnd"/>
      <w:r w:rsidR="00365567">
        <w:rPr>
          <w:rFonts w:ascii="Arial" w:hAnsi="Arial" w:cs="Arial"/>
          <w:sz w:val="20"/>
          <w:szCs w:val="20"/>
          <w:lang w:val="es-ES"/>
        </w:rPr>
        <w:t xml:space="preserve"> (2001)</w:t>
      </w:r>
      <w:r w:rsidR="00207F19">
        <w:rPr>
          <w:rFonts w:ascii="Arial" w:hAnsi="Arial" w:cs="Arial"/>
          <w:sz w:val="20"/>
          <w:szCs w:val="20"/>
          <w:lang w:val="es-ES"/>
        </w:rPr>
        <w:t xml:space="preserve"> distinguen dos tipos</w:t>
      </w:r>
      <w:r w:rsidR="00DB2F7F">
        <w:rPr>
          <w:rFonts w:ascii="Arial" w:hAnsi="Arial" w:cs="Arial"/>
          <w:sz w:val="20"/>
          <w:szCs w:val="20"/>
          <w:lang w:val="es-ES"/>
        </w:rPr>
        <w:t xml:space="preserve"> </w:t>
      </w:r>
      <w:r w:rsidR="00207F19">
        <w:rPr>
          <w:rFonts w:ascii="Arial" w:hAnsi="Arial" w:cs="Arial"/>
          <w:sz w:val="20"/>
          <w:szCs w:val="20"/>
          <w:lang w:val="es-ES"/>
        </w:rPr>
        <w:t>de “economías de mercado”</w:t>
      </w:r>
      <w:r w:rsidR="00F84B78">
        <w:rPr>
          <w:rFonts w:ascii="Arial" w:hAnsi="Arial" w:cs="Arial"/>
          <w:sz w:val="20"/>
          <w:szCs w:val="20"/>
          <w:lang w:val="es-ES"/>
        </w:rPr>
        <w:t xml:space="preserve"> </w:t>
      </w:r>
      <w:r w:rsidR="00DB2F7F">
        <w:rPr>
          <w:rFonts w:ascii="Arial" w:hAnsi="Arial" w:cs="Arial"/>
          <w:sz w:val="20"/>
          <w:szCs w:val="20"/>
          <w:lang w:val="es-ES"/>
        </w:rPr>
        <w:t xml:space="preserve">–polos de un </w:t>
      </w:r>
      <w:r w:rsidR="00DB2F7F" w:rsidRPr="00DB2F7F">
        <w:rPr>
          <w:rFonts w:ascii="Arial" w:hAnsi="Arial" w:cs="Arial"/>
          <w:i/>
          <w:sz w:val="20"/>
          <w:szCs w:val="20"/>
          <w:lang w:val="es-ES"/>
        </w:rPr>
        <w:t>continuum</w:t>
      </w:r>
      <w:r w:rsidR="00DB2F7F">
        <w:rPr>
          <w:rFonts w:ascii="Arial" w:hAnsi="Arial" w:cs="Arial"/>
          <w:sz w:val="20"/>
          <w:szCs w:val="20"/>
          <w:lang w:val="es-ES"/>
        </w:rPr>
        <w:t xml:space="preserve"> en el mundo real- </w:t>
      </w:r>
      <w:r w:rsidR="00F84B78">
        <w:rPr>
          <w:rFonts w:ascii="Arial" w:hAnsi="Arial" w:cs="Arial"/>
          <w:sz w:val="20"/>
          <w:szCs w:val="20"/>
          <w:lang w:val="es-ES"/>
        </w:rPr>
        <w:t>y destacan el rol de la cultura, la historia y las “reglas informales” en su formación</w:t>
      </w:r>
      <w:r w:rsidR="00207F19">
        <w:rPr>
          <w:rFonts w:ascii="Arial" w:hAnsi="Arial" w:cs="Arial"/>
          <w:sz w:val="20"/>
          <w:szCs w:val="20"/>
          <w:lang w:val="es-ES"/>
        </w:rPr>
        <w:t xml:space="preserve">: </w:t>
      </w:r>
      <w:r w:rsidR="00F84B78">
        <w:rPr>
          <w:rFonts w:ascii="Arial" w:hAnsi="Arial" w:cs="Arial"/>
          <w:sz w:val="20"/>
          <w:szCs w:val="20"/>
          <w:lang w:val="es-ES"/>
        </w:rPr>
        <w:t xml:space="preserve">el modelo </w:t>
      </w:r>
      <w:r w:rsidR="00207F19">
        <w:rPr>
          <w:rFonts w:ascii="Arial" w:hAnsi="Arial" w:cs="Arial"/>
          <w:sz w:val="20"/>
          <w:szCs w:val="20"/>
          <w:lang w:val="es-ES"/>
        </w:rPr>
        <w:t>“liberal” anglosaj</w:t>
      </w:r>
      <w:r w:rsidR="00F84B78">
        <w:rPr>
          <w:rFonts w:ascii="Arial" w:hAnsi="Arial" w:cs="Arial"/>
          <w:sz w:val="20"/>
          <w:szCs w:val="20"/>
          <w:lang w:val="es-ES"/>
        </w:rPr>
        <w:t>ón</w:t>
      </w:r>
      <w:r w:rsidR="00207F19">
        <w:rPr>
          <w:rFonts w:ascii="Arial" w:hAnsi="Arial" w:cs="Arial"/>
          <w:sz w:val="20"/>
          <w:szCs w:val="20"/>
          <w:lang w:val="es-ES"/>
        </w:rPr>
        <w:t xml:space="preserve"> y </w:t>
      </w:r>
      <w:r w:rsidR="00F84B78">
        <w:rPr>
          <w:rFonts w:ascii="Arial" w:hAnsi="Arial" w:cs="Arial"/>
          <w:sz w:val="20"/>
          <w:szCs w:val="20"/>
          <w:lang w:val="es-ES"/>
        </w:rPr>
        <w:t xml:space="preserve">el </w:t>
      </w:r>
      <w:r w:rsidR="00207F19">
        <w:rPr>
          <w:rFonts w:ascii="Arial" w:hAnsi="Arial" w:cs="Arial"/>
          <w:sz w:val="20"/>
          <w:szCs w:val="20"/>
          <w:lang w:val="es-ES"/>
        </w:rPr>
        <w:t>“coordinad</w:t>
      </w:r>
      <w:r w:rsidR="00F84B78">
        <w:rPr>
          <w:rFonts w:ascii="Arial" w:hAnsi="Arial" w:cs="Arial"/>
          <w:sz w:val="20"/>
          <w:szCs w:val="20"/>
          <w:lang w:val="es-ES"/>
        </w:rPr>
        <w:t>o</w:t>
      </w:r>
      <w:r w:rsidR="00207F19">
        <w:rPr>
          <w:rFonts w:ascii="Arial" w:hAnsi="Arial" w:cs="Arial"/>
          <w:sz w:val="20"/>
          <w:szCs w:val="20"/>
          <w:lang w:val="es-ES"/>
        </w:rPr>
        <w:t>”</w:t>
      </w:r>
      <w:r w:rsidR="006E22BE">
        <w:rPr>
          <w:rFonts w:ascii="Arial" w:hAnsi="Arial" w:cs="Arial"/>
          <w:sz w:val="20"/>
          <w:szCs w:val="20"/>
          <w:lang w:val="es-ES"/>
        </w:rPr>
        <w:t xml:space="preserve"> de</w:t>
      </w:r>
      <w:r w:rsidR="00207F19">
        <w:rPr>
          <w:rFonts w:ascii="Arial" w:hAnsi="Arial" w:cs="Arial"/>
          <w:sz w:val="20"/>
          <w:szCs w:val="20"/>
          <w:lang w:val="es-ES"/>
        </w:rPr>
        <w:t xml:space="preserve"> Alemania, Japón</w:t>
      </w:r>
      <w:r w:rsidR="006E22BE">
        <w:rPr>
          <w:rFonts w:ascii="Arial" w:hAnsi="Arial" w:cs="Arial"/>
          <w:sz w:val="20"/>
          <w:szCs w:val="20"/>
          <w:lang w:val="es-ES"/>
        </w:rPr>
        <w:t xml:space="preserve"> y los</w:t>
      </w:r>
      <w:r w:rsidR="00207F19">
        <w:rPr>
          <w:rFonts w:ascii="Arial" w:hAnsi="Arial" w:cs="Arial"/>
          <w:sz w:val="20"/>
          <w:szCs w:val="20"/>
          <w:lang w:val="es-ES"/>
        </w:rPr>
        <w:t xml:space="preserve"> escandi</w:t>
      </w:r>
      <w:r w:rsidR="006E22BE">
        <w:rPr>
          <w:rFonts w:ascii="Arial" w:hAnsi="Arial" w:cs="Arial"/>
          <w:sz w:val="20"/>
          <w:szCs w:val="20"/>
          <w:lang w:val="es-ES"/>
        </w:rPr>
        <w:t>navo</w:t>
      </w:r>
      <w:r w:rsidR="00207F19">
        <w:rPr>
          <w:rFonts w:ascii="Arial" w:hAnsi="Arial" w:cs="Arial"/>
          <w:sz w:val="20"/>
          <w:szCs w:val="20"/>
          <w:lang w:val="es-ES"/>
        </w:rPr>
        <w:t>s.</w:t>
      </w:r>
      <w:r w:rsidR="00F84B78">
        <w:rPr>
          <w:rFonts w:ascii="Arial" w:hAnsi="Arial" w:cs="Arial"/>
          <w:sz w:val="20"/>
          <w:szCs w:val="20"/>
          <w:lang w:val="es-ES"/>
        </w:rPr>
        <w:t xml:space="preserve"> </w:t>
      </w:r>
      <w:r w:rsidR="0048550D">
        <w:rPr>
          <w:rFonts w:ascii="Arial" w:hAnsi="Arial" w:cs="Arial"/>
          <w:sz w:val="20"/>
          <w:szCs w:val="20"/>
          <w:lang w:val="es-ES"/>
        </w:rPr>
        <w:t>El primero</w:t>
      </w:r>
      <w:r w:rsidR="005826AC">
        <w:rPr>
          <w:rFonts w:ascii="Arial" w:hAnsi="Arial" w:cs="Arial"/>
          <w:sz w:val="20"/>
          <w:szCs w:val="20"/>
          <w:lang w:val="es-ES"/>
        </w:rPr>
        <w:t xml:space="preserve"> descansa en la competencia y la búsqueda del interés propio en el </w:t>
      </w:r>
      <w:r w:rsidR="00134398">
        <w:rPr>
          <w:rFonts w:ascii="Arial" w:hAnsi="Arial" w:cs="Arial"/>
          <w:sz w:val="20"/>
          <w:szCs w:val="20"/>
          <w:lang w:val="es-ES"/>
        </w:rPr>
        <w:t xml:space="preserve">libre </w:t>
      </w:r>
      <w:r w:rsidR="005826AC">
        <w:rPr>
          <w:rFonts w:ascii="Arial" w:hAnsi="Arial" w:cs="Arial"/>
          <w:sz w:val="20"/>
          <w:szCs w:val="20"/>
          <w:lang w:val="es-ES"/>
        </w:rPr>
        <w:t xml:space="preserve">mercado. </w:t>
      </w:r>
      <w:r w:rsidR="0048550D">
        <w:rPr>
          <w:rFonts w:ascii="Arial" w:hAnsi="Arial" w:cs="Arial"/>
          <w:sz w:val="20"/>
          <w:szCs w:val="20"/>
          <w:lang w:val="es-ES"/>
        </w:rPr>
        <w:t>El segundo</w:t>
      </w:r>
      <w:r w:rsidR="005826AC">
        <w:rPr>
          <w:rFonts w:ascii="Arial" w:hAnsi="Arial" w:cs="Arial"/>
          <w:sz w:val="20"/>
          <w:szCs w:val="20"/>
          <w:lang w:val="es-ES"/>
        </w:rPr>
        <w:t xml:space="preserve">, en la colaboración de los actores económicos mediante la deliberación, los compromisos mutuos, el monitoreo y las sanciones. </w:t>
      </w:r>
    </w:p>
    <w:p w:rsidR="00EC25C1" w:rsidRDefault="0048550D" w:rsidP="00E453E3">
      <w:pPr>
        <w:spacing w:line="360" w:lineRule="auto"/>
        <w:contextualSpacing/>
        <w:jc w:val="both"/>
        <w:rPr>
          <w:rFonts w:ascii="Arial" w:hAnsi="Arial" w:cs="Arial"/>
          <w:sz w:val="20"/>
          <w:szCs w:val="20"/>
          <w:lang w:val="es-ES"/>
        </w:rPr>
      </w:pPr>
      <w:r>
        <w:rPr>
          <w:rFonts w:ascii="Arial" w:hAnsi="Arial" w:cs="Arial"/>
          <w:sz w:val="20"/>
          <w:szCs w:val="20"/>
          <w:lang w:val="es-ES"/>
        </w:rPr>
        <w:t>Hay</w:t>
      </w:r>
      <w:r w:rsidR="00EA48E0">
        <w:rPr>
          <w:rFonts w:ascii="Arial" w:hAnsi="Arial" w:cs="Arial"/>
          <w:sz w:val="20"/>
          <w:szCs w:val="20"/>
          <w:lang w:val="es-ES"/>
        </w:rPr>
        <w:t xml:space="preserve"> </w:t>
      </w:r>
      <w:r>
        <w:rPr>
          <w:rFonts w:ascii="Arial" w:hAnsi="Arial" w:cs="Arial"/>
          <w:sz w:val="20"/>
          <w:szCs w:val="20"/>
          <w:lang w:val="es-ES"/>
        </w:rPr>
        <w:t xml:space="preserve">empero </w:t>
      </w:r>
      <w:r w:rsidR="002F4F8A">
        <w:rPr>
          <w:rFonts w:ascii="Arial" w:hAnsi="Arial" w:cs="Arial"/>
          <w:sz w:val="20"/>
          <w:szCs w:val="20"/>
          <w:lang w:val="es-ES"/>
        </w:rPr>
        <w:t>más</w:t>
      </w:r>
      <w:r w:rsidR="00F84B78">
        <w:rPr>
          <w:rFonts w:ascii="Arial" w:hAnsi="Arial" w:cs="Arial"/>
          <w:sz w:val="20"/>
          <w:szCs w:val="20"/>
          <w:lang w:val="es-ES"/>
        </w:rPr>
        <w:t xml:space="preserve"> </w:t>
      </w:r>
      <w:r w:rsidR="005826AC">
        <w:rPr>
          <w:rFonts w:ascii="Arial" w:hAnsi="Arial" w:cs="Arial"/>
          <w:sz w:val="20"/>
          <w:szCs w:val="20"/>
          <w:lang w:val="es-ES"/>
        </w:rPr>
        <w:t>modelos</w:t>
      </w:r>
      <w:r w:rsidR="00E756C3">
        <w:rPr>
          <w:rFonts w:ascii="Arial" w:hAnsi="Arial" w:cs="Arial"/>
          <w:sz w:val="20"/>
          <w:szCs w:val="20"/>
          <w:lang w:val="es-ES"/>
        </w:rPr>
        <w:t xml:space="preserve"> posibles</w:t>
      </w:r>
      <w:r w:rsidR="009A40B0">
        <w:rPr>
          <w:rFonts w:ascii="Arial" w:hAnsi="Arial" w:cs="Arial"/>
          <w:sz w:val="20"/>
          <w:szCs w:val="20"/>
          <w:lang w:val="es-ES"/>
        </w:rPr>
        <w:t xml:space="preserve"> –</w:t>
      </w:r>
      <w:r w:rsidR="00F84B78">
        <w:rPr>
          <w:rFonts w:ascii="Arial" w:hAnsi="Arial" w:cs="Arial"/>
          <w:sz w:val="20"/>
          <w:szCs w:val="20"/>
          <w:lang w:val="es-ES"/>
        </w:rPr>
        <w:t>el</w:t>
      </w:r>
      <w:r w:rsidR="009A40B0">
        <w:rPr>
          <w:rFonts w:ascii="Arial" w:hAnsi="Arial" w:cs="Arial"/>
          <w:sz w:val="20"/>
          <w:szCs w:val="20"/>
          <w:lang w:val="es-ES"/>
        </w:rPr>
        <w:t xml:space="preserve"> </w:t>
      </w:r>
      <w:r w:rsidR="00F84B78">
        <w:rPr>
          <w:rFonts w:ascii="Arial" w:hAnsi="Arial" w:cs="Arial"/>
          <w:sz w:val="20"/>
          <w:szCs w:val="20"/>
          <w:lang w:val="es-ES"/>
        </w:rPr>
        <w:t>capitalismo chino</w:t>
      </w:r>
      <w:r w:rsidR="009A40B0">
        <w:rPr>
          <w:rFonts w:ascii="Arial" w:hAnsi="Arial" w:cs="Arial"/>
          <w:sz w:val="20"/>
          <w:szCs w:val="20"/>
          <w:lang w:val="es-ES"/>
        </w:rPr>
        <w:t>, por ejemplo-</w:t>
      </w:r>
      <w:r w:rsidR="00F84B78">
        <w:rPr>
          <w:rFonts w:ascii="Arial" w:hAnsi="Arial" w:cs="Arial"/>
          <w:sz w:val="20"/>
          <w:szCs w:val="20"/>
          <w:lang w:val="es-ES"/>
        </w:rPr>
        <w:t xml:space="preserve"> y </w:t>
      </w:r>
      <w:r w:rsidR="00AC51FF">
        <w:rPr>
          <w:rFonts w:ascii="Arial" w:hAnsi="Arial" w:cs="Arial"/>
          <w:sz w:val="20"/>
          <w:szCs w:val="20"/>
          <w:lang w:val="es-ES"/>
        </w:rPr>
        <w:t>aspectos que difieren</w:t>
      </w:r>
      <w:r w:rsidR="00F84B78">
        <w:rPr>
          <w:rFonts w:ascii="Arial" w:hAnsi="Arial" w:cs="Arial"/>
          <w:sz w:val="20"/>
          <w:szCs w:val="20"/>
          <w:lang w:val="es-ES"/>
        </w:rPr>
        <w:t xml:space="preserve"> dentro de cada </w:t>
      </w:r>
      <w:r w:rsidR="009E58F8">
        <w:rPr>
          <w:rFonts w:ascii="Arial" w:hAnsi="Arial" w:cs="Arial"/>
          <w:sz w:val="20"/>
          <w:szCs w:val="20"/>
          <w:lang w:val="es-ES"/>
        </w:rPr>
        <w:t>un</w:t>
      </w:r>
      <w:r w:rsidR="005826AC">
        <w:rPr>
          <w:rFonts w:ascii="Arial" w:hAnsi="Arial" w:cs="Arial"/>
          <w:sz w:val="20"/>
          <w:szCs w:val="20"/>
          <w:lang w:val="es-ES"/>
        </w:rPr>
        <w:t>o</w:t>
      </w:r>
      <w:r w:rsidR="00F84B78">
        <w:rPr>
          <w:rFonts w:ascii="Arial" w:hAnsi="Arial" w:cs="Arial"/>
          <w:sz w:val="20"/>
          <w:szCs w:val="20"/>
          <w:lang w:val="es-ES"/>
        </w:rPr>
        <w:t xml:space="preserve">, como </w:t>
      </w:r>
      <w:r w:rsidR="009A40B0">
        <w:rPr>
          <w:rFonts w:ascii="Arial" w:hAnsi="Arial" w:cs="Arial"/>
          <w:sz w:val="20"/>
          <w:szCs w:val="20"/>
          <w:lang w:val="es-ES"/>
        </w:rPr>
        <w:t>el</w:t>
      </w:r>
      <w:r w:rsidR="009E58F8">
        <w:rPr>
          <w:rFonts w:ascii="Arial" w:hAnsi="Arial" w:cs="Arial"/>
          <w:sz w:val="20"/>
          <w:szCs w:val="20"/>
          <w:lang w:val="es-ES"/>
        </w:rPr>
        <w:t xml:space="preserve"> Estado de bienestar </w:t>
      </w:r>
      <w:r w:rsidR="009A40B0">
        <w:rPr>
          <w:rFonts w:ascii="Arial" w:hAnsi="Arial" w:cs="Arial"/>
          <w:sz w:val="20"/>
          <w:szCs w:val="20"/>
          <w:lang w:val="es-ES"/>
        </w:rPr>
        <w:t>socialdemócrata</w:t>
      </w:r>
      <w:r w:rsidR="009E58F8">
        <w:rPr>
          <w:rFonts w:ascii="Arial" w:hAnsi="Arial" w:cs="Arial"/>
          <w:sz w:val="20"/>
          <w:szCs w:val="20"/>
          <w:lang w:val="es-ES"/>
        </w:rPr>
        <w:t xml:space="preserve"> </w:t>
      </w:r>
      <w:r w:rsidR="009A40B0">
        <w:rPr>
          <w:rFonts w:ascii="Arial" w:hAnsi="Arial" w:cs="Arial"/>
          <w:sz w:val="20"/>
          <w:szCs w:val="20"/>
          <w:lang w:val="es-ES"/>
        </w:rPr>
        <w:t xml:space="preserve">o igualitario de los </w:t>
      </w:r>
      <w:r w:rsidR="009E58F8">
        <w:rPr>
          <w:rFonts w:ascii="Arial" w:hAnsi="Arial" w:cs="Arial"/>
          <w:sz w:val="20"/>
          <w:szCs w:val="20"/>
          <w:lang w:val="es-ES"/>
        </w:rPr>
        <w:t>escandinavo</w:t>
      </w:r>
      <w:r w:rsidR="009A40B0">
        <w:rPr>
          <w:rFonts w:ascii="Arial" w:hAnsi="Arial" w:cs="Arial"/>
          <w:sz w:val="20"/>
          <w:szCs w:val="20"/>
          <w:lang w:val="es-ES"/>
        </w:rPr>
        <w:t>s y el democristiano o</w:t>
      </w:r>
      <w:r w:rsidR="009E58F8">
        <w:rPr>
          <w:rFonts w:ascii="Arial" w:hAnsi="Arial" w:cs="Arial"/>
          <w:sz w:val="20"/>
          <w:szCs w:val="20"/>
          <w:lang w:val="es-ES"/>
        </w:rPr>
        <w:t xml:space="preserve"> “estratificado” </w:t>
      </w:r>
      <w:r w:rsidR="009A40B0">
        <w:rPr>
          <w:rFonts w:ascii="Arial" w:hAnsi="Arial" w:cs="Arial"/>
          <w:sz w:val="20"/>
          <w:szCs w:val="20"/>
          <w:lang w:val="es-ES"/>
        </w:rPr>
        <w:t>de Alemania y otros (</w:t>
      </w:r>
      <w:proofErr w:type="spellStart"/>
      <w:r w:rsidR="009A40B0">
        <w:rPr>
          <w:rFonts w:ascii="Arial" w:hAnsi="Arial" w:cs="Arial"/>
          <w:sz w:val="20"/>
          <w:szCs w:val="20"/>
          <w:lang w:val="es-ES"/>
        </w:rPr>
        <w:t>Esping-Andersen</w:t>
      </w:r>
      <w:proofErr w:type="spellEnd"/>
      <w:r w:rsidR="009A40B0">
        <w:rPr>
          <w:rFonts w:ascii="Arial" w:hAnsi="Arial" w:cs="Arial"/>
          <w:sz w:val="20"/>
          <w:szCs w:val="20"/>
          <w:lang w:val="es-ES"/>
        </w:rPr>
        <w:t>, 1990; Huber y Stephens, 2001)</w:t>
      </w:r>
      <w:r w:rsidR="002C4DD0">
        <w:rPr>
          <w:rFonts w:ascii="Arial" w:hAnsi="Arial" w:cs="Arial"/>
          <w:sz w:val="20"/>
          <w:szCs w:val="20"/>
          <w:lang w:val="es-ES"/>
        </w:rPr>
        <w:t>.</w:t>
      </w:r>
    </w:p>
    <w:p w:rsidR="00B61368" w:rsidRDefault="008162D6" w:rsidP="00E453E3">
      <w:pPr>
        <w:spacing w:line="360" w:lineRule="auto"/>
        <w:contextualSpacing/>
        <w:jc w:val="both"/>
        <w:rPr>
          <w:rFonts w:ascii="Arial" w:hAnsi="Arial" w:cs="Arial"/>
          <w:sz w:val="20"/>
          <w:szCs w:val="20"/>
          <w:lang w:val="es-ES"/>
        </w:rPr>
      </w:pPr>
      <w:r>
        <w:rPr>
          <w:rFonts w:ascii="Arial" w:hAnsi="Arial" w:cs="Arial"/>
          <w:sz w:val="20"/>
          <w:szCs w:val="20"/>
          <w:lang w:val="es-ES"/>
        </w:rPr>
        <w:t>Schwartz (200</w:t>
      </w:r>
      <w:r w:rsidR="001F1475">
        <w:rPr>
          <w:rFonts w:ascii="Arial" w:hAnsi="Arial" w:cs="Arial"/>
          <w:sz w:val="20"/>
          <w:szCs w:val="20"/>
          <w:lang w:val="es-ES"/>
        </w:rPr>
        <w:t>8</w:t>
      </w:r>
      <w:r>
        <w:rPr>
          <w:rFonts w:ascii="Arial" w:hAnsi="Arial" w:cs="Arial"/>
          <w:sz w:val="20"/>
          <w:szCs w:val="20"/>
          <w:lang w:val="es-ES"/>
        </w:rPr>
        <w:t xml:space="preserve">) </w:t>
      </w:r>
      <w:r w:rsidR="00A367E6">
        <w:rPr>
          <w:rFonts w:ascii="Arial" w:hAnsi="Arial" w:cs="Arial"/>
          <w:sz w:val="20"/>
          <w:szCs w:val="20"/>
          <w:lang w:val="es-ES"/>
        </w:rPr>
        <w:t>observa</w:t>
      </w:r>
      <w:r>
        <w:rPr>
          <w:rFonts w:ascii="Arial" w:hAnsi="Arial" w:cs="Arial"/>
          <w:sz w:val="20"/>
          <w:szCs w:val="20"/>
          <w:lang w:val="es-ES"/>
        </w:rPr>
        <w:t xml:space="preserve"> que</w:t>
      </w:r>
      <w:r w:rsidR="003D3DBE">
        <w:rPr>
          <w:rFonts w:ascii="Arial" w:hAnsi="Arial" w:cs="Arial"/>
          <w:sz w:val="20"/>
          <w:szCs w:val="20"/>
          <w:lang w:val="es-ES"/>
        </w:rPr>
        <w:t xml:space="preserve"> el gasto público en educación y salud pública </w:t>
      </w:r>
      <w:r w:rsidR="003772E1">
        <w:rPr>
          <w:rFonts w:ascii="Arial" w:hAnsi="Arial" w:cs="Arial"/>
          <w:sz w:val="20"/>
          <w:szCs w:val="20"/>
          <w:lang w:val="es-ES"/>
        </w:rPr>
        <w:t xml:space="preserve">como porcentaje del PBI </w:t>
      </w:r>
      <w:r w:rsidR="003D3DBE">
        <w:rPr>
          <w:rFonts w:ascii="Arial" w:hAnsi="Arial" w:cs="Arial"/>
          <w:sz w:val="20"/>
          <w:szCs w:val="20"/>
          <w:lang w:val="es-ES"/>
        </w:rPr>
        <w:t>es mayor</w:t>
      </w:r>
      <w:r w:rsidR="00DA52C1">
        <w:rPr>
          <w:rFonts w:ascii="Arial" w:hAnsi="Arial" w:cs="Arial"/>
          <w:sz w:val="20"/>
          <w:szCs w:val="20"/>
          <w:lang w:val="es-ES"/>
        </w:rPr>
        <w:t xml:space="preserve"> en los países cuyas culturas enfatizan los valores de autonomía </w:t>
      </w:r>
      <w:r w:rsidR="00106153">
        <w:rPr>
          <w:rFonts w:ascii="Arial" w:hAnsi="Arial" w:cs="Arial"/>
          <w:sz w:val="20"/>
          <w:szCs w:val="20"/>
          <w:lang w:val="es-ES"/>
        </w:rPr>
        <w:t>individual e igualitarismo</w:t>
      </w:r>
      <w:r w:rsidR="00FE1CE3">
        <w:rPr>
          <w:rFonts w:ascii="Arial" w:hAnsi="Arial" w:cs="Arial"/>
          <w:sz w:val="20"/>
          <w:szCs w:val="20"/>
          <w:lang w:val="es-ES"/>
        </w:rPr>
        <w:t xml:space="preserve"> y menor en los que promueven la</w:t>
      </w:r>
      <w:r w:rsidR="00106153">
        <w:rPr>
          <w:rFonts w:ascii="Arial" w:hAnsi="Arial" w:cs="Arial"/>
          <w:sz w:val="20"/>
          <w:szCs w:val="20"/>
          <w:lang w:val="es-ES"/>
        </w:rPr>
        <w:t xml:space="preserve"> inmersión en el grupo y </w:t>
      </w:r>
      <w:r w:rsidR="00FE1CE3">
        <w:rPr>
          <w:rFonts w:ascii="Arial" w:hAnsi="Arial" w:cs="Arial"/>
          <w:sz w:val="20"/>
          <w:szCs w:val="20"/>
          <w:lang w:val="es-ES"/>
        </w:rPr>
        <w:t xml:space="preserve">la </w:t>
      </w:r>
      <w:r w:rsidR="00106153">
        <w:rPr>
          <w:rFonts w:ascii="Arial" w:hAnsi="Arial" w:cs="Arial"/>
          <w:sz w:val="20"/>
          <w:szCs w:val="20"/>
          <w:lang w:val="es-ES"/>
        </w:rPr>
        <w:t xml:space="preserve">jerarquía. </w:t>
      </w:r>
      <w:r w:rsidR="00552127">
        <w:rPr>
          <w:rFonts w:ascii="Arial" w:hAnsi="Arial" w:cs="Arial"/>
          <w:sz w:val="20"/>
          <w:szCs w:val="20"/>
          <w:lang w:val="es-ES"/>
        </w:rPr>
        <w:t xml:space="preserve">La autonomía, el igualitarismo y la armonía </w:t>
      </w:r>
      <w:r w:rsidR="003B797B">
        <w:rPr>
          <w:rFonts w:ascii="Arial" w:hAnsi="Arial" w:cs="Arial"/>
          <w:sz w:val="20"/>
          <w:szCs w:val="20"/>
          <w:lang w:val="es-ES"/>
        </w:rPr>
        <w:t>distinguen a</w:t>
      </w:r>
      <w:r w:rsidR="00C31861">
        <w:rPr>
          <w:rFonts w:ascii="Arial" w:hAnsi="Arial" w:cs="Arial"/>
          <w:sz w:val="20"/>
          <w:szCs w:val="20"/>
          <w:lang w:val="es-ES"/>
        </w:rPr>
        <w:t xml:space="preserve"> las naciones que dan amplia protección a los trabajadores </w:t>
      </w:r>
      <w:r w:rsidR="00297203">
        <w:rPr>
          <w:rFonts w:ascii="Arial" w:hAnsi="Arial" w:cs="Arial"/>
          <w:sz w:val="20"/>
          <w:szCs w:val="20"/>
          <w:lang w:val="es-ES"/>
        </w:rPr>
        <w:t xml:space="preserve">frente </w:t>
      </w:r>
      <w:r w:rsidR="00573C8F">
        <w:rPr>
          <w:rFonts w:ascii="Arial" w:hAnsi="Arial" w:cs="Arial"/>
          <w:sz w:val="20"/>
          <w:szCs w:val="20"/>
          <w:lang w:val="es-ES"/>
        </w:rPr>
        <w:t>a</w:t>
      </w:r>
      <w:r w:rsidR="00297203">
        <w:rPr>
          <w:rFonts w:ascii="Arial" w:hAnsi="Arial" w:cs="Arial"/>
          <w:sz w:val="20"/>
          <w:szCs w:val="20"/>
          <w:lang w:val="es-ES"/>
        </w:rPr>
        <w:t xml:space="preserve">l desempleo, la </w:t>
      </w:r>
      <w:r w:rsidR="00573C8F">
        <w:rPr>
          <w:rFonts w:ascii="Arial" w:hAnsi="Arial" w:cs="Arial"/>
          <w:sz w:val="20"/>
          <w:szCs w:val="20"/>
          <w:lang w:val="es-ES"/>
        </w:rPr>
        <w:t xml:space="preserve">vejez y </w:t>
      </w:r>
      <w:r w:rsidR="007F4ADC">
        <w:rPr>
          <w:rFonts w:ascii="Arial" w:hAnsi="Arial" w:cs="Arial"/>
          <w:sz w:val="20"/>
          <w:szCs w:val="20"/>
          <w:lang w:val="es-ES"/>
        </w:rPr>
        <w:t>otras</w:t>
      </w:r>
      <w:r w:rsidR="00573C8F">
        <w:rPr>
          <w:rFonts w:ascii="Arial" w:hAnsi="Arial" w:cs="Arial"/>
          <w:sz w:val="20"/>
          <w:szCs w:val="20"/>
          <w:lang w:val="es-ES"/>
        </w:rPr>
        <w:t xml:space="preserve"> contingencias</w:t>
      </w:r>
      <w:r w:rsidR="00C31861">
        <w:rPr>
          <w:rFonts w:ascii="Arial" w:hAnsi="Arial" w:cs="Arial"/>
          <w:sz w:val="20"/>
          <w:szCs w:val="20"/>
          <w:lang w:val="es-ES"/>
        </w:rPr>
        <w:t>.</w:t>
      </w:r>
      <w:r w:rsidR="00A17A10">
        <w:rPr>
          <w:rFonts w:ascii="Arial" w:hAnsi="Arial" w:cs="Arial"/>
          <w:sz w:val="20"/>
          <w:szCs w:val="20"/>
          <w:lang w:val="es-ES"/>
        </w:rPr>
        <w:t xml:space="preserve"> </w:t>
      </w:r>
      <w:r w:rsidR="00D50C73">
        <w:rPr>
          <w:rFonts w:ascii="Arial" w:hAnsi="Arial" w:cs="Arial"/>
          <w:sz w:val="20"/>
          <w:szCs w:val="20"/>
          <w:lang w:val="es-ES"/>
        </w:rPr>
        <w:t xml:space="preserve">Las basadas </w:t>
      </w:r>
      <w:r w:rsidR="00A17A10">
        <w:rPr>
          <w:rFonts w:ascii="Arial" w:hAnsi="Arial" w:cs="Arial"/>
          <w:sz w:val="20"/>
          <w:szCs w:val="20"/>
          <w:lang w:val="es-ES"/>
        </w:rPr>
        <w:t xml:space="preserve">en la jerarquía, al contrario, </w:t>
      </w:r>
      <w:r w:rsidR="00D50C73">
        <w:rPr>
          <w:rFonts w:ascii="Arial" w:hAnsi="Arial" w:cs="Arial"/>
          <w:sz w:val="20"/>
          <w:szCs w:val="20"/>
          <w:lang w:val="es-ES"/>
        </w:rPr>
        <w:t>ven al individuo</w:t>
      </w:r>
      <w:r w:rsidR="006D1E8B">
        <w:rPr>
          <w:rFonts w:ascii="Arial" w:hAnsi="Arial" w:cs="Arial"/>
          <w:sz w:val="20"/>
          <w:szCs w:val="20"/>
          <w:lang w:val="es-ES"/>
        </w:rPr>
        <w:t xml:space="preserve"> </w:t>
      </w:r>
      <w:r w:rsidR="00D50C73">
        <w:rPr>
          <w:rFonts w:ascii="Arial" w:hAnsi="Arial" w:cs="Arial"/>
          <w:sz w:val="20"/>
          <w:szCs w:val="20"/>
          <w:lang w:val="es-ES"/>
        </w:rPr>
        <w:t xml:space="preserve">como un </w:t>
      </w:r>
      <w:r w:rsidR="00A17A10">
        <w:rPr>
          <w:rFonts w:ascii="Arial" w:hAnsi="Arial" w:cs="Arial"/>
          <w:sz w:val="20"/>
          <w:szCs w:val="20"/>
          <w:lang w:val="es-ES"/>
        </w:rPr>
        <w:t>“engranaje del sistema”</w:t>
      </w:r>
      <w:r w:rsidR="00D50C73">
        <w:rPr>
          <w:rFonts w:ascii="Arial" w:hAnsi="Arial" w:cs="Arial"/>
          <w:sz w:val="20"/>
          <w:szCs w:val="20"/>
          <w:lang w:val="es-ES"/>
        </w:rPr>
        <w:t>: su</w:t>
      </w:r>
      <w:r w:rsidR="00A17A10">
        <w:rPr>
          <w:rFonts w:ascii="Arial" w:hAnsi="Arial" w:cs="Arial"/>
          <w:sz w:val="20"/>
          <w:szCs w:val="20"/>
          <w:lang w:val="es-ES"/>
        </w:rPr>
        <w:t xml:space="preserve"> </w:t>
      </w:r>
      <w:r w:rsidR="003177B0">
        <w:rPr>
          <w:rFonts w:ascii="Arial" w:hAnsi="Arial" w:cs="Arial"/>
          <w:sz w:val="20"/>
          <w:szCs w:val="20"/>
          <w:lang w:val="es-ES"/>
        </w:rPr>
        <w:t>“</w:t>
      </w:r>
      <w:r w:rsidR="00A17A10">
        <w:rPr>
          <w:rFonts w:ascii="Arial" w:hAnsi="Arial" w:cs="Arial"/>
          <w:sz w:val="20"/>
          <w:szCs w:val="20"/>
          <w:lang w:val="es-ES"/>
        </w:rPr>
        <w:t>valor moral</w:t>
      </w:r>
      <w:r w:rsidR="003177B0">
        <w:rPr>
          <w:rFonts w:ascii="Arial" w:hAnsi="Arial" w:cs="Arial"/>
          <w:sz w:val="20"/>
          <w:szCs w:val="20"/>
          <w:lang w:val="es-ES"/>
        </w:rPr>
        <w:t>”</w:t>
      </w:r>
      <w:r w:rsidR="00A17A10">
        <w:rPr>
          <w:rFonts w:ascii="Arial" w:hAnsi="Arial" w:cs="Arial"/>
          <w:sz w:val="20"/>
          <w:szCs w:val="20"/>
          <w:lang w:val="es-ES"/>
        </w:rPr>
        <w:t xml:space="preserve"> depende de cumplir</w:t>
      </w:r>
      <w:r w:rsidR="00297203">
        <w:rPr>
          <w:rFonts w:ascii="Arial" w:hAnsi="Arial" w:cs="Arial"/>
          <w:sz w:val="20"/>
          <w:szCs w:val="20"/>
          <w:lang w:val="es-ES"/>
        </w:rPr>
        <w:t xml:space="preserve"> </w:t>
      </w:r>
      <w:r w:rsidR="00A17A10">
        <w:rPr>
          <w:rFonts w:ascii="Arial" w:hAnsi="Arial" w:cs="Arial"/>
          <w:sz w:val="20"/>
          <w:szCs w:val="20"/>
          <w:lang w:val="es-ES"/>
        </w:rPr>
        <w:t>sus obligaciones</w:t>
      </w:r>
      <w:r w:rsidR="003177B0">
        <w:rPr>
          <w:rFonts w:ascii="Arial" w:hAnsi="Arial" w:cs="Arial"/>
          <w:sz w:val="20"/>
          <w:szCs w:val="20"/>
          <w:lang w:val="es-ES"/>
        </w:rPr>
        <w:t xml:space="preserve"> y</w:t>
      </w:r>
      <w:r w:rsidR="00A17A10">
        <w:rPr>
          <w:rFonts w:ascii="Arial" w:hAnsi="Arial" w:cs="Arial"/>
          <w:sz w:val="20"/>
          <w:szCs w:val="20"/>
          <w:lang w:val="es-ES"/>
        </w:rPr>
        <w:t xml:space="preserve"> estar desocupado es </w:t>
      </w:r>
      <w:r w:rsidR="00D50C73">
        <w:rPr>
          <w:rFonts w:ascii="Arial" w:hAnsi="Arial" w:cs="Arial"/>
          <w:sz w:val="20"/>
          <w:szCs w:val="20"/>
          <w:lang w:val="es-ES"/>
        </w:rPr>
        <w:t>sobre todo un problema personal</w:t>
      </w:r>
      <w:r w:rsidR="003177B0">
        <w:rPr>
          <w:rFonts w:ascii="Arial" w:hAnsi="Arial" w:cs="Arial"/>
          <w:sz w:val="20"/>
          <w:szCs w:val="20"/>
          <w:lang w:val="es-ES"/>
        </w:rPr>
        <w:t xml:space="preserve">. </w:t>
      </w:r>
      <w:r w:rsidR="00D50C73">
        <w:rPr>
          <w:rFonts w:ascii="Arial" w:hAnsi="Arial" w:cs="Arial"/>
          <w:sz w:val="20"/>
          <w:szCs w:val="20"/>
          <w:lang w:val="es-ES"/>
        </w:rPr>
        <w:t xml:space="preserve">El acento en el dominio sobre el mundo natural y humano en vez de armonizar con él lleva a </w:t>
      </w:r>
      <w:r w:rsidR="00D85DD2">
        <w:rPr>
          <w:rFonts w:ascii="Arial" w:hAnsi="Arial" w:cs="Arial"/>
          <w:sz w:val="20"/>
          <w:szCs w:val="20"/>
          <w:lang w:val="es-ES"/>
        </w:rPr>
        <w:t>enfocar</w:t>
      </w:r>
      <w:r w:rsidR="00836873">
        <w:rPr>
          <w:rFonts w:ascii="Arial" w:hAnsi="Arial" w:cs="Arial"/>
          <w:sz w:val="20"/>
          <w:szCs w:val="20"/>
          <w:lang w:val="es-ES"/>
        </w:rPr>
        <w:t>se en</w:t>
      </w:r>
      <w:r w:rsidR="00D85DD2">
        <w:rPr>
          <w:rFonts w:ascii="Arial" w:hAnsi="Arial" w:cs="Arial"/>
          <w:sz w:val="20"/>
          <w:szCs w:val="20"/>
          <w:lang w:val="es-ES"/>
        </w:rPr>
        <w:t xml:space="preserve"> </w:t>
      </w:r>
      <w:r w:rsidR="0048044F">
        <w:rPr>
          <w:rFonts w:ascii="Arial" w:hAnsi="Arial" w:cs="Arial"/>
          <w:sz w:val="20"/>
          <w:szCs w:val="20"/>
          <w:lang w:val="es-ES"/>
        </w:rPr>
        <w:t>el “esfuerzo”</w:t>
      </w:r>
      <w:r w:rsidR="00F807F7">
        <w:rPr>
          <w:rFonts w:ascii="Arial" w:hAnsi="Arial" w:cs="Arial"/>
          <w:sz w:val="20"/>
          <w:szCs w:val="20"/>
          <w:lang w:val="es-ES"/>
        </w:rPr>
        <w:t xml:space="preserve"> </w:t>
      </w:r>
      <w:r w:rsidR="00D85DD2">
        <w:rPr>
          <w:rFonts w:ascii="Arial" w:hAnsi="Arial" w:cs="Arial"/>
          <w:sz w:val="20"/>
          <w:szCs w:val="20"/>
          <w:lang w:val="es-ES"/>
        </w:rPr>
        <w:t xml:space="preserve">de los que trabajan </w:t>
      </w:r>
      <w:r w:rsidR="0048044F">
        <w:rPr>
          <w:rFonts w:ascii="Arial" w:hAnsi="Arial" w:cs="Arial"/>
          <w:sz w:val="20"/>
          <w:szCs w:val="20"/>
          <w:lang w:val="es-ES"/>
        </w:rPr>
        <w:t>antes que</w:t>
      </w:r>
      <w:r w:rsidR="00D85DD2">
        <w:rPr>
          <w:rFonts w:ascii="Arial" w:hAnsi="Arial" w:cs="Arial"/>
          <w:sz w:val="20"/>
          <w:szCs w:val="20"/>
          <w:lang w:val="es-ES"/>
        </w:rPr>
        <w:t xml:space="preserve"> </w:t>
      </w:r>
      <w:r w:rsidR="00836873">
        <w:rPr>
          <w:rFonts w:ascii="Arial" w:hAnsi="Arial" w:cs="Arial"/>
          <w:sz w:val="20"/>
          <w:szCs w:val="20"/>
          <w:lang w:val="es-ES"/>
        </w:rPr>
        <w:t xml:space="preserve">en </w:t>
      </w:r>
      <w:r w:rsidR="00D85DD2">
        <w:rPr>
          <w:rFonts w:ascii="Arial" w:hAnsi="Arial" w:cs="Arial"/>
          <w:sz w:val="20"/>
          <w:szCs w:val="20"/>
          <w:lang w:val="es-ES"/>
        </w:rPr>
        <w:t>su</w:t>
      </w:r>
      <w:r w:rsidR="0048044F">
        <w:rPr>
          <w:rFonts w:ascii="Arial" w:hAnsi="Arial" w:cs="Arial"/>
          <w:sz w:val="20"/>
          <w:szCs w:val="20"/>
          <w:lang w:val="es-ES"/>
        </w:rPr>
        <w:t xml:space="preserve"> bienestar. </w:t>
      </w:r>
    </w:p>
    <w:p w:rsidR="001D10FE" w:rsidRDefault="009A5B99" w:rsidP="00E453E3">
      <w:pPr>
        <w:spacing w:line="360" w:lineRule="auto"/>
        <w:contextualSpacing/>
        <w:jc w:val="both"/>
        <w:rPr>
          <w:rFonts w:ascii="Arial" w:hAnsi="Arial" w:cs="Arial"/>
          <w:sz w:val="20"/>
          <w:szCs w:val="20"/>
          <w:lang w:val="es-ES"/>
        </w:rPr>
      </w:pPr>
      <w:r>
        <w:rPr>
          <w:rFonts w:ascii="Arial" w:hAnsi="Arial" w:cs="Arial"/>
          <w:sz w:val="20"/>
          <w:szCs w:val="20"/>
          <w:lang w:val="es-ES"/>
        </w:rPr>
        <w:t>Los países</w:t>
      </w:r>
      <w:r w:rsidR="00224F02">
        <w:rPr>
          <w:rFonts w:ascii="Arial" w:hAnsi="Arial" w:cs="Arial"/>
          <w:sz w:val="20"/>
          <w:szCs w:val="20"/>
          <w:lang w:val="es-ES"/>
        </w:rPr>
        <w:t xml:space="preserve"> industrializados</w:t>
      </w:r>
      <w:r>
        <w:rPr>
          <w:rFonts w:ascii="Arial" w:hAnsi="Arial" w:cs="Arial"/>
          <w:sz w:val="20"/>
          <w:szCs w:val="20"/>
          <w:lang w:val="es-ES"/>
        </w:rPr>
        <w:t xml:space="preserve"> del modelo económico liberal exhiben, </w:t>
      </w:r>
      <w:r w:rsidR="007B70A1">
        <w:rPr>
          <w:rFonts w:ascii="Arial" w:hAnsi="Arial" w:cs="Arial"/>
          <w:sz w:val="20"/>
          <w:szCs w:val="20"/>
          <w:lang w:val="es-ES"/>
        </w:rPr>
        <w:t>en comparación</w:t>
      </w:r>
      <w:r>
        <w:rPr>
          <w:rFonts w:ascii="Arial" w:hAnsi="Arial" w:cs="Arial"/>
          <w:sz w:val="20"/>
          <w:szCs w:val="20"/>
          <w:lang w:val="es-ES"/>
        </w:rPr>
        <w:t xml:space="preserve"> con los del coordinado, una mayor preferenc</w:t>
      </w:r>
      <w:r w:rsidR="00633AC9">
        <w:rPr>
          <w:rFonts w:ascii="Arial" w:hAnsi="Arial" w:cs="Arial"/>
          <w:sz w:val="20"/>
          <w:szCs w:val="20"/>
          <w:lang w:val="es-ES"/>
        </w:rPr>
        <w:t>ia cultural por est</w:t>
      </w:r>
      <w:r w:rsidR="007B70A1">
        <w:rPr>
          <w:rFonts w:ascii="Arial" w:hAnsi="Arial" w:cs="Arial"/>
          <w:sz w:val="20"/>
          <w:szCs w:val="20"/>
          <w:lang w:val="es-ES"/>
        </w:rPr>
        <w:t xml:space="preserve">os valores de </w:t>
      </w:r>
      <w:r>
        <w:rPr>
          <w:rFonts w:ascii="Arial" w:hAnsi="Arial" w:cs="Arial"/>
          <w:sz w:val="20"/>
          <w:szCs w:val="20"/>
          <w:lang w:val="es-ES"/>
        </w:rPr>
        <w:t>dominio</w:t>
      </w:r>
      <w:r w:rsidR="00E3007C">
        <w:rPr>
          <w:rFonts w:ascii="Arial" w:hAnsi="Arial" w:cs="Arial"/>
          <w:sz w:val="20"/>
          <w:szCs w:val="20"/>
          <w:lang w:val="es-ES"/>
        </w:rPr>
        <w:t xml:space="preserve"> (Schwartz, 2007)</w:t>
      </w:r>
      <w:r w:rsidR="007B70A1">
        <w:rPr>
          <w:rFonts w:ascii="Arial" w:hAnsi="Arial" w:cs="Arial"/>
          <w:sz w:val="20"/>
          <w:szCs w:val="20"/>
          <w:lang w:val="es-ES"/>
        </w:rPr>
        <w:t xml:space="preserve">. </w:t>
      </w:r>
      <w:r w:rsidR="00697878">
        <w:rPr>
          <w:rFonts w:ascii="Arial" w:hAnsi="Arial" w:cs="Arial"/>
          <w:sz w:val="20"/>
          <w:szCs w:val="20"/>
          <w:lang w:val="es-ES"/>
        </w:rPr>
        <w:t>Además, a</w:t>
      </w:r>
      <w:r w:rsidR="008B2815">
        <w:rPr>
          <w:rFonts w:ascii="Arial" w:hAnsi="Arial" w:cs="Arial"/>
          <w:sz w:val="20"/>
          <w:szCs w:val="20"/>
          <w:lang w:val="es-ES"/>
        </w:rPr>
        <w:t>signan</w:t>
      </w:r>
      <w:r>
        <w:rPr>
          <w:rFonts w:ascii="Arial" w:hAnsi="Arial" w:cs="Arial"/>
          <w:sz w:val="20"/>
          <w:szCs w:val="20"/>
          <w:lang w:val="es-ES"/>
        </w:rPr>
        <w:t xml:space="preserve"> roles y recursos de modo </w:t>
      </w:r>
      <w:r w:rsidR="000F00A9">
        <w:rPr>
          <w:rFonts w:ascii="Arial" w:hAnsi="Arial" w:cs="Arial"/>
          <w:sz w:val="20"/>
          <w:szCs w:val="20"/>
          <w:lang w:val="es-ES"/>
        </w:rPr>
        <w:t xml:space="preserve">más </w:t>
      </w:r>
      <w:r>
        <w:rPr>
          <w:rFonts w:ascii="Arial" w:hAnsi="Arial" w:cs="Arial"/>
          <w:sz w:val="20"/>
          <w:szCs w:val="20"/>
          <w:lang w:val="es-ES"/>
        </w:rPr>
        <w:t>jerárquico</w:t>
      </w:r>
      <w:r w:rsidR="00224F02">
        <w:rPr>
          <w:rFonts w:ascii="Arial" w:hAnsi="Arial" w:cs="Arial"/>
          <w:sz w:val="20"/>
          <w:szCs w:val="20"/>
          <w:lang w:val="es-ES"/>
        </w:rPr>
        <w:t xml:space="preserve"> y</w:t>
      </w:r>
      <w:r>
        <w:rPr>
          <w:rFonts w:ascii="Arial" w:hAnsi="Arial" w:cs="Arial"/>
          <w:sz w:val="20"/>
          <w:szCs w:val="20"/>
          <w:lang w:val="es-ES"/>
        </w:rPr>
        <w:t xml:space="preserve"> desigual</w:t>
      </w:r>
      <w:r w:rsidR="008B2815">
        <w:rPr>
          <w:rFonts w:ascii="Arial" w:hAnsi="Arial" w:cs="Arial"/>
          <w:sz w:val="20"/>
          <w:szCs w:val="20"/>
          <w:lang w:val="es-ES"/>
        </w:rPr>
        <w:t>,</w:t>
      </w:r>
      <w:r>
        <w:rPr>
          <w:rFonts w:ascii="Arial" w:hAnsi="Arial" w:cs="Arial"/>
          <w:sz w:val="20"/>
          <w:szCs w:val="20"/>
          <w:lang w:val="es-ES"/>
        </w:rPr>
        <w:t xml:space="preserve"> en vez de </w:t>
      </w:r>
      <w:r w:rsidR="00224F02">
        <w:rPr>
          <w:rFonts w:ascii="Arial" w:hAnsi="Arial" w:cs="Arial"/>
          <w:sz w:val="20"/>
          <w:szCs w:val="20"/>
          <w:lang w:val="es-ES"/>
        </w:rPr>
        <w:t>promover</w:t>
      </w:r>
      <w:r>
        <w:rPr>
          <w:rFonts w:ascii="Arial" w:hAnsi="Arial" w:cs="Arial"/>
          <w:sz w:val="20"/>
          <w:szCs w:val="20"/>
          <w:lang w:val="es-ES"/>
        </w:rPr>
        <w:t xml:space="preserve"> la “comprensión de los intereses mutuos”</w:t>
      </w:r>
      <w:r w:rsidR="007B70A1">
        <w:rPr>
          <w:rFonts w:ascii="Arial" w:hAnsi="Arial" w:cs="Arial"/>
          <w:sz w:val="20"/>
          <w:szCs w:val="20"/>
          <w:lang w:val="es-ES"/>
        </w:rPr>
        <w:t xml:space="preserve">, y </w:t>
      </w:r>
      <w:r w:rsidR="00224F02">
        <w:rPr>
          <w:rFonts w:ascii="Arial" w:hAnsi="Arial" w:cs="Arial"/>
          <w:sz w:val="20"/>
          <w:szCs w:val="20"/>
          <w:lang w:val="es-ES"/>
        </w:rPr>
        <w:t>no estimulan tanto</w:t>
      </w:r>
      <w:r w:rsidR="007B70A1">
        <w:rPr>
          <w:rFonts w:ascii="Arial" w:hAnsi="Arial" w:cs="Arial"/>
          <w:sz w:val="20"/>
          <w:szCs w:val="20"/>
          <w:lang w:val="es-ES"/>
        </w:rPr>
        <w:t xml:space="preserve"> la autonomía intelectual de las personas</w:t>
      </w:r>
      <w:r w:rsidR="00224F02">
        <w:rPr>
          <w:rFonts w:ascii="Arial" w:hAnsi="Arial" w:cs="Arial"/>
          <w:sz w:val="20"/>
          <w:szCs w:val="20"/>
          <w:lang w:val="es-ES"/>
        </w:rPr>
        <w:t>, aunque sí la afectiva</w:t>
      </w:r>
      <w:r w:rsidR="00053BC8">
        <w:rPr>
          <w:rFonts w:ascii="Arial" w:hAnsi="Arial" w:cs="Arial"/>
          <w:sz w:val="20"/>
          <w:szCs w:val="20"/>
          <w:lang w:val="es-ES"/>
        </w:rPr>
        <w:t xml:space="preserve">. </w:t>
      </w:r>
      <w:r w:rsidR="007B70A1">
        <w:rPr>
          <w:rFonts w:ascii="Arial" w:hAnsi="Arial" w:cs="Arial"/>
          <w:sz w:val="20"/>
          <w:szCs w:val="20"/>
          <w:lang w:val="es-ES"/>
        </w:rPr>
        <w:t xml:space="preserve">Son características de las naciones de habla inglesa y, </w:t>
      </w:r>
      <w:r w:rsidR="000F00A9">
        <w:rPr>
          <w:rFonts w:ascii="Arial" w:hAnsi="Arial" w:cs="Arial"/>
          <w:sz w:val="20"/>
          <w:szCs w:val="20"/>
          <w:lang w:val="es-ES"/>
        </w:rPr>
        <w:t>en forma</w:t>
      </w:r>
      <w:r w:rsidR="00201E62">
        <w:rPr>
          <w:rFonts w:ascii="Arial" w:hAnsi="Arial" w:cs="Arial"/>
          <w:sz w:val="20"/>
          <w:szCs w:val="20"/>
          <w:lang w:val="es-ES"/>
        </w:rPr>
        <w:t xml:space="preserve"> muy</w:t>
      </w:r>
      <w:r w:rsidR="007B70A1">
        <w:rPr>
          <w:rFonts w:ascii="Arial" w:hAnsi="Arial" w:cs="Arial"/>
          <w:sz w:val="20"/>
          <w:szCs w:val="20"/>
          <w:lang w:val="es-ES"/>
        </w:rPr>
        <w:t xml:space="preserve"> acentuad</w:t>
      </w:r>
      <w:r w:rsidR="000F00A9">
        <w:rPr>
          <w:rFonts w:ascii="Arial" w:hAnsi="Arial" w:cs="Arial"/>
          <w:sz w:val="20"/>
          <w:szCs w:val="20"/>
          <w:lang w:val="es-ES"/>
        </w:rPr>
        <w:t>a</w:t>
      </w:r>
      <w:r w:rsidR="007B70A1">
        <w:rPr>
          <w:rFonts w:ascii="Arial" w:hAnsi="Arial" w:cs="Arial"/>
          <w:sz w:val="20"/>
          <w:szCs w:val="20"/>
          <w:lang w:val="es-ES"/>
        </w:rPr>
        <w:t xml:space="preserve">, de EE.UU. </w:t>
      </w:r>
    </w:p>
    <w:p w:rsidR="00A176DB" w:rsidRDefault="00A176DB" w:rsidP="00E453E3">
      <w:pPr>
        <w:spacing w:line="360" w:lineRule="auto"/>
        <w:contextualSpacing/>
        <w:jc w:val="both"/>
        <w:rPr>
          <w:rFonts w:ascii="Arial" w:hAnsi="Arial" w:cs="Arial"/>
          <w:sz w:val="20"/>
          <w:szCs w:val="20"/>
          <w:lang w:val="es-ES"/>
        </w:rPr>
      </w:pPr>
    </w:p>
    <w:p w:rsidR="00A176DB" w:rsidRPr="00A176DB" w:rsidRDefault="00AE2CF2" w:rsidP="00E453E3">
      <w:pPr>
        <w:spacing w:line="360" w:lineRule="auto"/>
        <w:contextualSpacing/>
        <w:jc w:val="both"/>
        <w:rPr>
          <w:rFonts w:ascii="Arial" w:hAnsi="Arial" w:cs="Arial"/>
          <w:b/>
          <w:sz w:val="20"/>
          <w:szCs w:val="20"/>
          <w:lang w:val="es-ES"/>
        </w:rPr>
      </w:pPr>
      <w:r>
        <w:rPr>
          <w:rFonts w:ascii="Arial" w:hAnsi="Arial" w:cs="Arial"/>
          <w:b/>
          <w:sz w:val="20"/>
          <w:szCs w:val="20"/>
          <w:lang w:val="es-ES"/>
        </w:rPr>
        <w:t>Narrativas</w:t>
      </w:r>
      <w:r w:rsidR="00884E4E">
        <w:rPr>
          <w:rFonts w:ascii="Arial" w:hAnsi="Arial" w:cs="Arial"/>
          <w:b/>
          <w:sz w:val="20"/>
          <w:szCs w:val="20"/>
          <w:lang w:val="es-ES"/>
        </w:rPr>
        <w:t xml:space="preserve"> de los “defectos” culturales de los argentinos</w:t>
      </w:r>
    </w:p>
    <w:p w:rsidR="004B6E5A" w:rsidRDefault="0017218E" w:rsidP="00E453E3">
      <w:pPr>
        <w:spacing w:line="360" w:lineRule="auto"/>
        <w:contextualSpacing/>
        <w:jc w:val="both"/>
        <w:rPr>
          <w:rFonts w:ascii="Arial" w:hAnsi="Arial" w:cs="Arial"/>
          <w:sz w:val="20"/>
          <w:szCs w:val="20"/>
          <w:lang w:val="es-ES"/>
        </w:rPr>
      </w:pPr>
      <w:r>
        <w:rPr>
          <w:rFonts w:ascii="Arial" w:hAnsi="Arial" w:cs="Arial"/>
          <w:sz w:val="20"/>
          <w:szCs w:val="20"/>
          <w:lang w:val="es-ES"/>
        </w:rPr>
        <w:lastRenderedPageBreak/>
        <w:t xml:space="preserve">A mediados de 2017, </w:t>
      </w:r>
      <w:r w:rsidR="00224F02">
        <w:rPr>
          <w:rFonts w:ascii="Arial" w:hAnsi="Arial" w:cs="Arial"/>
          <w:sz w:val="20"/>
          <w:szCs w:val="20"/>
          <w:lang w:val="es-ES"/>
        </w:rPr>
        <w:t>el canciller de las Academias Pontificias</w:t>
      </w:r>
      <w:r w:rsidR="00DF304A">
        <w:rPr>
          <w:rFonts w:ascii="Arial" w:hAnsi="Arial" w:cs="Arial"/>
          <w:sz w:val="20"/>
          <w:szCs w:val="20"/>
          <w:lang w:val="es-ES"/>
        </w:rPr>
        <w:t xml:space="preserve"> del Vaticano, Marcelo Sánchez Sorondo, advirtió que el Papa Francisco seguiría sin </w:t>
      </w:r>
      <w:r w:rsidR="00415B7D">
        <w:rPr>
          <w:rFonts w:ascii="Arial" w:hAnsi="Arial" w:cs="Arial"/>
          <w:sz w:val="20"/>
          <w:szCs w:val="20"/>
          <w:lang w:val="es-ES"/>
        </w:rPr>
        <w:t>visitar a</w:t>
      </w:r>
      <w:r w:rsidR="00DF304A">
        <w:rPr>
          <w:rFonts w:ascii="Arial" w:hAnsi="Arial" w:cs="Arial"/>
          <w:sz w:val="20"/>
          <w:szCs w:val="20"/>
          <w:lang w:val="es-ES"/>
        </w:rPr>
        <w:t xml:space="preserve"> la Argentina </w:t>
      </w:r>
      <w:r w:rsidR="00415B7D">
        <w:rPr>
          <w:rFonts w:ascii="Arial" w:hAnsi="Arial" w:cs="Arial"/>
          <w:sz w:val="20"/>
          <w:szCs w:val="20"/>
          <w:lang w:val="es-ES"/>
        </w:rPr>
        <w:t xml:space="preserve">en su tercer viaje a América Latina “para no ampliar la grieta”. </w:t>
      </w:r>
    </w:p>
    <w:p w:rsidR="00B84067" w:rsidRDefault="00401721"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El obispo aludía a una narrativa que </w:t>
      </w:r>
      <w:r w:rsidR="001721F4">
        <w:rPr>
          <w:rFonts w:ascii="Arial" w:hAnsi="Arial" w:cs="Arial"/>
          <w:sz w:val="20"/>
          <w:szCs w:val="20"/>
          <w:lang w:val="es-ES"/>
        </w:rPr>
        <w:t>en estos</w:t>
      </w:r>
      <w:r w:rsidR="00A37F3C">
        <w:rPr>
          <w:rFonts w:ascii="Arial" w:hAnsi="Arial" w:cs="Arial"/>
          <w:sz w:val="20"/>
          <w:szCs w:val="20"/>
          <w:lang w:val="es-ES"/>
        </w:rPr>
        <w:t xml:space="preserve"> años se volvió dominante en los medios y el discurso político argentinos: </w:t>
      </w:r>
      <w:r w:rsidR="001721F4">
        <w:rPr>
          <w:rFonts w:ascii="Arial" w:hAnsi="Arial" w:cs="Arial"/>
          <w:sz w:val="20"/>
          <w:szCs w:val="20"/>
          <w:lang w:val="es-ES"/>
        </w:rPr>
        <w:t xml:space="preserve">la de una división política tajante </w:t>
      </w:r>
      <w:r w:rsidR="002E68D0">
        <w:rPr>
          <w:rFonts w:ascii="Arial" w:hAnsi="Arial" w:cs="Arial"/>
          <w:sz w:val="20"/>
          <w:szCs w:val="20"/>
          <w:lang w:val="es-ES"/>
        </w:rPr>
        <w:t xml:space="preserve">en nuestra sociedad, producto, según sus intérpretes, </w:t>
      </w:r>
      <w:r w:rsidR="001721F4">
        <w:rPr>
          <w:rFonts w:ascii="Arial" w:hAnsi="Arial" w:cs="Arial"/>
          <w:sz w:val="20"/>
          <w:szCs w:val="20"/>
          <w:lang w:val="es-ES"/>
        </w:rPr>
        <w:t xml:space="preserve">de diferencias ideológicas </w:t>
      </w:r>
      <w:r w:rsidR="002E68D0">
        <w:rPr>
          <w:rFonts w:ascii="Arial" w:hAnsi="Arial" w:cs="Arial"/>
          <w:sz w:val="20"/>
          <w:szCs w:val="20"/>
          <w:lang w:val="es-ES"/>
        </w:rPr>
        <w:t>o</w:t>
      </w:r>
      <w:r w:rsidR="001721F4">
        <w:rPr>
          <w:rFonts w:ascii="Arial" w:hAnsi="Arial" w:cs="Arial"/>
          <w:sz w:val="20"/>
          <w:szCs w:val="20"/>
          <w:lang w:val="es-ES"/>
        </w:rPr>
        <w:t xml:space="preserve"> de valores</w:t>
      </w:r>
      <w:r w:rsidR="002E68D0" w:rsidRPr="002E68D0">
        <w:rPr>
          <w:rFonts w:ascii="Arial" w:hAnsi="Arial" w:cs="Arial"/>
          <w:sz w:val="20"/>
          <w:szCs w:val="20"/>
          <w:lang w:val="es-ES"/>
        </w:rPr>
        <w:t xml:space="preserve"> </w:t>
      </w:r>
      <w:r w:rsidR="002E68D0">
        <w:rPr>
          <w:rFonts w:ascii="Arial" w:hAnsi="Arial" w:cs="Arial"/>
          <w:sz w:val="20"/>
          <w:szCs w:val="20"/>
          <w:lang w:val="es-ES"/>
        </w:rPr>
        <w:t>tan profundas que</w:t>
      </w:r>
      <w:r w:rsidR="00951F5E">
        <w:rPr>
          <w:rFonts w:ascii="Arial" w:hAnsi="Arial" w:cs="Arial"/>
          <w:sz w:val="20"/>
          <w:szCs w:val="20"/>
          <w:lang w:val="es-ES"/>
        </w:rPr>
        <w:t xml:space="preserve"> </w:t>
      </w:r>
      <w:r w:rsidR="001D37A5">
        <w:rPr>
          <w:rFonts w:ascii="Arial" w:hAnsi="Arial" w:cs="Arial"/>
          <w:sz w:val="20"/>
          <w:szCs w:val="20"/>
          <w:lang w:val="es-ES"/>
        </w:rPr>
        <w:t>impedirían</w:t>
      </w:r>
      <w:r w:rsidR="00B84067">
        <w:rPr>
          <w:rFonts w:ascii="Arial" w:hAnsi="Arial" w:cs="Arial"/>
          <w:sz w:val="20"/>
          <w:szCs w:val="20"/>
          <w:lang w:val="es-ES"/>
        </w:rPr>
        <w:t xml:space="preserve"> el diálogo y el consenso</w:t>
      </w:r>
      <w:r w:rsidR="002E68D0">
        <w:rPr>
          <w:rFonts w:ascii="Arial" w:hAnsi="Arial" w:cs="Arial"/>
          <w:sz w:val="20"/>
          <w:szCs w:val="20"/>
          <w:lang w:val="es-ES"/>
        </w:rPr>
        <w:t xml:space="preserve">. </w:t>
      </w:r>
      <w:r w:rsidR="00E91DDB">
        <w:rPr>
          <w:rFonts w:ascii="Arial" w:hAnsi="Arial" w:cs="Arial"/>
          <w:sz w:val="20"/>
          <w:szCs w:val="20"/>
          <w:lang w:val="es-ES"/>
        </w:rPr>
        <w:t xml:space="preserve">El presidente Mauricio Macri, en su discurso de asunción, </w:t>
      </w:r>
      <w:r w:rsidR="00626356">
        <w:rPr>
          <w:rFonts w:ascii="Arial" w:hAnsi="Arial" w:cs="Arial"/>
          <w:sz w:val="20"/>
          <w:szCs w:val="20"/>
          <w:lang w:val="es-ES"/>
        </w:rPr>
        <w:t>incluyó</w:t>
      </w:r>
      <w:r w:rsidR="00E91DDB">
        <w:rPr>
          <w:rFonts w:ascii="Arial" w:hAnsi="Arial" w:cs="Arial"/>
          <w:sz w:val="20"/>
          <w:szCs w:val="20"/>
          <w:lang w:val="es-ES"/>
        </w:rPr>
        <w:t xml:space="preserve"> el objetivo de “unir a los argentinos” entre las tres prioridades de su gestión.  </w:t>
      </w:r>
    </w:p>
    <w:p w:rsidR="0054104E" w:rsidRDefault="00951F5E"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La “polarización” fue el eje del debate público que rodeó a </w:t>
      </w:r>
      <w:r w:rsidR="00877AC6">
        <w:rPr>
          <w:rFonts w:ascii="Arial" w:hAnsi="Arial" w:cs="Arial"/>
          <w:sz w:val="20"/>
          <w:szCs w:val="20"/>
          <w:lang w:val="es-ES"/>
        </w:rPr>
        <w:t>l</w:t>
      </w:r>
      <w:r w:rsidR="00827186">
        <w:rPr>
          <w:rFonts w:ascii="Arial" w:hAnsi="Arial" w:cs="Arial"/>
          <w:sz w:val="20"/>
          <w:szCs w:val="20"/>
          <w:lang w:val="es-ES"/>
        </w:rPr>
        <w:t xml:space="preserve">as elecciones de medio término </w:t>
      </w:r>
      <w:r w:rsidR="00B84067">
        <w:rPr>
          <w:rFonts w:ascii="Arial" w:hAnsi="Arial" w:cs="Arial"/>
          <w:sz w:val="20"/>
          <w:szCs w:val="20"/>
          <w:lang w:val="es-ES"/>
        </w:rPr>
        <w:t>de</w:t>
      </w:r>
      <w:r w:rsidR="00877AC6">
        <w:rPr>
          <w:rFonts w:ascii="Arial" w:hAnsi="Arial" w:cs="Arial"/>
          <w:sz w:val="20"/>
          <w:szCs w:val="20"/>
          <w:lang w:val="es-ES"/>
        </w:rPr>
        <w:t xml:space="preserve"> fines de </w:t>
      </w:r>
      <w:r w:rsidR="00B84067">
        <w:rPr>
          <w:rFonts w:ascii="Arial" w:hAnsi="Arial" w:cs="Arial"/>
          <w:sz w:val="20"/>
          <w:szCs w:val="20"/>
          <w:lang w:val="es-ES"/>
        </w:rPr>
        <w:t>2017</w:t>
      </w:r>
      <w:r w:rsidR="00877AC6">
        <w:rPr>
          <w:rFonts w:ascii="Arial" w:hAnsi="Arial" w:cs="Arial"/>
          <w:sz w:val="20"/>
          <w:szCs w:val="20"/>
          <w:lang w:val="es-ES"/>
        </w:rPr>
        <w:t xml:space="preserve">, </w:t>
      </w:r>
      <w:r w:rsidR="00382684">
        <w:rPr>
          <w:rFonts w:ascii="Arial" w:hAnsi="Arial" w:cs="Arial"/>
          <w:sz w:val="20"/>
          <w:szCs w:val="20"/>
          <w:lang w:val="es-ES"/>
        </w:rPr>
        <w:t>pese a</w:t>
      </w:r>
      <w:r w:rsidR="00B84067">
        <w:rPr>
          <w:rFonts w:ascii="Arial" w:hAnsi="Arial" w:cs="Arial"/>
          <w:sz w:val="20"/>
          <w:szCs w:val="20"/>
          <w:lang w:val="es-ES"/>
        </w:rPr>
        <w:t xml:space="preserve"> la dispersión nacional del voto peronista</w:t>
      </w:r>
      <w:r>
        <w:rPr>
          <w:rFonts w:ascii="Arial" w:hAnsi="Arial" w:cs="Arial"/>
          <w:sz w:val="20"/>
          <w:szCs w:val="20"/>
          <w:lang w:val="es-ES"/>
        </w:rPr>
        <w:t xml:space="preserve">. Y en enero de 2018, </w:t>
      </w:r>
      <w:r w:rsidR="00DC5665">
        <w:rPr>
          <w:rFonts w:ascii="Arial" w:hAnsi="Arial" w:cs="Arial"/>
          <w:sz w:val="20"/>
          <w:szCs w:val="20"/>
          <w:lang w:val="es-ES"/>
        </w:rPr>
        <w:t xml:space="preserve">la Conferencia Episcopal </w:t>
      </w:r>
      <w:r w:rsidR="00007EA4">
        <w:rPr>
          <w:rFonts w:ascii="Arial" w:hAnsi="Arial" w:cs="Arial"/>
          <w:sz w:val="20"/>
          <w:szCs w:val="20"/>
          <w:lang w:val="es-ES"/>
        </w:rPr>
        <w:t xml:space="preserve">lamentó que “gran parte de los medios” </w:t>
      </w:r>
      <w:r w:rsidR="003C0BAE">
        <w:rPr>
          <w:rFonts w:ascii="Arial" w:hAnsi="Arial" w:cs="Arial"/>
          <w:sz w:val="20"/>
          <w:szCs w:val="20"/>
          <w:lang w:val="es-ES"/>
        </w:rPr>
        <w:t>se dedicara a</w:t>
      </w:r>
      <w:r w:rsidR="00007EA4">
        <w:rPr>
          <w:rFonts w:ascii="Arial" w:hAnsi="Arial" w:cs="Arial"/>
          <w:sz w:val="20"/>
          <w:szCs w:val="20"/>
          <w:lang w:val="es-ES"/>
        </w:rPr>
        <w:t xml:space="preserve"> identificar al Papa con “determinadas figuras políticas y sociales”, </w:t>
      </w:r>
      <w:r w:rsidR="001D37A5">
        <w:rPr>
          <w:rFonts w:ascii="Arial" w:hAnsi="Arial" w:cs="Arial"/>
          <w:sz w:val="20"/>
          <w:szCs w:val="20"/>
          <w:lang w:val="es-ES"/>
        </w:rPr>
        <w:t xml:space="preserve">ignorando </w:t>
      </w:r>
      <w:r w:rsidR="00626356">
        <w:rPr>
          <w:rFonts w:ascii="Arial" w:hAnsi="Arial" w:cs="Arial"/>
          <w:sz w:val="20"/>
          <w:szCs w:val="20"/>
          <w:lang w:val="es-ES"/>
        </w:rPr>
        <w:t>su</w:t>
      </w:r>
      <w:r w:rsidR="001D37A5">
        <w:rPr>
          <w:rFonts w:ascii="Arial" w:hAnsi="Arial" w:cs="Arial"/>
          <w:sz w:val="20"/>
          <w:szCs w:val="20"/>
          <w:lang w:val="es-ES"/>
        </w:rPr>
        <w:t xml:space="preserve"> liderazgo </w:t>
      </w:r>
      <w:r w:rsidR="00382684">
        <w:rPr>
          <w:rFonts w:ascii="Arial" w:hAnsi="Arial" w:cs="Arial"/>
          <w:sz w:val="20"/>
          <w:szCs w:val="20"/>
          <w:lang w:val="es-ES"/>
        </w:rPr>
        <w:t>global</w:t>
      </w:r>
      <w:r w:rsidR="001D37A5">
        <w:rPr>
          <w:rFonts w:ascii="Arial" w:hAnsi="Arial" w:cs="Arial"/>
          <w:sz w:val="20"/>
          <w:szCs w:val="20"/>
          <w:lang w:val="es-ES"/>
        </w:rPr>
        <w:t xml:space="preserve"> y el ascendiente que ha </w:t>
      </w:r>
      <w:r w:rsidR="00626356">
        <w:rPr>
          <w:rFonts w:ascii="Arial" w:hAnsi="Arial" w:cs="Arial"/>
          <w:sz w:val="20"/>
          <w:szCs w:val="20"/>
          <w:lang w:val="es-ES"/>
        </w:rPr>
        <w:t>construido</w:t>
      </w:r>
      <w:r w:rsidR="001D37A5">
        <w:rPr>
          <w:rFonts w:ascii="Arial" w:hAnsi="Arial" w:cs="Arial"/>
          <w:sz w:val="20"/>
          <w:szCs w:val="20"/>
          <w:lang w:val="es-ES"/>
        </w:rPr>
        <w:t xml:space="preserve"> entre católicos y no católicos </w:t>
      </w:r>
      <w:r w:rsidR="00382684">
        <w:rPr>
          <w:rFonts w:ascii="Arial" w:hAnsi="Arial" w:cs="Arial"/>
          <w:sz w:val="20"/>
          <w:szCs w:val="20"/>
          <w:lang w:val="es-ES"/>
        </w:rPr>
        <w:t xml:space="preserve">del mundo </w:t>
      </w:r>
      <w:r w:rsidR="001D37A5">
        <w:rPr>
          <w:rFonts w:ascii="Arial" w:hAnsi="Arial" w:cs="Arial"/>
          <w:sz w:val="20"/>
          <w:szCs w:val="20"/>
          <w:lang w:val="es-ES"/>
        </w:rPr>
        <w:t xml:space="preserve">(2).  </w:t>
      </w:r>
      <w:r w:rsidR="00007EA4">
        <w:rPr>
          <w:rFonts w:ascii="Arial" w:hAnsi="Arial" w:cs="Arial"/>
          <w:sz w:val="20"/>
          <w:szCs w:val="20"/>
          <w:lang w:val="es-ES"/>
        </w:rPr>
        <w:t xml:space="preserve"> </w:t>
      </w:r>
      <w:r>
        <w:rPr>
          <w:rFonts w:ascii="Arial" w:hAnsi="Arial" w:cs="Arial"/>
          <w:sz w:val="20"/>
          <w:szCs w:val="20"/>
          <w:lang w:val="es-ES"/>
        </w:rPr>
        <w:t xml:space="preserve"> </w:t>
      </w:r>
      <w:r w:rsidR="00B84067">
        <w:rPr>
          <w:rFonts w:ascii="Arial" w:hAnsi="Arial" w:cs="Arial"/>
          <w:sz w:val="20"/>
          <w:szCs w:val="20"/>
          <w:lang w:val="es-ES"/>
        </w:rPr>
        <w:t xml:space="preserve"> </w:t>
      </w:r>
    </w:p>
    <w:p w:rsidR="00F138B2" w:rsidRDefault="00C90C98"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La metáfora de la “grieta” </w:t>
      </w:r>
      <w:r w:rsidR="00C73DA2">
        <w:rPr>
          <w:rFonts w:ascii="Arial" w:hAnsi="Arial" w:cs="Arial"/>
          <w:sz w:val="20"/>
          <w:szCs w:val="20"/>
          <w:lang w:val="es-ES"/>
        </w:rPr>
        <w:t xml:space="preserve">es </w:t>
      </w:r>
      <w:r w:rsidR="00804993">
        <w:rPr>
          <w:rFonts w:ascii="Arial" w:hAnsi="Arial" w:cs="Arial"/>
          <w:sz w:val="20"/>
          <w:szCs w:val="20"/>
          <w:lang w:val="es-ES"/>
        </w:rPr>
        <w:t xml:space="preserve">el </w:t>
      </w:r>
      <w:r w:rsidR="00D7380B">
        <w:rPr>
          <w:rFonts w:ascii="Arial" w:hAnsi="Arial" w:cs="Arial"/>
          <w:sz w:val="20"/>
          <w:szCs w:val="20"/>
          <w:lang w:val="es-ES"/>
        </w:rPr>
        <w:t>rasgo</w:t>
      </w:r>
      <w:r w:rsidR="00804993">
        <w:rPr>
          <w:rFonts w:ascii="Arial" w:hAnsi="Arial" w:cs="Arial"/>
          <w:sz w:val="20"/>
          <w:szCs w:val="20"/>
          <w:lang w:val="es-ES"/>
        </w:rPr>
        <w:t xml:space="preserve"> más saliente en </w:t>
      </w:r>
      <w:r w:rsidR="009743FC">
        <w:rPr>
          <w:rFonts w:ascii="Arial" w:hAnsi="Arial" w:cs="Arial"/>
          <w:sz w:val="20"/>
          <w:szCs w:val="20"/>
          <w:lang w:val="es-ES"/>
        </w:rPr>
        <w:t xml:space="preserve">el </w:t>
      </w:r>
      <w:r w:rsidR="00247588">
        <w:rPr>
          <w:rFonts w:ascii="Arial" w:hAnsi="Arial" w:cs="Arial"/>
          <w:sz w:val="20"/>
          <w:szCs w:val="20"/>
          <w:lang w:val="es-ES"/>
        </w:rPr>
        <w:t>último</w:t>
      </w:r>
      <w:r w:rsidR="009743FC">
        <w:rPr>
          <w:rFonts w:ascii="Arial" w:hAnsi="Arial" w:cs="Arial"/>
          <w:sz w:val="20"/>
          <w:szCs w:val="20"/>
          <w:lang w:val="es-ES"/>
        </w:rPr>
        <w:t xml:space="preserve"> giro </w:t>
      </w:r>
      <w:r w:rsidR="00804993">
        <w:rPr>
          <w:rFonts w:ascii="Arial" w:hAnsi="Arial" w:cs="Arial"/>
          <w:sz w:val="20"/>
          <w:szCs w:val="20"/>
          <w:lang w:val="es-ES"/>
        </w:rPr>
        <w:t>de</w:t>
      </w:r>
      <w:r w:rsidR="00DC07CC">
        <w:rPr>
          <w:rFonts w:ascii="Arial" w:hAnsi="Arial" w:cs="Arial"/>
          <w:sz w:val="20"/>
          <w:szCs w:val="20"/>
          <w:lang w:val="es-ES"/>
        </w:rPr>
        <w:t xml:space="preserve"> un</w:t>
      </w:r>
      <w:r w:rsidR="00B47E12">
        <w:rPr>
          <w:rFonts w:ascii="Arial" w:hAnsi="Arial" w:cs="Arial"/>
          <w:sz w:val="20"/>
          <w:szCs w:val="20"/>
          <w:lang w:val="es-ES"/>
        </w:rPr>
        <w:t xml:space="preserve"> género de relatos </w:t>
      </w:r>
      <w:r w:rsidR="00DC07CC">
        <w:rPr>
          <w:rFonts w:ascii="Arial" w:hAnsi="Arial" w:cs="Arial"/>
          <w:sz w:val="20"/>
          <w:szCs w:val="20"/>
          <w:lang w:val="es-ES"/>
        </w:rPr>
        <w:t>recurrente</w:t>
      </w:r>
      <w:r w:rsidR="00B47E12">
        <w:rPr>
          <w:rFonts w:ascii="Arial" w:hAnsi="Arial" w:cs="Arial"/>
          <w:sz w:val="20"/>
          <w:szCs w:val="20"/>
          <w:lang w:val="es-ES"/>
        </w:rPr>
        <w:t>s</w:t>
      </w:r>
      <w:r w:rsidR="007C6261">
        <w:rPr>
          <w:rFonts w:ascii="Arial" w:hAnsi="Arial" w:cs="Arial"/>
          <w:sz w:val="20"/>
          <w:szCs w:val="20"/>
          <w:lang w:val="es-ES"/>
        </w:rPr>
        <w:t xml:space="preserve"> </w:t>
      </w:r>
      <w:r w:rsidR="00DC07CC">
        <w:rPr>
          <w:rFonts w:ascii="Arial" w:hAnsi="Arial" w:cs="Arial"/>
          <w:sz w:val="20"/>
          <w:szCs w:val="20"/>
          <w:lang w:val="es-ES"/>
        </w:rPr>
        <w:t xml:space="preserve">desde </w:t>
      </w:r>
      <w:r w:rsidR="00961CB2">
        <w:rPr>
          <w:rFonts w:ascii="Arial" w:hAnsi="Arial" w:cs="Arial"/>
          <w:sz w:val="20"/>
          <w:szCs w:val="20"/>
          <w:lang w:val="es-ES"/>
        </w:rPr>
        <w:t xml:space="preserve">que </w:t>
      </w:r>
      <w:r w:rsidR="001A6E52">
        <w:rPr>
          <w:rFonts w:ascii="Arial" w:hAnsi="Arial" w:cs="Arial"/>
          <w:sz w:val="20"/>
          <w:szCs w:val="20"/>
          <w:lang w:val="es-ES"/>
        </w:rPr>
        <w:t>surgimos</w:t>
      </w:r>
      <w:r w:rsidR="00DC07CC">
        <w:rPr>
          <w:rFonts w:ascii="Arial" w:hAnsi="Arial" w:cs="Arial"/>
          <w:sz w:val="20"/>
          <w:szCs w:val="20"/>
          <w:lang w:val="es-ES"/>
        </w:rPr>
        <w:t xml:space="preserve"> como nación: </w:t>
      </w:r>
      <w:r w:rsidR="00CB34B5">
        <w:rPr>
          <w:rFonts w:ascii="Arial" w:hAnsi="Arial" w:cs="Arial"/>
          <w:sz w:val="20"/>
          <w:szCs w:val="20"/>
          <w:lang w:val="es-ES"/>
        </w:rPr>
        <w:t>el de los menoscabos culturales de la Argentina (Jorge, 2016b).</w:t>
      </w:r>
      <w:r w:rsidR="00230BCA">
        <w:rPr>
          <w:rFonts w:ascii="Arial" w:hAnsi="Arial" w:cs="Arial"/>
          <w:sz w:val="20"/>
          <w:szCs w:val="20"/>
          <w:lang w:val="es-ES"/>
        </w:rPr>
        <w:t xml:space="preserve"> </w:t>
      </w:r>
      <w:r w:rsidR="002E593D">
        <w:rPr>
          <w:rFonts w:ascii="Arial" w:hAnsi="Arial" w:cs="Arial"/>
          <w:sz w:val="20"/>
          <w:szCs w:val="20"/>
          <w:lang w:val="es-ES"/>
        </w:rPr>
        <w:t>A</w:t>
      </w:r>
      <w:r w:rsidR="00B3152C">
        <w:rPr>
          <w:rFonts w:ascii="Arial" w:hAnsi="Arial" w:cs="Arial"/>
          <w:sz w:val="20"/>
          <w:szCs w:val="20"/>
          <w:lang w:val="es-ES"/>
        </w:rPr>
        <w:t xml:space="preserve"> partir de</w:t>
      </w:r>
      <w:r w:rsidR="00FA7FFD">
        <w:rPr>
          <w:rFonts w:ascii="Arial" w:hAnsi="Arial" w:cs="Arial"/>
          <w:sz w:val="20"/>
          <w:szCs w:val="20"/>
          <w:lang w:val="es-ES"/>
        </w:rPr>
        <w:t xml:space="preserve"> que el gobierno de Cambiemos </w:t>
      </w:r>
      <w:r w:rsidR="00B3152C">
        <w:rPr>
          <w:rFonts w:ascii="Arial" w:hAnsi="Arial" w:cs="Arial"/>
          <w:sz w:val="20"/>
          <w:szCs w:val="20"/>
          <w:lang w:val="es-ES"/>
        </w:rPr>
        <w:t>tomara</w:t>
      </w:r>
      <w:r w:rsidR="00FA7FFD">
        <w:rPr>
          <w:rFonts w:ascii="Arial" w:hAnsi="Arial" w:cs="Arial"/>
          <w:sz w:val="20"/>
          <w:szCs w:val="20"/>
          <w:lang w:val="es-ES"/>
        </w:rPr>
        <w:t xml:space="preserve"> un rumbo más </w:t>
      </w:r>
      <w:r w:rsidR="00AC4D7C">
        <w:rPr>
          <w:rFonts w:ascii="Arial" w:hAnsi="Arial" w:cs="Arial"/>
          <w:sz w:val="20"/>
          <w:szCs w:val="20"/>
          <w:lang w:val="es-ES"/>
        </w:rPr>
        <w:t>abiertamente</w:t>
      </w:r>
      <w:r w:rsidR="00FA7FFD">
        <w:rPr>
          <w:rFonts w:ascii="Arial" w:hAnsi="Arial" w:cs="Arial"/>
          <w:sz w:val="20"/>
          <w:szCs w:val="20"/>
          <w:lang w:val="es-ES"/>
        </w:rPr>
        <w:t xml:space="preserve"> conservador, han </w:t>
      </w:r>
      <w:r w:rsidR="00530AB1">
        <w:rPr>
          <w:rFonts w:ascii="Arial" w:hAnsi="Arial" w:cs="Arial"/>
          <w:sz w:val="20"/>
          <w:szCs w:val="20"/>
          <w:lang w:val="es-ES"/>
        </w:rPr>
        <w:t>ganado</w:t>
      </w:r>
      <w:r w:rsidR="009E4090">
        <w:rPr>
          <w:rFonts w:ascii="Arial" w:hAnsi="Arial" w:cs="Arial"/>
          <w:sz w:val="20"/>
          <w:szCs w:val="20"/>
          <w:lang w:val="es-ES"/>
        </w:rPr>
        <w:t xml:space="preserve"> sonoridad</w:t>
      </w:r>
      <w:r w:rsidR="00D47B3D" w:rsidRPr="00D47B3D">
        <w:rPr>
          <w:rFonts w:ascii="Arial" w:hAnsi="Arial" w:cs="Arial"/>
          <w:sz w:val="20"/>
          <w:szCs w:val="20"/>
          <w:lang w:val="es-ES"/>
        </w:rPr>
        <w:t xml:space="preserve"> </w:t>
      </w:r>
      <w:r w:rsidR="00E47B92">
        <w:rPr>
          <w:rFonts w:ascii="Arial" w:hAnsi="Arial" w:cs="Arial"/>
          <w:sz w:val="20"/>
          <w:szCs w:val="20"/>
          <w:lang w:val="es-ES"/>
        </w:rPr>
        <w:t>otras</w:t>
      </w:r>
      <w:r w:rsidR="00D47B3D">
        <w:rPr>
          <w:rFonts w:ascii="Arial" w:hAnsi="Arial" w:cs="Arial"/>
          <w:sz w:val="20"/>
          <w:szCs w:val="20"/>
          <w:lang w:val="es-ES"/>
        </w:rPr>
        <w:t xml:space="preserve"> líneas discursivas, impulsadas por</w:t>
      </w:r>
      <w:r w:rsidR="003B396F">
        <w:rPr>
          <w:rFonts w:ascii="Arial" w:hAnsi="Arial" w:cs="Arial"/>
          <w:sz w:val="20"/>
          <w:szCs w:val="20"/>
          <w:lang w:val="es-ES"/>
        </w:rPr>
        <w:t xml:space="preserve"> gestos y declaraciones de</w:t>
      </w:r>
      <w:r w:rsidR="00AE21B9">
        <w:rPr>
          <w:rFonts w:ascii="Arial" w:hAnsi="Arial" w:cs="Arial"/>
          <w:sz w:val="20"/>
          <w:szCs w:val="20"/>
          <w:lang w:val="es-ES"/>
        </w:rPr>
        <w:t>l presidente y sus</w:t>
      </w:r>
      <w:r w:rsidR="00D47B3D">
        <w:rPr>
          <w:rFonts w:ascii="Arial" w:hAnsi="Arial" w:cs="Arial"/>
          <w:sz w:val="20"/>
          <w:szCs w:val="20"/>
          <w:lang w:val="es-ES"/>
        </w:rPr>
        <w:t xml:space="preserve"> funcionarios</w:t>
      </w:r>
      <w:r w:rsidR="00AE21B9">
        <w:rPr>
          <w:rFonts w:ascii="Arial" w:hAnsi="Arial" w:cs="Arial"/>
          <w:sz w:val="20"/>
          <w:szCs w:val="20"/>
          <w:lang w:val="es-ES"/>
        </w:rPr>
        <w:t>,</w:t>
      </w:r>
      <w:r w:rsidR="00D47B3D">
        <w:rPr>
          <w:rFonts w:ascii="Arial" w:hAnsi="Arial" w:cs="Arial"/>
          <w:sz w:val="20"/>
          <w:szCs w:val="20"/>
          <w:lang w:val="es-ES"/>
        </w:rPr>
        <w:t xml:space="preserve"> y </w:t>
      </w:r>
      <w:r w:rsidR="003B396F">
        <w:rPr>
          <w:rFonts w:ascii="Arial" w:hAnsi="Arial" w:cs="Arial"/>
          <w:sz w:val="20"/>
          <w:szCs w:val="20"/>
          <w:lang w:val="es-ES"/>
        </w:rPr>
        <w:t xml:space="preserve">por </w:t>
      </w:r>
      <w:r w:rsidR="00D47B3D">
        <w:rPr>
          <w:rFonts w:ascii="Arial" w:hAnsi="Arial" w:cs="Arial"/>
          <w:sz w:val="20"/>
          <w:szCs w:val="20"/>
          <w:lang w:val="es-ES"/>
        </w:rPr>
        <w:t xml:space="preserve">figuras públicas y periodistas afines al oficialismo. </w:t>
      </w:r>
    </w:p>
    <w:p w:rsidR="00AE21B9" w:rsidRDefault="001E0B41"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Una discurre </w:t>
      </w:r>
      <w:r w:rsidR="007C4CEA">
        <w:rPr>
          <w:rFonts w:ascii="Arial" w:hAnsi="Arial" w:cs="Arial"/>
          <w:sz w:val="20"/>
          <w:szCs w:val="20"/>
          <w:lang w:val="es-ES"/>
        </w:rPr>
        <w:t>sobre</w:t>
      </w:r>
      <w:r>
        <w:rPr>
          <w:rFonts w:ascii="Arial" w:hAnsi="Arial" w:cs="Arial"/>
          <w:sz w:val="20"/>
          <w:szCs w:val="20"/>
          <w:lang w:val="es-ES"/>
        </w:rPr>
        <w:t xml:space="preserve"> la idea d</w:t>
      </w:r>
      <w:r w:rsidR="00302641">
        <w:rPr>
          <w:rFonts w:ascii="Arial" w:hAnsi="Arial" w:cs="Arial"/>
          <w:sz w:val="20"/>
          <w:szCs w:val="20"/>
          <w:lang w:val="es-ES"/>
        </w:rPr>
        <w:t>e l</w:t>
      </w:r>
      <w:r>
        <w:rPr>
          <w:rFonts w:ascii="Arial" w:hAnsi="Arial" w:cs="Arial"/>
          <w:sz w:val="20"/>
          <w:szCs w:val="20"/>
          <w:lang w:val="es-ES"/>
        </w:rPr>
        <w:t>a “degradación moral”</w:t>
      </w:r>
      <w:r w:rsidR="00302641">
        <w:rPr>
          <w:rFonts w:ascii="Arial" w:hAnsi="Arial" w:cs="Arial"/>
          <w:sz w:val="20"/>
          <w:szCs w:val="20"/>
          <w:lang w:val="es-ES"/>
        </w:rPr>
        <w:t xml:space="preserve"> de una</w:t>
      </w:r>
      <w:r w:rsidR="00D211F7">
        <w:rPr>
          <w:rFonts w:ascii="Arial" w:hAnsi="Arial" w:cs="Arial"/>
          <w:sz w:val="20"/>
          <w:szCs w:val="20"/>
          <w:lang w:val="es-ES"/>
        </w:rPr>
        <w:t xml:space="preserve"> sociedad que</w:t>
      </w:r>
      <w:r w:rsidR="00302641">
        <w:rPr>
          <w:rFonts w:ascii="Arial" w:hAnsi="Arial" w:cs="Arial"/>
          <w:sz w:val="20"/>
          <w:szCs w:val="20"/>
          <w:lang w:val="es-ES"/>
        </w:rPr>
        <w:t xml:space="preserve"> </w:t>
      </w:r>
      <w:r w:rsidR="00D211F7">
        <w:rPr>
          <w:rFonts w:ascii="Arial" w:hAnsi="Arial" w:cs="Arial"/>
          <w:sz w:val="20"/>
          <w:szCs w:val="20"/>
          <w:lang w:val="es-ES"/>
        </w:rPr>
        <w:t>habría “perdido los valores”.</w:t>
      </w:r>
      <w:r w:rsidR="00AC788C">
        <w:rPr>
          <w:rFonts w:ascii="Arial" w:hAnsi="Arial" w:cs="Arial"/>
          <w:sz w:val="20"/>
          <w:szCs w:val="20"/>
          <w:lang w:val="es-ES"/>
        </w:rPr>
        <w:t xml:space="preserve"> </w:t>
      </w:r>
      <w:r w:rsidR="000C66D0">
        <w:rPr>
          <w:rFonts w:ascii="Arial" w:hAnsi="Arial" w:cs="Arial"/>
          <w:sz w:val="20"/>
          <w:szCs w:val="20"/>
          <w:lang w:val="es-ES"/>
        </w:rPr>
        <w:t>En e</w:t>
      </w:r>
      <w:r w:rsidR="00CE2602">
        <w:rPr>
          <w:rFonts w:ascii="Arial" w:hAnsi="Arial" w:cs="Arial"/>
          <w:sz w:val="20"/>
          <w:szCs w:val="20"/>
          <w:lang w:val="es-ES"/>
        </w:rPr>
        <w:t>sta</w:t>
      </w:r>
      <w:r w:rsidR="00C75404">
        <w:rPr>
          <w:rFonts w:ascii="Arial" w:hAnsi="Arial" w:cs="Arial"/>
          <w:sz w:val="20"/>
          <w:szCs w:val="20"/>
          <w:lang w:val="es-ES"/>
        </w:rPr>
        <w:t xml:space="preserve"> narrativa</w:t>
      </w:r>
      <w:r w:rsidR="00CE2602">
        <w:rPr>
          <w:rFonts w:ascii="Arial" w:hAnsi="Arial" w:cs="Arial"/>
          <w:sz w:val="20"/>
          <w:szCs w:val="20"/>
          <w:lang w:val="es-ES"/>
        </w:rPr>
        <w:t xml:space="preserve">, </w:t>
      </w:r>
      <w:r w:rsidR="000C66D0">
        <w:rPr>
          <w:rFonts w:ascii="Arial" w:hAnsi="Arial" w:cs="Arial"/>
          <w:sz w:val="20"/>
          <w:szCs w:val="20"/>
          <w:lang w:val="es-ES"/>
        </w:rPr>
        <w:t>que surge</w:t>
      </w:r>
      <w:r w:rsidR="00D407E3">
        <w:rPr>
          <w:rFonts w:ascii="Arial" w:hAnsi="Arial" w:cs="Arial"/>
          <w:sz w:val="20"/>
          <w:szCs w:val="20"/>
          <w:lang w:val="es-ES"/>
        </w:rPr>
        <w:t xml:space="preserve"> </w:t>
      </w:r>
      <w:r w:rsidR="00CE2602">
        <w:rPr>
          <w:rFonts w:ascii="Arial" w:hAnsi="Arial" w:cs="Arial"/>
          <w:sz w:val="20"/>
          <w:szCs w:val="20"/>
          <w:lang w:val="es-ES"/>
        </w:rPr>
        <w:t xml:space="preserve">a menudo </w:t>
      </w:r>
      <w:r w:rsidR="00C75404">
        <w:rPr>
          <w:rFonts w:ascii="Arial" w:hAnsi="Arial" w:cs="Arial"/>
          <w:sz w:val="20"/>
          <w:szCs w:val="20"/>
          <w:lang w:val="es-ES"/>
        </w:rPr>
        <w:t>como marco de interpretación o “</w:t>
      </w:r>
      <w:r w:rsidR="00C75404" w:rsidRPr="00CE2602">
        <w:rPr>
          <w:rFonts w:ascii="Arial" w:hAnsi="Arial" w:cs="Arial"/>
          <w:i/>
          <w:sz w:val="20"/>
          <w:szCs w:val="20"/>
          <w:lang w:val="es-ES"/>
        </w:rPr>
        <w:t>fram</w:t>
      </w:r>
      <w:r w:rsidR="00267C38">
        <w:rPr>
          <w:rFonts w:ascii="Arial" w:hAnsi="Arial" w:cs="Arial"/>
          <w:i/>
          <w:sz w:val="20"/>
          <w:szCs w:val="20"/>
          <w:lang w:val="es-ES"/>
        </w:rPr>
        <w:t>e</w:t>
      </w:r>
      <w:r w:rsidR="00C75404">
        <w:rPr>
          <w:rFonts w:ascii="Arial" w:hAnsi="Arial" w:cs="Arial"/>
          <w:sz w:val="20"/>
          <w:szCs w:val="20"/>
          <w:lang w:val="es-ES"/>
        </w:rPr>
        <w:t>”</w:t>
      </w:r>
      <w:r w:rsidR="00CE2602">
        <w:rPr>
          <w:rFonts w:ascii="Arial" w:hAnsi="Arial" w:cs="Arial"/>
          <w:sz w:val="20"/>
          <w:szCs w:val="20"/>
          <w:lang w:val="es-ES"/>
        </w:rPr>
        <w:t xml:space="preserve"> </w:t>
      </w:r>
      <w:r w:rsidR="000C66D0">
        <w:rPr>
          <w:rFonts w:ascii="Arial" w:hAnsi="Arial" w:cs="Arial"/>
          <w:sz w:val="20"/>
          <w:szCs w:val="20"/>
          <w:lang w:val="es-ES"/>
        </w:rPr>
        <w:t>de</w:t>
      </w:r>
      <w:r w:rsidR="00CE2602">
        <w:rPr>
          <w:rFonts w:ascii="Arial" w:hAnsi="Arial" w:cs="Arial"/>
          <w:sz w:val="20"/>
          <w:szCs w:val="20"/>
          <w:lang w:val="es-ES"/>
        </w:rPr>
        <w:t xml:space="preserve"> noticias sobre episodios de inseguridad</w:t>
      </w:r>
      <w:r w:rsidR="000C66D0">
        <w:rPr>
          <w:rFonts w:ascii="Arial" w:hAnsi="Arial" w:cs="Arial"/>
          <w:sz w:val="20"/>
          <w:szCs w:val="20"/>
          <w:lang w:val="es-ES"/>
        </w:rPr>
        <w:t xml:space="preserve"> </w:t>
      </w:r>
      <w:r w:rsidR="005D23E6">
        <w:rPr>
          <w:rFonts w:ascii="Arial" w:hAnsi="Arial" w:cs="Arial"/>
          <w:sz w:val="20"/>
          <w:szCs w:val="20"/>
          <w:lang w:val="es-ES"/>
        </w:rPr>
        <w:t>y</w:t>
      </w:r>
      <w:r w:rsidR="000C66D0">
        <w:rPr>
          <w:rFonts w:ascii="Arial" w:hAnsi="Arial" w:cs="Arial"/>
          <w:sz w:val="20"/>
          <w:szCs w:val="20"/>
          <w:lang w:val="es-ES"/>
        </w:rPr>
        <w:t xml:space="preserve"> “desórdenes” </w:t>
      </w:r>
      <w:r w:rsidR="00930BFA">
        <w:rPr>
          <w:rFonts w:ascii="Arial" w:hAnsi="Arial" w:cs="Arial"/>
          <w:sz w:val="20"/>
          <w:szCs w:val="20"/>
          <w:lang w:val="es-ES"/>
        </w:rPr>
        <w:t>sociales</w:t>
      </w:r>
      <w:r w:rsidR="00CE2602">
        <w:rPr>
          <w:rFonts w:ascii="Arial" w:hAnsi="Arial" w:cs="Arial"/>
          <w:sz w:val="20"/>
          <w:szCs w:val="20"/>
          <w:lang w:val="es-ES"/>
        </w:rPr>
        <w:t>,</w:t>
      </w:r>
      <w:r w:rsidR="00D407E3">
        <w:rPr>
          <w:rFonts w:ascii="Arial" w:hAnsi="Arial" w:cs="Arial"/>
          <w:sz w:val="20"/>
          <w:szCs w:val="20"/>
          <w:lang w:val="es-ES"/>
        </w:rPr>
        <w:t xml:space="preserve"> </w:t>
      </w:r>
      <w:r w:rsidR="00446E6B">
        <w:rPr>
          <w:rFonts w:ascii="Arial" w:hAnsi="Arial" w:cs="Arial"/>
          <w:sz w:val="20"/>
          <w:szCs w:val="20"/>
          <w:lang w:val="es-ES"/>
        </w:rPr>
        <w:t>prevalece</w:t>
      </w:r>
      <w:r w:rsidR="0070249F">
        <w:rPr>
          <w:rFonts w:ascii="Arial" w:hAnsi="Arial" w:cs="Arial"/>
          <w:sz w:val="20"/>
          <w:szCs w:val="20"/>
          <w:lang w:val="es-ES"/>
        </w:rPr>
        <w:t xml:space="preserve"> el tópico de la “pérdida de</w:t>
      </w:r>
      <w:r w:rsidR="00AE21B9">
        <w:rPr>
          <w:rFonts w:ascii="Arial" w:hAnsi="Arial" w:cs="Arial"/>
          <w:sz w:val="20"/>
          <w:szCs w:val="20"/>
          <w:lang w:val="es-ES"/>
        </w:rPr>
        <w:t>l</w:t>
      </w:r>
      <w:r w:rsidR="0070249F">
        <w:rPr>
          <w:rFonts w:ascii="Arial" w:hAnsi="Arial" w:cs="Arial"/>
          <w:sz w:val="20"/>
          <w:szCs w:val="20"/>
          <w:lang w:val="es-ES"/>
        </w:rPr>
        <w:t xml:space="preserve"> respeto por la autoridad”</w:t>
      </w:r>
      <w:r w:rsidR="00F13532">
        <w:rPr>
          <w:rFonts w:ascii="Arial" w:hAnsi="Arial" w:cs="Arial"/>
          <w:sz w:val="20"/>
          <w:szCs w:val="20"/>
          <w:lang w:val="es-ES"/>
        </w:rPr>
        <w:t xml:space="preserve">. </w:t>
      </w:r>
      <w:r w:rsidR="00431DCB">
        <w:rPr>
          <w:rFonts w:ascii="Arial" w:hAnsi="Arial" w:cs="Arial"/>
          <w:sz w:val="20"/>
          <w:szCs w:val="20"/>
          <w:lang w:val="es-ES"/>
        </w:rPr>
        <w:t xml:space="preserve">El presidente </w:t>
      </w:r>
      <w:r w:rsidR="00C265C8">
        <w:rPr>
          <w:rFonts w:ascii="Arial" w:hAnsi="Arial" w:cs="Arial"/>
          <w:sz w:val="20"/>
          <w:szCs w:val="20"/>
          <w:lang w:val="es-ES"/>
        </w:rPr>
        <w:t>ha dicho</w:t>
      </w:r>
      <w:r w:rsidR="00431DCB">
        <w:rPr>
          <w:rFonts w:ascii="Arial" w:hAnsi="Arial" w:cs="Arial"/>
          <w:sz w:val="20"/>
          <w:szCs w:val="20"/>
          <w:lang w:val="es-ES"/>
        </w:rPr>
        <w:t xml:space="preserve"> que “una sociedad con valores de hinchas de fútbol no tiene futuro” (3). </w:t>
      </w:r>
      <w:r w:rsidR="00576656">
        <w:rPr>
          <w:rFonts w:ascii="Arial" w:hAnsi="Arial" w:cs="Arial"/>
          <w:sz w:val="20"/>
          <w:szCs w:val="20"/>
          <w:lang w:val="es-ES"/>
        </w:rPr>
        <w:t>No</w:t>
      </w:r>
      <w:r w:rsidR="00D83D16">
        <w:rPr>
          <w:rFonts w:ascii="Arial" w:hAnsi="Arial" w:cs="Arial"/>
          <w:sz w:val="20"/>
          <w:szCs w:val="20"/>
          <w:lang w:val="es-ES"/>
        </w:rPr>
        <w:t xml:space="preserve"> faltan</w:t>
      </w:r>
      <w:r w:rsidR="00D25F3B">
        <w:rPr>
          <w:rFonts w:ascii="Arial" w:hAnsi="Arial" w:cs="Arial"/>
          <w:sz w:val="20"/>
          <w:szCs w:val="20"/>
          <w:lang w:val="es-ES"/>
        </w:rPr>
        <w:t xml:space="preserve"> </w:t>
      </w:r>
      <w:r w:rsidR="00E9136C">
        <w:rPr>
          <w:rFonts w:ascii="Arial" w:hAnsi="Arial" w:cs="Arial"/>
          <w:sz w:val="20"/>
          <w:szCs w:val="20"/>
          <w:lang w:val="es-ES"/>
        </w:rPr>
        <w:t xml:space="preserve">las referencias que </w:t>
      </w:r>
      <w:r w:rsidR="00D83D16">
        <w:rPr>
          <w:rFonts w:ascii="Arial" w:hAnsi="Arial" w:cs="Arial"/>
          <w:sz w:val="20"/>
          <w:szCs w:val="20"/>
          <w:lang w:val="es-ES"/>
        </w:rPr>
        <w:t>construyen</w:t>
      </w:r>
      <w:r w:rsidR="00E9136C">
        <w:rPr>
          <w:rFonts w:ascii="Arial" w:hAnsi="Arial" w:cs="Arial"/>
          <w:sz w:val="20"/>
          <w:szCs w:val="20"/>
          <w:lang w:val="es-ES"/>
        </w:rPr>
        <w:t xml:space="preserve"> en nuestro pasado una comunidad </w:t>
      </w:r>
      <w:r w:rsidR="00D83D16">
        <w:rPr>
          <w:rFonts w:ascii="Arial" w:hAnsi="Arial" w:cs="Arial"/>
          <w:sz w:val="20"/>
          <w:szCs w:val="20"/>
          <w:lang w:val="es-ES"/>
        </w:rPr>
        <w:t xml:space="preserve">perdida </w:t>
      </w:r>
      <w:r w:rsidR="00E110A9">
        <w:rPr>
          <w:rFonts w:ascii="Arial" w:hAnsi="Arial" w:cs="Arial"/>
          <w:sz w:val="20"/>
          <w:szCs w:val="20"/>
          <w:lang w:val="es-ES"/>
        </w:rPr>
        <w:t>dotada de</w:t>
      </w:r>
      <w:r w:rsidR="00D25F3B">
        <w:rPr>
          <w:rFonts w:ascii="Arial" w:hAnsi="Arial" w:cs="Arial"/>
          <w:sz w:val="20"/>
          <w:szCs w:val="20"/>
          <w:lang w:val="es-ES"/>
        </w:rPr>
        <w:t xml:space="preserve"> </w:t>
      </w:r>
      <w:r w:rsidR="00390E5E">
        <w:rPr>
          <w:rFonts w:ascii="Arial" w:hAnsi="Arial" w:cs="Arial"/>
          <w:sz w:val="20"/>
          <w:szCs w:val="20"/>
          <w:lang w:val="es-ES"/>
        </w:rPr>
        <w:t xml:space="preserve">virtudes como </w:t>
      </w:r>
      <w:r w:rsidR="00D25F3B">
        <w:rPr>
          <w:rFonts w:ascii="Arial" w:hAnsi="Arial" w:cs="Arial"/>
          <w:sz w:val="20"/>
          <w:szCs w:val="20"/>
          <w:lang w:val="es-ES"/>
        </w:rPr>
        <w:t>la honestidad, el valor de la palabra</w:t>
      </w:r>
      <w:r w:rsidR="005F1388">
        <w:rPr>
          <w:rFonts w:ascii="Arial" w:hAnsi="Arial" w:cs="Arial"/>
          <w:sz w:val="20"/>
          <w:szCs w:val="20"/>
          <w:lang w:val="es-ES"/>
        </w:rPr>
        <w:t>, la responsabilidad</w:t>
      </w:r>
      <w:r w:rsidR="00D25F3B">
        <w:rPr>
          <w:rFonts w:ascii="Arial" w:hAnsi="Arial" w:cs="Arial"/>
          <w:sz w:val="20"/>
          <w:szCs w:val="20"/>
          <w:lang w:val="es-ES"/>
        </w:rPr>
        <w:t xml:space="preserve"> o el sentido de </w:t>
      </w:r>
      <w:r w:rsidR="00FD00C8">
        <w:rPr>
          <w:rFonts w:ascii="Arial" w:hAnsi="Arial" w:cs="Arial"/>
          <w:sz w:val="20"/>
          <w:szCs w:val="20"/>
          <w:lang w:val="es-ES"/>
        </w:rPr>
        <w:t xml:space="preserve">la </w:t>
      </w:r>
      <w:r w:rsidR="00D25F3B">
        <w:rPr>
          <w:rFonts w:ascii="Arial" w:hAnsi="Arial" w:cs="Arial"/>
          <w:sz w:val="20"/>
          <w:szCs w:val="20"/>
          <w:lang w:val="es-ES"/>
        </w:rPr>
        <w:t xml:space="preserve">obligación. </w:t>
      </w:r>
    </w:p>
    <w:p w:rsidR="00CE2602" w:rsidRDefault="00746456" w:rsidP="00E453E3">
      <w:pPr>
        <w:spacing w:line="360" w:lineRule="auto"/>
        <w:contextualSpacing/>
        <w:jc w:val="both"/>
        <w:rPr>
          <w:rFonts w:ascii="Arial" w:hAnsi="Arial" w:cs="Arial"/>
          <w:sz w:val="20"/>
          <w:szCs w:val="20"/>
          <w:lang w:val="es-ES"/>
        </w:rPr>
      </w:pPr>
      <w:r>
        <w:rPr>
          <w:rFonts w:ascii="Arial" w:hAnsi="Arial" w:cs="Arial"/>
          <w:sz w:val="20"/>
          <w:szCs w:val="20"/>
          <w:lang w:val="es-ES"/>
        </w:rPr>
        <w:t>Apenas es preciso notar la idealización del pasado en que incurren</w:t>
      </w:r>
      <w:r w:rsidR="00A73FEA">
        <w:rPr>
          <w:rFonts w:ascii="Arial" w:hAnsi="Arial" w:cs="Arial"/>
          <w:sz w:val="20"/>
          <w:szCs w:val="20"/>
          <w:lang w:val="es-ES"/>
        </w:rPr>
        <w:t xml:space="preserve"> estos discursos</w:t>
      </w:r>
      <w:r w:rsidR="00835B97">
        <w:rPr>
          <w:rFonts w:ascii="Arial" w:hAnsi="Arial" w:cs="Arial"/>
          <w:sz w:val="20"/>
          <w:szCs w:val="20"/>
          <w:lang w:val="es-ES"/>
        </w:rPr>
        <w:t>. A</w:t>
      </w:r>
      <w:r w:rsidR="00FD5EE0">
        <w:rPr>
          <w:rFonts w:ascii="Arial" w:hAnsi="Arial" w:cs="Arial"/>
          <w:sz w:val="20"/>
          <w:szCs w:val="20"/>
          <w:lang w:val="es-ES"/>
        </w:rPr>
        <w:t>ún las comunidades</w:t>
      </w:r>
      <w:r w:rsidR="00F71B36">
        <w:rPr>
          <w:rFonts w:ascii="Arial" w:hAnsi="Arial" w:cs="Arial"/>
          <w:sz w:val="20"/>
          <w:szCs w:val="20"/>
          <w:lang w:val="es-ES"/>
        </w:rPr>
        <w:t xml:space="preserve"> más </w:t>
      </w:r>
      <w:r w:rsidR="00FD5EE0">
        <w:rPr>
          <w:rFonts w:ascii="Arial" w:hAnsi="Arial" w:cs="Arial"/>
          <w:sz w:val="20"/>
          <w:szCs w:val="20"/>
          <w:lang w:val="es-ES"/>
        </w:rPr>
        <w:t>armónicas</w:t>
      </w:r>
      <w:r w:rsidR="00835B97">
        <w:rPr>
          <w:rFonts w:ascii="Arial" w:hAnsi="Arial" w:cs="Arial"/>
          <w:sz w:val="20"/>
          <w:szCs w:val="20"/>
          <w:lang w:val="es-ES"/>
        </w:rPr>
        <w:t xml:space="preserve"> </w:t>
      </w:r>
      <w:r w:rsidR="000F4738">
        <w:rPr>
          <w:rFonts w:ascii="Arial" w:hAnsi="Arial" w:cs="Arial"/>
          <w:sz w:val="20"/>
          <w:szCs w:val="20"/>
          <w:lang w:val="es-ES"/>
        </w:rPr>
        <w:t>previas</w:t>
      </w:r>
      <w:r w:rsidR="00F71B36">
        <w:rPr>
          <w:rFonts w:ascii="Arial" w:hAnsi="Arial" w:cs="Arial"/>
          <w:sz w:val="20"/>
          <w:szCs w:val="20"/>
          <w:lang w:val="es-ES"/>
        </w:rPr>
        <w:t xml:space="preserve"> a la era posindustrial</w:t>
      </w:r>
      <w:r w:rsidR="00787B64">
        <w:rPr>
          <w:rFonts w:ascii="Arial" w:hAnsi="Arial" w:cs="Arial"/>
          <w:sz w:val="20"/>
          <w:szCs w:val="20"/>
          <w:lang w:val="es-ES"/>
        </w:rPr>
        <w:t xml:space="preserve"> </w:t>
      </w:r>
      <w:r w:rsidR="006C0309">
        <w:rPr>
          <w:rFonts w:ascii="Arial" w:hAnsi="Arial" w:cs="Arial"/>
          <w:sz w:val="20"/>
          <w:szCs w:val="20"/>
          <w:lang w:val="es-ES"/>
        </w:rPr>
        <w:t>–que no sería</w:t>
      </w:r>
      <w:r w:rsidR="003267FA">
        <w:rPr>
          <w:rFonts w:ascii="Arial" w:hAnsi="Arial" w:cs="Arial"/>
          <w:sz w:val="20"/>
          <w:szCs w:val="20"/>
          <w:lang w:val="es-ES"/>
        </w:rPr>
        <w:t>n</w:t>
      </w:r>
      <w:r w:rsidR="006C0309">
        <w:rPr>
          <w:rFonts w:ascii="Arial" w:hAnsi="Arial" w:cs="Arial"/>
          <w:sz w:val="20"/>
          <w:szCs w:val="20"/>
          <w:lang w:val="es-ES"/>
        </w:rPr>
        <w:t xml:space="preserve"> fácil</w:t>
      </w:r>
      <w:r w:rsidR="003267FA">
        <w:rPr>
          <w:rFonts w:ascii="Arial" w:hAnsi="Arial" w:cs="Arial"/>
          <w:sz w:val="20"/>
          <w:szCs w:val="20"/>
          <w:lang w:val="es-ES"/>
        </w:rPr>
        <w:t>es de</w:t>
      </w:r>
      <w:r w:rsidR="006C0309">
        <w:rPr>
          <w:rFonts w:ascii="Arial" w:hAnsi="Arial" w:cs="Arial"/>
          <w:sz w:val="20"/>
          <w:szCs w:val="20"/>
          <w:lang w:val="es-ES"/>
        </w:rPr>
        <w:t xml:space="preserve"> </w:t>
      </w:r>
      <w:r w:rsidR="003267FA">
        <w:rPr>
          <w:rFonts w:ascii="Arial" w:hAnsi="Arial" w:cs="Arial"/>
          <w:sz w:val="20"/>
          <w:szCs w:val="20"/>
          <w:lang w:val="es-ES"/>
        </w:rPr>
        <w:t>hallar</w:t>
      </w:r>
      <w:r w:rsidR="006C0309">
        <w:rPr>
          <w:rFonts w:ascii="Arial" w:hAnsi="Arial" w:cs="Arial"/>
          <w:sz w:val="20"/>
          <w:szCs w:val="20"/>
          <w:lang w:val="es-ES"/>
        </w:rPr>
        <w:t xml:space="preserve"> en la Argentina- </w:t>
      </w:r>
      <w:r w:rsidR="00835B97">
        <w:rPr>
          <w:rFonts w:ascii="Arial" w:hAnsi="Arial" w:cs="Arial"/>
          <w:sz w:val="20"/>
          <w:szCs w:val="20"/>
          <w:lang w:val="es-ES"/>
        </w:rPr>
        <w:t>entrañaban</w:t>
      </w:r>
      <w:r w:rsidR="00787B64">
        <w:rPr>
          <w:rFonts w:ascii="Arial" w:hAnsi="Arial" w:cs="Arial"/>
          <w:sz w:val="20"/>
          <w:szCs w:val="20"/>
          <w:lang w:val="es-ES"/>
        </w:rPr>
        <w:t xml:space="preserve"> el patriarcado, el racismo, la homofobia y la discriminación de lo “distinto”</w:t>
      </w:r>
      <w:r w:rsidR="00835B97">
        <w:rPr>
          <w:rFonts w:ascii="Arial" w:hAnsi="Arial" w:cs="Arial"/>
          <w:sz w:val="20"/>
          <w:szCs w:val="20"/>
          <w:lang w:val="es-ES"/>
        </w:rPr>
        <w:t>. E</w:t>
      </w:r>
      <w:r>
        <w:rPr>
          <w:rFonts w:ascii="Arial" w:hAnsi="Arial" w:cs="Arial"/>
          <w:sz w:val="20"/>
          <w:szCs w:val="20"/>
          <w:lang w:val="es-ES"/>
        </w:rPr>
        <w:t>n los estudios empíricos transnacionales</w:t>
      </w:r>
      <w:r w:rsidR="00835B97">
        <w:rPr>
          <w:rFonts w:ascii="Arial" w:hAnsi="Arial" w:cs="Arial"/>
          <w:sz w:val="20"/>
          <w:szCs w:val="20"/>
          <w:lang w:val="es-ES"/>
        </w:rPr>
        <w:t>,</w:t>
      </w:r>
      <w:r>
        <w:rPr>
          <w:rFonts w:ascii="Arial" w:hAnsi="Arial" w:cs="Arial"/>
          <w:sz w:val="20"/>
          <w:szCs w:val="20"/>
          <w:lang w:val="es-ES"/>
        </w:rPr>
        <w:t xml:space="preserve"> el respeto por la autoridad integra un sistema de valores </w:t>
      </w:r>
      <w:r w:rsidR="00684D30">
        <w:rPr>
          <w:rFonts w:ascii="Arial" w:hAnsi="Arial" w:cs="Arial"/>
          <w:sz w:val="20"/>
          <w:szCs w:val="20"/>
          <w:lang w:val="es-ES"/>
        </w:rPr>
        <w:t>que fomenta</w:t>
      </w:r>
      <w:r>
        <w:rPr>
          <w:rFonts w:ascii="Arial" w:hAnsi="Arial" w:cs="Arial"/>
          <w:sz w:val="20"/>
          <w:szCs w:val="20"/>
          <w:lang w:val="es-ES"/>
        </w:rPr>
        <w:t xml:space="preserve"> el autoritarismo político</w:t>
      </w:r>
      <w:r w:rsidR="0003756D">
        <w:rPr>
          <w:rFonts w:ascii="Arial" w:hAnsi="Arial" w:cs="Arial"/>
          <w:sz w:val="20"/>
          <w:szCs w:val="20"/>
          <w:lang w:val="es-ES"/>
        </w:rPr>
        <w:t>, la ilegalidad</w:t>
      </w:r>
      <w:r>
        <w:rPr>
          <w:rFonts w:ascii="Arial" w:hAnsi="Arial" w:cs="Arial"/>
          <w:sz w:val="20"/>
          <w:szCs w:val="20"/>
          <w:lang w:val="es-ES"/>
        </w:rPr>
        <w:t xml:space="preserve"> y la corrupción (Jorge, </w:t>
      </w:r>
      <w:r w:rsidR="003B343F">
        <w:rPr>
          <w:rFonts w:ascii="Arial" w:hAnsi="Arial" w:cs="Arial"/>
          <w:sz w:val="20"/>
          <w:szCs w:val="20"/>
          <w:lang w:val="es-ES"/>
        </w:rPr>
        <w:t xml:space="preserve">2018, </w:t>
      </w:r>
      <w:r>
        <w:rPr>
          <w:rFonts w:ascii="Arial" w:hAnsi="Arial" w:cs="Arial"/>
          <w:sz w:val="20"/>
          <w:szCs w:val="20"/>
          <w:lang w:val="es-ES"/>
        </w:rPr>
        <w:t>2017)</w:t>
      </w:r>
      <w:r w:rsidR="003B343F">
        <w:rPr>
          <w:rFonts w:ascii="Arial" w:hAnsi="Arial" w:cs="Arial"/>
          <w:sz w:val="20"/>
          <w:szCs w:val="20"/>
          <w:lang w:val="es-ES"/>
        </w:rPr>
        <w:t xml:space="preserve">, </w:t>
      </w:r>
      <w:r w:rsidR="00413643">
        <w:rPr>
          <w:rFonts w:ascii="Arial" w:hAnsi="Arial" w:cs="Arial"/>
          <w:sz w:val="20"/>
          <w:szCs w:val="20"/>
          <w:lang w:val="es-ES"/>
        </w:rPr>
        <w:t>pues</w:t>
      </w:r>
      <w:r w:rsidR="003B343F">
        <w:rPr>
          <w:rFonts w:ascii="Arial" w:hAnsi="Arial" w:cs="Arial"/>
          <w:sz w:val="20"/>
          <w:szCs w:val="20"/>
          <w:lang w:val="es-ES"/>
        </w:rPr>
        <w:t xml:space="preserve">, entre otras cosas, la deferencia hacia los superiores es contraria a que éstos rindan cuentas. </w:t>
      </w:r>
    </w:p>
    <w:p w:rsidR="00684D30" w:rsidRDefault="0023368E" w:rsidP="00E453E3">
      <w:pPr>
        <w:spacing w:line="360" w:lineRule="auto"/>
        <w:contextualSpacing/>
        <w:jc w:val="both"/>
        <w:rPr>
          <w:rFonts w:ascii="Arial" w:hAnsi="Arial" w:cs="Arial"/>
          <w:sz w:val="20"/>
          <w:szCs w:val="20"/>
          <w:lang w:val="es-ES"/>
        </w:rPr>
      </w:pPr>
      <w:r>
        <w:rPr>
          <w:rFonts w:ascii="Arial" w:hAnsi="Arial" w:cs="Arial"/>
          <w:sz w:val="20"/>
          <w:szCs w:val="20"/>
          <w:lang w:val="es-ES"/>
        </w:rPr>
        <w:t>Cuestión aparte</w:t>
      </w:r>
      <w:r w:rsidR="007D4C28">
        <w:rPr>
          <w:rFonts w:ascii="Arial" w:hAnsi="Arial" w:cs="Arial"/>
          <w:sz w:val="20"/>
          <w:szCs w:val="20"/>
          <w:lang w:val="es-ES"/>
        </w:rPr>
        <w:t xml:space="preserve"> es la </w:t>
      </w:r>
      <w:r w:rsidR="008C2201">
        <w:rPr>
          <w:rFonts w:ascii="Arial" w:hAnsi="Arial" w:cs="Arial"/>
          <w:sz w:val="20"/>
          <w:szCs w:val="20"/>
          <w:lang w:val="es-ES"/>
        </w:rPr>
        <w:t xml:space="preserve">eficacia </w:t>
      </w:r>
      <w:r w:rsidR="00B5599B">
        <w:rPr>
          <w:rFonts w:ascii="Arial" w:hAnsi="Arial" w:cs="Arial"/>
          <w:sz w:val="20"/>
          <w:szCs w:val="20"/>
          <w:lang w:val="es-ES"/>
        </w:rPr>
        <w:t xml:space="preserve">potencial </w:t>
      </w:r>
      <w:r w:rsidR="007D4C28">
        <w:rPr>
          <w:rFonts w:ascii="Arial" w:hAnsi="Arial" w:cs="Arial"/>
          <w:sz w:val="20"/>
          <w:szCs w:val="20"/>
          <w:lang w:val="es-ES"/>
        </w:rPr>
        <w:t xml:space="preserve">de estos mensajes. </w:t>
      </w:r>
      <w:r w:rsidR="00E13089">
        <w:rPr>
          <w:rFonts w:ascii="Arial" w:hAnsi="Arial" w:cs="Arial"/>
          <w:sz w:val="20"/>
          <w:szCs w:val="20"/>
          <w:lang w:val="es-ES"/>
        </w:rPr>
        <w:t xml:space="preserve">Una estrategia </w:t>
      </w:r>
      <w:r w:rsidR="00B5599B">
        <w:rPr>
          <w:rFonts w:ascii="Arial" w:hAnsi="Arial" w:cs="Arial"/>
          <w:sz w:val="20"/>
          <w:szCs w:val="20"/>
          <w:lang w:val="es-ES"/>
        </w:rPr>
        <w:t xml:space="preserve">bien orquestada </w:t>
      </w:r>
      <w:r w:rsidR="00E13089">
        <w:rPr>
          <w:rFonts w:ascii="Arial" w:hAnsi="Arial" w:cs="Arial"/>
          <w:sz w:val="20"/>
          <w:szCs w:val="20"/>
          <w:lang w:val="es-ES"/>
        </w:rPr>
        <w:t>de “</w:t>
      </w:r>
      <w:r w:rsidR="00E13089" w:rsidRPr="00E13089">
        <w:rPr>
          <w:rFonts w:ascii="Arial" w:hAnsi="Arial" w:cs="Arial"/>
          <w:i/>
          <w:sz w:val="20"/>
          <w:szCs w:val="20"/>
          <w:lang w:val="es-ES"/>
        </w:rPr>
        <w:t>framing</w:t>
      </w:r>
      <w:r w:rsidR="00E13089">
        <w:rPr>
          <w:rFonts w:ascii="Arial" w:hAnsi="Arial" w:cs="Arial"/>
          <w:sz w:val="20"/>
          <w:szCs w:val="20"/>
          <w:lang w:val="es-ES"/>
        </w:rPr>
        <w:t xml:space="preserve">” </w:t>
      </w:r>
      <w:r w:rsidR="00D0093A">
        <w:rPr>
          <w:rFonts w:ascii="Arial" w:hAnsi="Arial" w:cs="Arial"/>
          <w:sz w:val="20"/>
          <w:szCs w:val="20"/>
          <w:lang w:val="es-ES"/>
        </w:rPr>
        <w:t>–</w:t>
      </w:r>
      <w:r w:rsidR="00E13089">
        <w:rPr>
          <w:rFonts w:ascii="Arial" w:hAnsi="Arial" w:cs="Arial"/>
          <w:sz w:val="20"/>
          <w:szCs w:val="20"/>
          <w:lang w:val="es-ES"/>
        </w:rPr>
        <w:t>creación</w:t>
      </w:r>
      <w:r w:rsidR="00D0093A">
        <w:rPr>
          <w:rFonts w:ascii="Arial" w:hAnsi="Arial" w:cs="Arial"/>
          <w:sz w:val="20"/>
          <w:szCs w:val="20"/>
          <w:lang w:val="es-ES"/>
        </w:rPr>
        <w:t xml:space="preserve"> </w:t>
      </w:r>
      <w:r w:rsidR="00E13089">
        <w:rPr>
          <w:rFonts w:ascii="Arial" w:hAnsi="Arial" w:cs="Arial"/>
          <w:sz w:val="20"/>
          <w:szCs w:val="20"/>
          <w:lang w:val="es-ES"/>
        </w:rPr>
        <w:t>de marcos de interpretación</w:t>
      </w:r>
      <w:r w:rsidR="00D0093A">
        <w:rPr>
          <w:rFonts w:ascii="Arial" w:hAnsi="Arial" w:cs="Arial"/>
          <w:sz w:val="20"/>
          <w:szCs w:val="20"/>
          <w:lang w:val="es-ES"/>
        </w:rPr>
        <w:t>-</w:t>
      </w:r>
      <w:r w:rsidR="00E13089">
        <w:rPr>
          <w:rFonts w:ascii="Arial" w:hAnsi="Arial" w:cs="Arial"/>
          <w:sz w:val="20"/>
          <w:szCs w:val="20"/>
          <w:lang w:val="es-ES"/>
        </w:rPr>
        <w:t xml:space="preserve"> de los temas de la agenda podría activar </w:t>
      </w:r>
      <w:r w:rsidR="003844BB">
        <w:rPr>
          <w:rFonts w:ascii="Arial" w:hAnsi="Arial" w:cs="Arial"/>
          <w:sz w:val="20"/>
          <w:szCs w:val="20"/>
          <w:lang w:val="es-ES"/>
        </w:rPr>
        <w:t xml:space="preserve">en el público </w:t>
      </w:r>
      <w:r w:rsidR="00E13089">
        <w:rPr>
          <w:rFonts w:ascii="Arial" w:hAnsi="Arial" w:cs="Arial"/>
          <w:sz w:val="20"/>
          <w:szCs w:val="20"/>
          <w:lang w:val="es-ES"/>
        </w:rPr>
        <w:t xml:space="preserve">determinados valores </w:t>
      </w:r>
      <w:r w:rsidR="00D0093A">
        <w:rPr>
          <w:rFonts w:ascii="Arial" w:hAnsi="Arial" w:cs="Arial"/>
          <w:sz w:val="20"/>
          <w:szCs w:val="20"/>
          <w:lang w:val="es-ES"/>
        </w:rPr>
        <w:t>(</w:t>
      </w:r>
      <w:r w:rsidR="00E13089">
        <w:rPr>
          <w:rFonts w:ascii="Arial" w:hAnsi="Arial" w:cs="Arial"/>
          <w:sz w:val="20"/>
          <w:szCs w:val="20"/>
          <w:lang w:val="es-ES"/>
        </w:rPr>
        <w:t>e</w:t>
      </w:r>
      <w:r w:rsidR="00D0093A">
        <w:rPr>
          <w:rFonts w:ascii="Arial" w:hAnsi="Arial" w:cs="Arial"/>
          <w:sz w:val="20"/>
          <w:szCs w:val="20"/>
          <w:lang w:val="es-ES"/>
        </w:rPr>
        <w:t xml:space="preserve"> </w:t>
      </w:r>
      <w:r w:rsidR="00E13089">
        <w:rPr>
          <w:rFonts w:ascii="Arial" w:hAnsi="Arial" w:cs="Arial"/>
          <w:sz w:val="20"/>
          <w:szCs w:val="20"/>
          <w:lang w:val="es-ES"/>
        </w:rPr>
        <w:t>inducir</w:t>
      </w:r>
      <w:r w:rsidR="005B35EE">
        <w:rPr>
          <w:rFonts w:ascii="Arial" w:hAnsi="Arial" w:cs="Arial"/>
          <w:sz w:val="20"/>
          <w:szCs w:val="20"/>
          <w:lang w:val="es-ES"/>
        </w:rPr>
        <w:t xml:space="preserve"> </w:t>
      </w:r>
      <w:r w:rsidR="00E13089">
        <w:rPr>
          <w:rFonts w:ascii="Arial" w:hAnsi="Arial" w:cs="Arial"/>
          <w:sz w:val="20"/>
          <w:szCs w:val="20"/>
          <w:lang w:val="es-ES"/>
        </w:rPr>
        <w:t>otras respuestas</w:t>
      </w:r>
      <w:r w:rsidR="00D0093A">
        <w:rPr>
          <w:rFonts w:ascii="Arial" w:hAnsi="Arial" w:cs="Arial"/>
          <w:sz w:val="20"/>
          <w:szCs w:val="20"/>
          <w:lang w:val="es-ES"/>
        </w:rPr>
        <w:t>)</w:t>
      </w:r>
      <w:r w:rsidR="00870732">
        <w:rPr>
          <w:rFonts w:ascii="Arial" w:hAnsi="Arial" w:cs="Arial"/>
          <w:sz w:val="20"/>
          <w:szCs w:val="20"/>
          <w:lang w:val="es-ES"/>
        </w:rPr>
        <w:t xml:space="preserve"> (</w:t>
      </w:r>
      <w:proofErr w:type="spellStart"/>
      <w:r w:rsidR="00870732">
        <w:rPr>
          <w:rFonts w:ascii="Arial" w:hAnsi="Arial" w:cs="Arial"/>
          <w:sz w:val="20"/>
          <w:szCs w:val="20"/>
          <w:lang w:val="es-ES"/>
        </w:rPr>
        <w:t>Iyengar</w:t>
      </w:r>
      <w:proofErr w:type="spellEnd"/>
      <w:r w:rsidR="00870732">
        <w:rPr>
          <w:rFonts w:ascii="Arial" w:hAnsi="Arial" w:cs="Arial"/>
          <w:sz w:val="20"/>
          <w:szCs w:val="20"/>
          <w:lang w:val="es-ES"/>
        </w:rPr>
        <w:t xml:space="preserve">, </w:t>
      </w:r>
      <w:r w:rsidR="006F5D70">
        <w:rPr>
          <w:rFonts w:ascii="Arial" w:hAnsi="Arial" w:cs="Arial"/>
          <w:sz w:val="20"/>
          <w:szCs w:val="20"/>
          <w:lang w:val="es-ES"/>
        </w:rPr>
        <w:t>2005</w:t>
      </w:r>
      <w:r w:rsidR="00870732">
        <w:rPr>
          <w:rFonts w:ascii="Arial" w:hAnsi="Arial" w:cs="Arial"/>
          <w:sz w:val="20"/>
          <w:szCs w:val="20"/>
          <w:lang w:val="es-ES"/>
        </w:rPr>
        <w:t xml:space="preserve">; </w:t>
      </w:r>
      <w:proofErr w:type="spellStart"/>
      <w:r w:rsidR="00870732">
        <w:rPr>
          <w:rFonts w:ascii="Arial" w:hAnsi="Arial" w:cs="Arial"/>
          <w:sz w:val="20"/>
          <w:szCs w:val="20"/>
          <w:lang w:val="es-ES"/>
        </w:rPr>
        <w:t>Lakoff</w:t>
      </w:r>
      <w:proofErr w:type="spellEnd"/>
      <w:r w:rsidR="006F5D70">
        <w:rPr>
          <w:rFonts w:ascii="Arial" w:hAnsi="Arial" w:cs="Arial"/>
          <w:sz w:val="20"/>
          <w:szCs w:val="20"/>
          <w:lang w:val="es-ES"/>
        </w:rPr>
        <w:t>, 2002</w:t>
      </w:r>
      <w:r w:rsidR="00870732">
        <w:rPr>
          <w:rFonts w:ascii="Arial" w:hAnsi="Arial" w:cs="Arial"/>
          <w:sz w:val="20"/>
          <w:szCs w:val="20"/>
          <w:lang w:val="es-ES"/>
        </w:rPr>
        <w:t>)</w:t>
      </w:r>
      <w:r w:rsidR="00E13089">
        <w:rPr>
          <w:rFonts w:ascii="Arial" w:hAnsi="Arial" w:cs="Arial"/>
          <w:sz w:val="20"/>
          <w:szCs w:val="20"/>
          <w:lang w:val="es-ES"/>
        </w:rPr>
        <w:t xml:space="preserve">. </w:t>
      </w:r>
      <w:r w:rsidR="00106DED">
        <w:rPr>
          <w:rFonts w:ascii="Arial" w:hAnsi="Arial" w:cs="Arial"/>
          <w:sz w:val="20"/>
          <w:szCs w:val="20"/>
          <w:lang w:val="es-ES"/>
        </w:rPr>
        <w:t xml:space="preserve">Se sabe poco sobre </w:t>
      </w:r>
      <w:r w:rsidR="00D0093A">
        <w:rPr>
          <w:rFonts w:ascii="Arial" w:hAnsi="Arial" w:cs="Arial"/>
          <w:sz w:val="20"/>
          <w:szCs w:val="20"/>
          <w:lang w:val="es-ES"/>
        </w:rPr>
        <w:t xml:space="preserve">este proceso psicológico de activación, pero las estructuras de valores son elásticas. </w:t>
      </w:r>
      <w:r w:rsidR="00D22A68">
        <w:rPr>
          <w:rFonts w:ascii="Arial" w:hAnsi="Arial" w:cs="Arial"/>
          <w:sz w:val="20"/>
          <w:szCs w:val="20"/>
          <w:lang w:val="es-ES"/>
        </w:rPr>
        <w:t>M</w:t>
      </w:r>
      <w:r w:rsidR="00D0093A">
        <w:rPr>
          <w:rFonts w:ascii="Arial" w:hAnsi="Arial" w:cs="Arial"/>
          <w:sz w:val="20"/>
          <w:szCs w:val="20"/>
          <w:lang w:val="es-ES"/>
        </w:rPr>
        <w:t xml:space="preserve">ensajes </w:t>
      </w:r>
      <w:r w:rsidR="00D22A68">
        <w:rPr>
          <w:rFonts w:ascii="Arial" w:hAnsi="Arial" w:cs="Arial"/>
          <w:sz w:val="20"/>
          <w:szCs w:val="20"/>
          <w:lang w:val="es-ES"/>
        </w:rPr>
        <w:t xml:space="preserve">de este tenor </w:t>
      </w:r>
      <w:r w:rsidR="00D0093A">
        <w:rPr>
          <w:rFonts w:ascii="Arial" w:hAnsi="Arial" w:cs="Arial"/>
          <w:sz w:val="20"/>
          <w:szCs w:val="20"/>
          <w:lang w:val="es-ES"/>
        </w:rPr>
        <w:t xml:space="preserve">podrían movilizar las </w:t>
      </w:r>
      <w:r w:rsidR="005B52D6">
        <w:rPr>
          <w:rFonts w:ascii="Arial" w:hAnsi="Arial" w:cs="Arial"/>
          <w:sz w:val="20"/>
          <w:szCs w:val="20"/>
          <w:lang w:val="es-ES"/>
        </w:rPr>
        <w:t>orientaciones</w:t>
      </w:r>
      <w:r w:rsidR="00D0093A">
        <w:rPr>
          <w:rFonts w:ascii="Arial" w:hAnsi="Arial" w:cs="Arial"/>
          <w:sz w:val="20"/>
          <w:szCs w:val="20"/>
          <w:lang w:val="es-ES"/>
        </w:rPr>
        <w:t xml:space="preserve"> autoritarias de </w:t>
      </w:r>
      <w:r w:rsidR="00E4019E">
        <w:rPr>
          <w:rFonts w:ascii="Arial" w:hAnsi="Arial" w:cs="Arial"/>
          <w:sz w:val="20"/>
          <w:szCs w:val="20"/>
          <w:lang w:val="es-ES"/>
        </w:rPr>
        <w:t xml:space="preserve">los </w:t>
      </w:r>
      <w:r w:rsidR="00081AE3">
        <w:rPr>
          <w:rFonts w:ascii="Arial" w:hAnsi="Arial" w:cs="Arial"/>
          <w:sz w:val="20"/>
          <w:szCs w:val="20"/>
          <w:lang w:val="es-ES"/>
        </w:rPr>
        <w:t>más predispuestos</w:t>
      </w:r>
      <w:r w:rsidR="0011287F">
        <w:rPr>
          <w:rFonts w:ascii="Arial" w:hAnsi="Arial" w:cs="Arial"/>
          <w:sz w:val="20"/>
          <w:szCs w:val="20"/>
          <w:lang w:val="es-ES"/>
        </w:rPr>
        <w:t xml:space="preserve"> </w:t>
      </w:r>
      <w:r w:rsidR="00F42817">
        <w:rPr>
          <w:rFonts w:ascii="Arial" w:hAnsi="Arial" w:cs="Arial"/>
          <w:sz w:val="20"/>
          <w:szCs w:val="20"/>
          <w:lang w:val="es-ES"/>
        </w:rPr>
        <w:t>y provocar</w:t>
      </w:r>
      <w:r w:rsidR="0011287F">
        <w:rPr>
          <w:rFonts w:ascii="Arial" w:hAnsi="Arial" w:cs="Arial"/>
          <w:sz w:val="20"/>
          <w:szCs w:val="20"/>
          <w:lang w:val="es-ES"/>
        </w:rPr>
        <w:t xml:space="preserve"> el rechazo –tanto o más abierto- </w:t>
      </w:r>
      <w:r w:rsidR="00E4019E">
        <w:rPr>
          <w:rFonts w:ascii="Arial" w:hAnsi="Arial" w:cs="Arial"/>
          <w:sz w:val="20"/>
          <w:szCs w:val="20"/>
          <w:lang w:val="es-ES"/>
        </w:rPr>
        <w:t xml:space="preserve">de </w:t>
      </w:r>
      <w:r w:rsidR="006C68AF">
        <w:rPr>
          <w:rFonts w:ascii="Arial" w:hAnsi="Arial" w:cs="Arial"/>
          <w:sz w:val="20"/>
          <w:szCs w:val="20"/>
          <w:lang w:val="es-ES"/>
        </w:rPr>
        <w:t>los que</w:t>
      </w:r>
      <w:r w:rsidR="00E4019E">
        <w:rPr>
          <w:rFonts w:ascii="Arial" w:hAnsi="Arial" w:cs="Arial"/>
          <w:sz w:val="20"/>
          <w:szCs w:val="20"/>
          <w:lang w:val="es-ES"/>
        </w:rPr>
        <w:t xml:space="preserve"> </w:t>
      </w:r>
      <w:r w:rsidR="00AA59FF">
        <w:rPr>
          <w:rFonts w:ascii="Arial" w:hAnsi="Arial" w:cs="Arial"/>
          <w:sz w:val="20"/>
          <w:szCs w:val="20"/>
          <w:lang w:val="es-ES"/>
        </w:rPr>
        <w:t>man</w:t>
      </w:r>
      <w:r w:rsidR="003844BB">
        <w:rPr>
          <w:rFonts w:ascii="Arial" w:hAnsi="Arial" w:cs="Arial"/>
          <w:sz w:val="20"/>
          <w:szCs w:val="20"/>
          <w:lang w:val="es-ES"/>
        </w:rPr>
        <w:t>tienen</w:t>
      </w:r>
      <w:r w:rsidR="00066757">
        <w:rPr>
          <w:rFonts w:ascii="Arial" w:hAnsi="Arial" w:cs="Arial"/>
          <w:sz w:val="20"/>
          <w:szCs w:val="20"/>
          <w:lang w:val="es-ES"/>
        </w:rPr>
        <w:t xml:space="preserve"> firmemente</w:t>
      </w:r>
      <w:r w:rsidR="00E4019E">
        <w:rPr>
          <w:rFonts w:ascii="Arial" w:hAnsi="Arial" w:cs="Arial"/>
          <w:sz w:val="20"/>
          <w:szCs w:val="20"/>
          <w:lang w:val="es-ES"/>
        </w:rPr>
        <w:t xml:space="preserve"> </w:t>
      </w:r>
      <w:r w:rsidR="006C68AF">
        <w:rPr>
          <w:rFonts w:ascii="Arial" w:hAnsi="Arial" w:cs="Arial"/>
          <w:sz w:val="20"/>
          <w:szCs w:val="20"/>
          <w:lang w:val="es-ES"/>
        </w:rPr>
        <w:t>las opuestas</w:t>
      </w:r>
      <w:r w:rsidR="00D0093A">
        <w:rPr>
          <w:rFonts w:ascii="Arial" w:hAnsi="Arial" w:cs="Arial"/>
          <w:sz w:val="20"/>
          <w:szCs w:val="20"/>
          <w:lang w:val="es-ES"/>
        </w:rPr>
        <w:t xml:space="preserve">. </w:t>
      </w:r>
      <w:r w:rsidR="00AA59FF">
        <w:rPr>
          <w:rFonts w:ascii="Arial" w:hAnsi="Arial" w:cs="Arial"/>
          <w:sz w:val="20"/>
          <w:szCs w:val="20"/>
          <w:lang w:val="es-ES"/>
        </w:rPr>
        <w:t>Cambios</w:t>
      </w:r>
      <w:r w:rsidR="008A3933">
        <w:rPr>
          <w:rFonts w:ascii="Arial" w:hAnsi="Arial" w:cs="Arial"/>
          <w:sz w:val="20"/>
          <w:szCs w:val="20"/>
          <w:lang w:val="es-ES"/>
        </w:rPr>
        <w:t xml:space="preserve"> similares</w:t>
      </w:r>
      <w:r w:rsidR="00AD45AD">
        <w:rPr>
          <w:rFonts w:ascii="Arial" w:hAnsi="Arial" w:cs="Arial"/>
          <w:sz w:val="20"/>
          <w:szCs w:val="20"/>
          <w:lang w:val="es-ES"/>
        </w:rPr>
        <w:t xml:space="preserve"> </w:t>
      </w:r>
      <w:r w:rsidR="00AA59FF">
        <w:rPr>
          <w:rFonts w:ascii="Arial" w:hAnsi="Arial" w:cs="Arial"/>
          <w:sz w:val="20"/>
          <w:szCs w:val="20"/>
          <w:lang w:val="es-ES"/>
        </w:rPr>
        <w:t>menos marcados en la prioridad relativa de los valores</w:t>
      </w:r>
      <w:r w:rsidR="000F4738">
        <w:rPr>
          <w:rFonts w:ascii="Arial" w:hAnsi="Arial" w:cs="Arial"/>
          <w:sz w:val="20"/>
          <w:szCs w:val="20"/>
          <w:lang w:val="es-ES"/>
        </w:rPr>
        <w:t xml:space="preserve"> </w:t>
      </w:r>
      <w:r w:rsidR="00651591">
        <w:rPr>
          <w:rFonts w:ascii="Arial" w:hAnsi="Arial" w:cs="Arial"/>
          <w:sz w:val="20"/>
          <w:szCs w:val="20"/>
          <w:lang w:val="es-ES"/>
        </w:rPr>
        <w:t xml:space="preserve">son </w:t>
      </w:r>
      <w:r w:rsidR="00651591">
        <w:rPr>
          <w:rFonts w:ascii="Arial" w:hAnsi="Arial" w:cs="Arial"/>
          <w:sz w:val="20"/>
          <w:szCs w:val="20"/>
          <w:lang w:val="es-ES"/>
        </w:rPr>
        <w:lastRenderedPageBreak/>
        <w:t xml:space="preserve">posibles </w:t>
      </w:r>
      <w:r w:rsidR="003844BB">
        <w:rPr>
          <w:rFonts w:ascii="Arial" w:hAnsi="Arial" w:cs="Arial"/>
          <w:sz w:val="20"/>
          <w:szCs w:val="20"/>
          <w:lang w:val="es-ES"/>
        </w:rPr>
        <w:t xml:space="preserve">en otros segmentos del público. </w:t>
      </w:r>
      <w:r w:rsidR="000F4738">
        <w:rPr>
          <w:rFonts w:ascii="Arial" w:hAnsi="Arial" w:cs="Arial"/>
          <w:sz w:val="20"/>
          <w:szCs w:val="20"/>
          <w:lang w:val="es-ES"/>
        </w:rPr>
        <w:t>No puede descartarse</w:t>
      </w:r>
      <w:r w:rsidR="003844BB">
        <w:rPr>
          <w:rFonts w:ascii="Arial" w:hAnsi="Arial" w:cs="Arial"/>
          <w:sz w:val="20"/>
          <w:szCs w:val="20"/>
          <w:lang w:val="es-ES"/>
        </w:rPr>
        <w:t xml:space="preserve"> que </w:t>
      </w:r>
      <w:r w:rsidR="000F4738">
        <w:rPr>
          <w:rFonts w:ascii="Arial" w:hAnsi="Arial" w:cs="Arial"/>
          <w:sz w:val="20"/>
          <w:szCs w:val="20"/>
          <w:lang w:val="es-ES"/>
        </w:rPr>
        <w:t>la</w:t>
      </w:r>
      <w:r w:rsidR="003844BB">
        <w:rPr>
          <w:rFonts w:ascii="Arial" w:hAnsi="Arial" w:cs="Arial"/>
          <w:sz w:val="20"/>
          <w:szCs w:val="20"/>
          <w:lang w:val="es-ES"/>
        </w:rPr>
        <w:t xml:space="preserve"> campaña </w:t>
      </w:r>
      <w:r w:rsidR="00A90901">
        <w:rPr>
          <w:rFonts w:ascii="Arial" w:hAnsi="Arial" w:cs="Arial"/>
          <w:sz w:val="20"/>
          <w:szCs w:val="20"/>
          <w:lang w:val="es-ES"/>
        </w:rPr>
        <w:t>produ</w:t>
      </w:r>
      <w:r w:rsidR="000F4738">
        <w:rPr>
          <w:rFonts w:ascii="Arial" w:hAnsi="Arial" w:cs="Arial"/>
          <w:sz w:val="20"/>
          <w:szCs w:val="20"/>
          <w:lang w:val="es-ES"/>
        </w:rPr>
        <w:t>zca</w:t>
      </w:r>
      <w:r w:rsidR="003844BB">
        <w:rPr>
          <w:rFonts w:ascii="Arial" w:hAnsi="Arial" w:cs="Arial"/>
          <w:sz w:val="20"/>
          <w:szCs w:val="20"/>
          <w:lang w:val="es-ES"/>
        </w:rPr>
        <w:t xml:space="preserve"> una oscilación temporal de los valores</w:t>
      </w:r>
      <w:r w:rsidR="00423A75">
        <w:rPr>
          <w:rFonts w:ascii="Arial" w:hAnsi="Arial" w:cs="Arial"/>
          <w:sz w:val="20"/>
          <w:szCs w:val="20"/>
          <w:lang w:val="es-ES"/>
        </w:rPr>
        <w:t xml:space="preserve"> prevalecientes, antes de que la</w:t>
      </w:r>
      <w:r w:rsidR="003844BB">
        <w:rPr>
          <w:rFonts w:ascii="Arial" w:hAnsi="Arial" w:cs="Arial"/>
          <w:sz w:val="20"/>
          <w:szCs w:val="20"/>
          <w:lang w:val="es-ES"/>
        </w:rPr>
        <w:t xml:space="preserve">s estructuras </w:t>
      </w:r>
      <w:r w:rsidR="00853EEC">
        <w:rPr>
          <w:rFonts w:ascii="Arial" w:hAnsi="Arial" w:cs="Arial"/>
          <w:sz w:val="20"/>
          <w:szCs w:val="20"/>
          <w:lang w:val="es-ES"/>
        </w:rPr>
        <w:t>recuper</w:t>
      </w:r>
      <w:r w:rsidR="000F4738">
        <w:rPr>
          <w:rFonts w:ascii="Arial" w:hAnsi="Arial" w:cs="Arial"/>
          <w:sz w:val="20"/>
          <w:szCs w:val="20"/>
          <w:lang w:val="es-ES"/>
        </w:rPr>
        <w:t>e</w:t>
      </w:r>
      <w:r w:rsidR="00853EEC">
        <w:rPr>
          <w:rFonts w:ascii="Arial" w:hAnsi="Arial" w:cs="Arial"/>
          <w:sz w:val="20"/>
          <w:szCs w:val="20"/>
          <w:lang w:val="es-ES"/>
        </w:rPr>
        <w:t>n</w:t>
      </w:r>
      <w:r w:rsidR="003844BB">
        <w:rPr>
          <w:rFonts w:ascii="Arial" w:hAnsi="Arial" w:cs="Arial"/>
          <w:sz w:val="20"/>
          <w:szCs w:val="20"/>
          <w:lang w:val="es-ES"/>
        </w:rPr>
        <w:t xml:space="preserve"> su forma original. </w:t>
      </w:r>
      <w:r w:rsidR="00A90901">
        <w:rPr>
          <w:rFonts w:ascii="Arial" w:hAnsi="Arial" w:cs="Arial"/>
          <w:sz w:val="20"/>
          <w:szCs w:val="20"/>
          <w:lang w:val="es-ES"/>
        </w:rPr>
        <w:t>En el corto plazo, esto podría tener consecuencias políticas</w:t>
      </w:r>
      <w:r w:rsidR="000D1890">
        <w:rPr>
          <w:rFonts w:ascii="Arial" w:hAnsi="Arial" w:cs="Arial"/>
          <w:sz w:val="20"/>
          <w:szCs w:val="20"/>
          <w:lang w:val="es-ES"/>
        </w:rPr>
        <w:t>, por ejemplo en un contexto electoral</w:t>
      </w:r>
      <w:r w:rsidR="00A90901">
        <w:rPr>
          <w:rFonts w:ascii="Arial" w:hAnsi="Arial" w:cs="Arial"/>
          <w:sz w:val="20"/>
          <w:szCs w:val="20"/>
          <w:lang w:val="es-ES"/>
        </w:rPr>
        <w:t xml:space="preserve">.  </w:t>
      </w:r>
      <w:r w:rsidR="003844BB">
        <w:rPr>
          <w:rFonts w:ascii="Arial" w:hAnsi="Arial" w:cs="Arial"/>
          <w:sz w:val="20"/>
          <w:szCs w:val="20"/>
          <w:lang w:val="es-ES"/>
        </w:rPr>
        <w:t xml:space="preserve"> </w:t>
      </w:r>
    </w:p>
    <w:p w:rsidR="00FC24F9" w:rsidRDefault="0003622F" w:rsidP="001A2EE5">
      <w:pPr>
        <w:spacing w:line="360" w:lineRule="auto"/>
        <w:contextualSpacing/>
        <w:jc w:val="both"/>
        <w:rPr>
          <w:rFonts w:ascii="Arial" w:hAnsi="Arial" w:cs="Arial"/>
          <w:sz w:val="20"/>
          <w:szCs w:val="20"/>
          <w:lang w:val="es-ES"/>
        </w:rPr>
      </w:pPr>
      <w:r>
        <w:rPr>
          <w:rFonts w:ascii="Arial" w:hAnsi="Arial" w:cs="Arial"/>
          <w:sz w:val="20"/>
          <w:szCs w:val="20"/>
          <w:lang w:val="es-ES"/>
        </w:rPr>
        <w:t>Otra</w:t>
      </w:r>
      <w:r w:rsidR="008658C6">
        <w:rPr>
          <w:rFonts w:ascii="Arial" w:hAnsi="Arial" w:cs="Arial"/>
          <w:sz w:val="20"/>
          <w:szCs w:val="20"/>
          <w:lang w:val="es-ES"/>
        </w:rPr>
        <w:t xml:space="preserve"> línea </w:t>
      </w:r>
      <w:r w:rsidR="004B2DA8">
        <w:rPr>
          <w:rFonts w:ascii="Arial" w:hAnsi="Arial" w:cs="Arial"/>
          <w:sz w:val="20"/>
          <w:szCs w:val="20"/>
          <w:lang w:val="es-ES"/>
        </w:rPr>
        <w:t>argumental</w:t>
      </w:r>
      <w:r w:rsidR="008658C6">
        <w:rPr>
          <w:rFonts w:ascii="Arial" w:hAnsi="Arial" w:cs="Arial"/>
          <w:sz w:val="20"/>
          <w:szCs w:val="20"/>
          <w:lang w:val="es-ES"/>
        </w:rPr>
        <w:t xml:space="preserve"> </w:t>
      </w:r>
      <w:r w:rsidR="001A2EE5">
        <w:rPr>
          <w:rFonts w:ascii="Arial" w:hAnsi="Arial" w:cs="Arial"/>
          <w:sz w:val="20"/>
          <w:szCs w:val="20"/>
          <w:lang w:val="es-ES"/>
        </w:rPr>
        <w:t>realza</w:t>
      </w:r>
      <w:r w:rsidR="00431DCB">
        <w:rPr>
          <w:rFonts w:ascii="Arial" w:hAnsi="Arial" w:cs="Arial"/>
          <w:sz w:val="20"/>
          <w:szCs w:val="20"/>
          <w:lang w:val="es-ES"/>
        </w:rPr>
        <w:t xml:space="preserve"> la necesidad de reducir el papel del Estado en la economía y la vida de las personas.</w:t>
      </w:r>
      <w:r w:rsidR="009B240C">
        <w:rPr>
          <w:rFonts w:ascii="Arial" w:hAnsi="Arial" w:cs="Arial"/>
          <w:sz w:val="20"/>
          <w:szCs w:val="20"/>
          <w:lang w:val="es-ES"/>
        </w:rPr>
        <w:t xml:space="preserve"> </w:t>
      </w:r>
      <w:r w:rsidR="00431DCB">
        <w:rPr>
          <w:rFonts w:ascii="Arial" w:hAnsi="Arial" w:cs="Arial"/>
          <w:sz w:val="20"/>
          <w:szCs w:val="20"/>
          <w:lang w:val="es-ES"/>
        </w:rPr>
        <w:t xml:space="preserve">Según </w:t>
      </w:r>
      <w:r w:rsidR="00B13284">
        <w:rPr>
          <w:rFonts w:ascii="Arial" w:hAnsi="Arial" w:cs="Arial"/>
          <w:sz w:val="20"/>
          <w:szCs w:val="20"/>
          <w:lang w:val="es-ES"/>
        </w:rPr>
        <w:t>la prensa</w:t>
      </w:r>
      <w:r w:rsidR="009F61BA">
        <w:rPr>
          <w:rFonts w:ascii="Arial" w:hAnsi="Arial" w:cs="Arial"/>
          <w:sz w:val="20"/>
          <w:szCs w:val="20"/>
          <w:lang w:val="es-ES"/>
        </w:rPr>
        <w:t>, el presidente</w:t>
      </w:r>
      <w:r w:rsidR="00B13284">
        <w:rPr>
          <w:rFonts w:ascii="Arial" w:hAnsi="Arial" w:cs="Arial"/>
          <w:sz w:val="20"/>
          <w:szCs w:val="20"/>
          <w:lang w:val="es-ES"/>
        </w:rPr>
        <w:t xml:space="preserve"> insistió ante </w:t>
      </w:r>
      <w:r w:rsidR="009F61BA">
        <w:rPr>
          <w:rFonts w:ascii="Arial" w:hAnsi="Arial" w:cs="Arial"/>
          <w:sz w:val="20"/>
          <w:szCs w:val="20"/>
          <w:lang w:val="es-ES"/>
        </w:rPr>
        <w:t>su equipo</w:t>
      </w:r>
      <w:r w:rsidR="00B13284">
        <w:rPr>
          <w:rFonts w:ascii="Arial" w:hAnsi="Arial" w:cs="Arial"/>
          <w:sz w:val="20"/>
          <w:szCs w:val="20"/>
          <w:lang w:val="es-ES"/>
        </w:rPr>
        <w:t xml:space="preserve"> </w:t>
      </w:r>
      <w:r w:rsidR="00960496">
        <w:rPr>
          <w:rFonts w:ascii="Arial" w:hAnsi="Arial" w:cs="Arial"/>
          <w:sz w:val="20"/>
          <w:szCs w:val="20"/>
          <w:lang w:val="es-ES"/>
        </w:rPr>
        <w:t xml:space="preserve">en </w:t>
      </w:r>
      <w:r w:rsidR="00B13284">
        <w:rPr>
          <w:rFonts w:ascii="Arial" w:hAnsi="Arial" w:cs="Arial"/>
          <w:sz w:val="20"/>
          <w:szCs w:val="20"/>
          <w:lang w:val="es-ES"/>
        </w:rPr>
        <w:t>“</w:t>
      </w:r>
      <w:r w:rsidR="009F61BA" w:rsidRPr="009F61BA">
        <w:rPr>
          <w:rFonts w:ascii="Arial" w:hAnsi="Arial" w:cs="Arial"/>
          <w:sz w:val="20"/>
          <w:szCs w:val="20"/>
          <w:lang w:val="es-ES"/>
        </w:rPr>
        <w:t>el esfuerzo personal en detrimento de</w:t>
      </w:r>
      <w:r w:rsidR="009F61BA">
        <w:rPr>
          <w:rFonts w:ascii="Arial" w:hAnsi="Arial" w:cs="Arial"/>
          <w:sz w:val="20"/>
          <w:szCs w:val="20"/>
          <w:lang w:val="es-ES"/>
        </w:rPr>
        <w:t xml:space="preserve"> </w:t>
      </w:r>
      <w:r w:rsidR="009F61BA" w:rsidRPr="009F61BA">
        <w:rPr>
          <w:rFonts w:ascii="Arial" w:hAnsi="Arial" w:cs="Arial"/>
          <w:sz w:val="20"/>
          <w:szCs w:val="20"/>
          <w:lang w:val="es-ES"/>
        </w:rPr>
        <w:t>quienes creen que el Estado está para solucionar todo</w:t>
      </w:r>
      <w:r w:rsidR="009F61BA">
        <w:rPr>
          <w:rFonts w:ascii="Arial" w:hAnsi="Arial" w:cs="Arial"/>
          <w:sz w:val="20"/>
          <w:szCs w:val="20"/>
          <w:lang w:val="es-ES"/>
        </w:rPr>
        <w:t xml:space="preserve">” </w:t>
      </w:r>
      <w:r w:rsidR="00431DCB">
        <w:rPr>
          <w:rFonts w:ascii="Arial" w:hAnsi="Arial" w:cs="Arial"/>
          <w:sz w:val="20"/>
          <w:szCs w:val="20"/>
          <w:lang w:val="es-ES"/>
        </w:rPr>
        <w:t xml:space="preserve">(3). </w:t>
      </w:r>
      <w:r w:rsidR="001A2EE5">
        <w:rPr>
          <w:rFonts w:ascii="Arial" w:hAnsi="Arial" w:cs="Arial"/>
          <w:sz w:val="20"/>
          <w:szCs w:val="20"/>
          <w:lang w:val="es-ES"/>
        </w:rPr>
        <w:t xml:space="preserve">Y el ex ministro de educación, Esteban Bullrich, abogó por formar a niños y jóvenes para “ser capaces </w:t>
      </w:r>
      <w:r w:rsidR="001A2EE5" w:rsidRPr="001A2EE5">
        <w:rPr>
          <w:rFonts w:ascii="Arial" w:hAnsi="Arial" w:cs="Arial"/>
          <w:sz w:val="20"/>
          <w:szCs w:val="20"/>
          <w:lang w:val="es-ES"/>
        </w:rPr>
        <w:t>de vivir en la incertidumbre y</w:t>
      </w:r>
      <w:r w:rsidR="001A2EE5">
        <w:rPr>
          <w:rFonts w:ascii="Arial" w:hAnsi="Arial" w:cs="Arial"/>
          <w:sz w:val="20"/>
          <w:szCs w:val="20"/>
          <w:lang w:val="es-ES"/>
        </w:rPr>
        <w:t xml:space="preserve"> </w:t>
      </w:r>
      <w:r w:rsidR="001A2EE5" w:rsidRPr="001A2EE5">
        <w:rPr>
          <w:rFonts w:ascii="Arial" w:hAnsi="Arial" w:cs="Arial"/>
          <w:sz w:val="20"/>
          <w:szCs w:val="20"/>
          <w:lang w:val="es-ES"/>
        </w:rPr>
        <w:t>disfrutarla</w:t>
      </w:r>
      <w:r w:rsidR="001A2EE5">
        <w:rPr>
          <w:rFonts w:ascii="Arial" w:hAnsi="Arial" w:cs="Arial"/>
          <w:sz w:val="20"/>
          <w:szCs w:val="20"/>
          <w:lang w:val="es-ES"/>
        </w:rPr>
        <w:t xml:space="preserve">” (4). </w:t>
      </w:r>
      <w:r w:rsidR="00081030">
        <w:rPr>
          <w:rFonts w:ascii="Arial" w:hAnsi="Arial" w:cs="Arial"/>
          <w:sz w:val="20"/>
          <w:szCs w:val="20"/>
          <w:lang w:val="es-ES"/>
        </w:rPr>
        <w:t>E</w:t>
      </w:r>
      <w:r w:rsidR="009B240C">
        <w:rPr>
          <w:rFonts w:ascii="Arial" w:hAnsi="Arial" w:cs="Arial"/>
          <w:sz w:val="20"/>
          <w:szCs w:val="20"/>
          <w:lang w:val="es-ES"/>
        </w:rPr>
        <w:t xml:space="preserve">l énfasis en el “emprendedorismo” </w:t>
      </w:r>
      <w:r w:rsidR="00981906">
        <w:rPr>
          <w:rFonts w:ascii="Arial" w:hAnsi="Arial" w:cs="Arial"/>
          <w:sz w:val="20"/>
          <w:szCs w:val="20"/>
          <w:lang w:val="es-ES"/>
        </w:rPr>
        <w:t>tiene en este marco</w:t>
      </w:r>
      <w:r w:rsidR="00431DCB">
        <w:rPr>
          <w:rFonts w:ascii="Arial" w:hAnsi="Arial" w:cs="Arial"/>
          <w:sz w:val="20"/>
          <w:szCs w:val="20"/>
          <w:lang w:val="es-ES"/>
        </w:rPr>
        <w:t xml:space="preserve"> </w:t>
      </w:r>
      <w:r w:rsidR="007D07B4">
        <w:rPr>
          <w:rFonts w:ascii="Arial" w:hAnsi="Arial" w:cs="Arial"/>
          <w:sz w:val="20"/>
          <w:szCs w:val="20"/>
          <w:lang w:val="es-ES"/>
        </w:rPr>
        <w:t>claras</w:t>
      </w:r>
      <w:r w:rsidR="00981906">
        <w:rPr>
          <w:rFonts w:ascii="Arial" w:hAnsi="Arial" w:cs="Arial"/>
          <w:sz w:val="20"/>
          <w:szCs w:val="20"/>
          <w:lang w:val="es-ES"/>
        </w:rPr>
        <w:t xml:space="preserve"> afinidades con la “</w:t>
      </w:r>
      <w:r w:rsidR="00981906" w:rsidRPr="00981906">
        <w:rPr>
          <w:rFonts w:ascii="Arial" w:hAnsi="Arial" w:cs="Arial"/>
          <w:i/>
          <w:sz w:val="20"/>
          <w:szCs w:val="20"/>
          <w:lang w:val="es-ES"/>
        </w:rPr>
        <w:t>enterprise culture</w:t>
      </w:r>
      <w:r w:rsidR="00981906">
        <w:rPr>
          <w:rFonts w:ascii="Arial" w:hAnsi="Arial" w:cs="Arial"/>
          <w:sz w:val="20"/>
          <w:szCs w:val="20"/>
          <w:lang w:val="es-ES"/>
        </w:rPr>
        <w:t xml:space="preserve">” thatcherista y el “capitalismo </w:t>
      </w:r>
      <w:r w:rsidR="00470C01">
        <w:rPr>
          <w:rFonts w:ascii="Arial" w:hAnsi="Arial" w:cs="Arial"/>
          <w:sz w:val="20"/>
          <w:szCs w:val="20"/>
          <w:lang w:val="es-ES"/>
        </w:rPr>
        <w:t>de base</w:t>
      </w:r>
      <w:r w:rsidR="00981906">
        <w:rPr>
          <w:rFonts w:ascii="Arial" w:hAnsi="Arial" w:cs="Arial"/>
          <w:sz w:val="20"/>
          <w:szCs w:val="20"/>
          <w:lang w:val="es-ES"/>
        </w:rPr>
        <w:t>” (“</w:t>
      </w:r>
      <w:r w:rsidR="00981906" w:rsidRPr="00981906">
        <w:rPr>
          <w:rFonts w:ascii="Arial" w:hAnsi="Arial" w:cs="Arial"/>
          <w:i/>
          <w:sz w:val="20"/>
          <w:szCs w:val="20"/>
          <w:lang w:val="es-ES"/>
        </w:rPr>
        <w:t>grassroot capitalism</w:t>
      </w:r>
      <w:r w:rsidR="00981906">
        <w:rPr>
          <w:rFonts w:ascii="Arial" w:hAnsi="Arial" w:cs="Arial"/>
          <w:sz w:val="20"/>
          <w:szCs w:val="20"/>
          <w:lang w:val="es-ES"/>
        </w:rPr>
        <w:t xml:space="preserve">”) </w:t>
      </w:r>
      <w:r w:rsidR="00734F58">
        <w:rPr>
          <w:rFonts w:ascii="Arial" w:hAnsi="Arial" w:cs="Arial"/>
          <w:sz w:val="20"/>
          <w:szCs w:val="20"/>
          <w:lang w:val="es-ES"/>
        </w:rPr>
        <w:t>que promueven</w:t>
      </w:r>
      <w:r w:rsidR="00981906">
        <w:rPr>
          <w:rFonts w:ascii="Arial" w:hAnsi="Arial" w:cs="Arial"/>
          <w:sz w:val="20"/>
          <w:szCs w:val="20"/>
          <w:lang w:val="es-ES"/>
        </w:rPr>
        <w:t xml:space="preserve"> los </w:t>
      </w:r>
      <w:r w:rsidR="00981906" w:rsidRPr="00981906">
        <w:rPr>
          <w:rFonts w:ascii="Arial" w:hAnsi="Arial" w:cs="Arial"/>
          <w:i/>
          <w:sz w:val="20"/>
          <w:szCs w:val="20"/>
          <w:lang w:val="es-ES"/>
        </w:rPr>
        <w:t>think tanks</w:t>
      </w:r>
      <w:r w:rsidR="00981906">
        <w:rPr>
          <w:rFonts w:ascii="Arial" w:hAnsi="Arial" w:cs="Arial"/>
          <w:sz w:val="20"/>
          <w:szCs w:val="20"/>
          <w:lang w:val="es-ES"/>
        </w:rPr>
        <w:t xml:space="preserve"> conservadores de EE.UU. </w:t>
      </w:r>
    </w:p>
    <w:p w:rsidR="00074680" w:rsidRDefault="008E38C5" w:rsidP="001A2EE5">
      <w:pPr>
        <w:spacing w:line="360" w:lineRule="auto"/>
        <w:contextualSpacing/>
        <w:jc w:val="both"/>
        <w:rPr>
          <w:rFonts w:ascii="Arial" w:hAnsi="Arial" w:cs="Arial"/>
          <w:sz w:val="20"/>
          <w:szCs w:val="20"/>
          <w:lang w:val="es-ES"/>
        </w:rPr>
      </w:pPr>
      <w:r>
        <w:rPr>
          <w:rFonts w:ascii="Arial" w:hAnsi="Arial" w:cs="Arial"/>
          <w:sz w:val="20"/>
          <w:szCs w:val="20"/>
          <w:lang w:val="es-ES"/>
        </w:rPr>
        <w:t xml:space="preserve">Es evidente </w:t>
      </w:r>
      <w:r w:rsidR="00FE1C07">
        <w:rPr>
          <w:rFonts w:ascii="Arial" w:hAnsi="Arial" w:cs="Arial"/>
          <w:sz w:val="20"/>
          <w:szCs w:val="20"/>
          <w:lang w:val="es-ES"/>
        </w:rPr>
        <w:t>l</w:t>
      </w:r>
      <w:r>
        <w:rPr>
          <w:rFonts w:ascii="Arial" w:hAnsi="Arial" w:cs="Arial"/>
          <w:sz w:val="20"/>
          <w:szCs w:val="20"/>
          <w:lang w:val="es-ES"/>
        </w:rPr>
        <w:t xml:space="preserve">a relación </w:t>
      </w:r>
      <w:r w:rsidR="00FE1C07">
        <w:rPr>
          <w:rFonts w:ascii="Arial" w:hAnsi="Arial" w:cs="Arial"/>
          <w:sz w:val="20"/>
          <w:szCs w:val="20"/>
          <w:lang w:val="es-ES"/>
        </w:rPr>
        <w:t xml:space="preserve">de estos discursos </w:t>
      </w:r>
      <w:r>
        <w:rPr>
          <w:rFonts w:ascii="Arial" w:hAnsi="Arial" w:cs="Arial"/>
          <w:sz w:val="20"/>
          <w:szCs w:val="20"/>
          <w:lang w:val="es-ES"/>
        </w:rPr>
        <w:t xml:space="preserve">con los valores </w:t>
      </w:r>
      <w:r w:rsidR="00192647">
        <w:rPr>
          <w:rFonts w:ascii="Arial" w:hAnsi="Arial" w:cs="Arial"/>
          <w:sz w:val="20"/>
          <w:szCs w:val="20"/>
          <w:lang w:val="es-ES"/>
        </w:rPr>
        <w:t>propios d</w:t>
      </w:r>
      <w:r w:rsidR="00FE1C07">
        <w:rPr>
          <w:rFonts w:ascii="Arial" w:hAnsi="Arial" w:cs="Arial"/>
          <w:sz w:val="20"/>
          <w:szCs w:val="20"/>
          <w:lang w:val="es-ES"/>
        </w:rPr>
        <w:t>el modelo económico ang</w:t>
      </w:r>
      <w:r w:rsidR="0025774A">
        <w:rPr>
          <w:rFonts w:ascii="Arial" w:hAnsi="Arial" w:cs="Arial"/>
          <w:sz w:val="20"/>
          <w:szCs w:val="20"/>
          <w:lang w:val="es-ES"/>
        </w:rPr>
        <w:t>losajón señalados por Schwartz</w:t>
      </w:r>
      <w:r w:rsidR="00705940">
        <w:rPr>
          <w:rFonts w:ascii="Arial" w:hAnsi="Arial" w:cs="Arial"/>
          <w:sz w:val="20"/>
          <w:szCs w:val="20"/>
          <w:lang w:val="es-ES"/>
        </w:rPr>
        <w:t xml:space="preserve"> y</w:t>
      </w:r>
      <w:r w:rsidR="0025774A">
        <w:rPr>
          <w:rFonts w:ascii="Arial" w:hAnsi="Arial" w:cs="Arial"/>
          <w:sz w:val="20"/>
          <w:szCs w:val="20"/>
          <w:lang w:val="es-ES"/>
        </w:rPr>
        <w:t xml:space="preserve"> la dirección del cambio cultural que buscan </w:t>
      </w:r>
      <w:r w:rsidR="000A0456">
        <w:rPr>
          <w:rFonts w:ascii="Arial" w:hAnsi="Arial" w:cs="Arial"/>
          <w:sz w:val="20"/>
          <w:szCs w:val="20"/>
          <w:lang w:val="es-ES"/>
        </w:rPr>
        <w:t>instalar</w:t>
      </w:r>
      <w:r w:rsidR="0025774A">
        <w:rPr>
          <w:rFonts w:ascii="Arial" w:hAnsi="Arial" w:cs="Arial"/>
          <w:sz w:val="20"/>
          <w:szCs w:val="20"/>
          <w:lang w:val="es-ES"/>
        </w:rPr>
        <w:t xml:space="preserve">. </w:t>
      </w:r>
      <w:r w:rsidR="00467135">
        <w:rPr>
          <w:rFonts w:ascii="Arial" w:hAnsi="Arial" w:cs="Arial"/>
          <w:sz w:val="20"/>
          <w:szCs w:val="20"/>
          <w:lang w:val="es-ES"/>
        </w:rPr>
        <w:t xml:space="preserve">Son </w:t>
      </w:r>
      <w:r w:rsidR="00457732">
        <w:rPr>
          <w:rFonts w:ascii="Arial" w:hAnsi="Arial" w:cs="Arial"/>
          <w:sz w:val="20"/>
          <w:szCs w:val="20"/>
          <w:lang w:val="es-ES"/>
        </w:rPr>
        <w:t>ideas</w:t>
      </w:r>
      <w:r w:rsidR="00A976FD">
        <w:rPr>
          <w:rFonts w:ascii="Arial" w:hAnsi="Arial" w:cs="Arial"/>
          <w:sz w:val="20"/>
          <w:szCs w:val="20"/>
          <w:lang w:val="es-ES"/>
        </w:rPr>
        <w:t xml:space="preserve"> que </w:t>
      </w:r>
      <w:r w:rsidR="00467135">
        <w:rPr>
          <w:rFonts w:ascii="Arial" w:hAnsi="Arial" w:cs="Arial"/>
          <w:sz w:val="20"/>
          <w:szCs w:val="20"/>
          <w:lang w:val="es-ES"/>
        </w:rPr>
        <w:t>se remontan a</w:t>
      </w:r>
      <w:r w:rsidR="00A976FD">
        <w:rPr>
          <w:rFonts w:ascii="Arial" w:hAnsi="Arial" w:cs="Arial"/>
          <w:sz w:val="20"/>
          <w:szCs w:val="20"/>
          <w:lang w:val="es-ES"/>
        </w:rPr>
        <w:t xml:space="preserve"> la Generación del 37. </w:t>
      </w:r>
      <w:r w:rsidR="00E26F68">
        <w:rPr>
          <w:rFonts w:ascii="Arial" w:hAnsi="Arial" w:cs="Arial"/>
          <w:sz w:val="20"/>
          <w:szCs w:val="20"/>
          <w:lang w:val="es-ES"/>
        </w:rPr>
        <w:t xml:space="preserve">Alberdi y Sarmiento </w:t>
      </w:r>
      <w:r w:rsidR="00467135">
        <w:rPr>
          <w:rFonts w:ascii="Arial" w:hAnsi="Arial" w:cs="Arial"/>
          <w:sz w:val="20"/>
          <w:szCs w:val="20"/>
          <w:lang w:val="es-ES"/>
        </w:rPr>
        <w:t>no podían distinguir</w:t>
      </w:r>
      <w:r w:rsidR="00516903">
        <w:rPr>
          <w:rFonts w:ascii="Arial" w:hAnsi="Arial" w:cs="Arial"/>
          <w:sz w:val="20"/>
          <w:szCs w:val="20"/>
          <w:lang w:val="es-ES"/>
        </w:rPr>
        <w:t xml:space="preserve"> con </w:t>
      </w:r>
      <w:r w:rsidR="00612271">
        <w:rPr>
          <w:rFonts w:ascii="Arial" w:hAnsi="Arial" w:cs="Arial"/>
          <w:sz w:val="20"/>
          <w:szCs w:val="20"/>
          <w:lang w:val="es-ES"/>
        </w:rPr>
        <w:t>el detalle</w:t>
      </w:r>
      <w:r w:rsidR="00516903">
        <w:rPr>
          <w:rFonts w:ascii="Arial" w:hAnsi="Arial" w:cs="Arial"/>
          <w:sz w:val="20"/>
          <w:szCs w:val="20"/>
          <w:lang w:val="es-ES"/>
        </w:rPr>
        <w:t xml:space="preserve"> de</w:t>
      </w:r>
      <w:r w:rsidR="00467135">
        <w:rPr>
          <w:rFonts w:ascii="Arial" w:hAnsi="Arial" w:cs="Arial"/>
          <w:sz w:val="20"/>
          <w:szCs w:val="20"/>
          <w:lang w:val="es-ES"/>
        </w:rPr>
        <w:t xml:space="preserve"> hoy entre la cultura anglosajona y la de Europa del norte. </w:t>
      </w:r>
      <w:r w:rsidR="001A7248">
        <w:rPr>
          <w:rFonts w:ascii="Arial" w:hAnsi="Arial" w:cs="Arial"/>
          <w:sz w:val="20"/>
          <w:szCs w:val="20"/>
          <w:lang w:val="es-ES"/>
        </w:rPr>
        <w:t>Admiraban</w:t>
      </w:r>
      <w:r w:rsidR="00467135">
        <w:rPr>
          <w:rFonts w:ascii="Arial" w:hAnsi="Arial" w:cs="Arial"/>
          <w:sz w:val="20"/>
          <w:szCs w:val="20"/>
          <w:lang w:val="es-ES"/>
        </w:rPr>
        <w:t xml:space="preserve"> a las dos, pero sobre todo </w:t>
      </w:r>
      <w:r w:rsidR="00685040">
        <w:rPr>
          <w:rFonts w:ascii="Arial" w:hAnsi="Arial" w:cs="Arial"/>
          <w:sz w:val="20"/>
          <w:szCs w:val="20"/>
          <w:lang w:val="es-ES"/>
        </w:rPr>
        <w:t xml:space="preserve">al “hombre inglés” y a </w:t>
      </w:r>
      <w:r w:rsidR="00D3008A">
        <w:rPr>
          <w:rFonts w:ascii="Arial" w:hAnsi="Arial" w:cs="Arial"/>
          <w:sz w:val="20"/>
          <w:szCs w:val="20"/>
          <w:lang w:val="es-ES"/>
        </w:rPr>
        <w:t>EE.UU</w:t>
      </w:r>
      <w:r w:rsidR="00685040">
        <w:rPr>
          <w:rFonts w:ascii="Arial" w:hAnsi="Arial" w:cs="Arial"/>
          <w:sz w:val="20"/>
          <w:szCs w:val="20"/>
          <w:lang w:val="es-ES"/>
        </w:rPr>
        <w:t xml:space="preserve">. </w:t>
      </w:r>
    </w:p>
    <w:p w:rsidR="003F06DA" w:rsidRDefault="00C87FFB" w:rsidP="001A2EE5">
      <w:pPr>
        <w:spacing w:line="360" w:lineRule="auto"/>
        <w:contextualSpacing/>
        <w:jc w:val="both"/>
        <w:rPr>
          <w:rFonts w:ascii="Arial" w:hAnsi="Arial" w:cs="Arial"/>
          <w:sz w:val="20"/>
          <w:szCs w:val="20"/>
          <w:lang w:val="es-ES"/>
        </w:rPr>
      </w:pPr>
      <w:r>
        <w:rPr>
          <w:rFonts w:ascii="Arial" w:hAnsi="Arial" w:cs="Arial"/>
          <w:sz w:val="20"/>
          <w:szCs w:val="20"/>
          <w:lang w:val="es-ES"/>
        </w:rPr>
        <w:t>Pero</w:t>
      </w:r>
      <w:r w:rsidR="00685040">
        <w:rPr>
          <w:rFonts w:ascii="Arial" w:hAnsi="Arial" w:cs="Arial"/>
          <w:sz w:val="20"/>
          <w:szCs w:val="20"/>
          <w:lang w:val="es-ES"/>
        </w:rPr>
        <w:t xml:space="preserve"> el suceso de este último parece ser el producto de una combinación muy </w:t>
      </w:r>
      <w:r w:rsidR="0066677E">
        <w:rPr>
          <w:rFonts w:ascii="Arial" w:hAnsi="Arial" w:cs="Arial"/>
          <w:sz w:val="20"/>
          <w:szCs w:val="20"/>
          <w:lang w:val="es-ES"/>
        </w:rPr>
        <w:t>singular</w:t>
      </w:r>
      <w:r w:rsidR="00685040">
        <w:rPr>
          <w:rFonts w:ascii="Arial" w:hAnsi="Arial" w:cs="Arial"/>
          <w:sz w:val="20"/>
          <w:szCs w:val="20"/>
          <w:lang w:val="es-ES"/>
        </w:rPr>
        <w:t xml:space="preserve"> de rasgos idiosincráticos. </w:t>
      </w:r>
      <w:r w:rsidR="00BC5FD4">
        <w:rPr>
          <w:rFonts w:ascii="Arial" w:hAnsi="Arial" w:cs="Arial"/>
          <w:sz w:val="20"/>
          <w:szCs w:val="20"/>
          <w:lang w:val="es-ES"/>
        </w:rPr>
        <w:t xml:space="preserve">Es uno de los países más </w:t>
      </w:r>
      <w:r w:rsidR="00612271">
        <w:rPr>
          <w:rFonts w:ascii="Arial" w:hAnsi="Arial" w:cs="Arial"/>
          <w:sz w:val="20"/>
          <w:szCs w:val="20"/>
          <w:lang w:val="es-ES"/>
        </w:rPr>
        <w:t>tradicionalistas</w:t>
      </w:r>
      <w:r w:rsidR="00BC5FD4">
        <w:rPr>
          <w:rFonts w:ascii="Arial" w:hAnsi="Arial" w:cs="Arial"/>
          <w:sz w:val="20"/>
          <w:szCs w:val="20"/>
          <w:lang w:val="es-ES"/>
        </w:rPr>
        <w:t xml:space="preserve"> del mundo y, a la vez, comparte </w:t>
      </w:r>
      <w:r w:rsidR="009D1824">
        <w:rPr>
          <w:rFonts w:ascii="Arial" w:hAnsi="Arial" w:cs="Arial"/>
          <w:sz w:val="20"/>
          <w:szCs w:val="20"/>
          <w:lang w:val="es-ES"/>
        </w:rPr>
        <w:t xml:space="preserve">los valores de autoexpresión o emancipación </w:t>
      </w:r>
      <w:r w:rsidR="00BC5FD4">
        <w:rPr>
          <w:rFonts w:ascii="Arial" w:hAnsi="Arial" w:cs="Arial"/>
          <w:sz w:val="20"/>
          <w:szCs w:val="20"/>
          <w:lang w:val="es-ES"/>
        </w:rPr>
        <w:t>con las otras naciones indust</w:t>
      </w:r>
      <w:r w:rsidR="009D1824">
        <w:rPr>
          <w:rFonts w:ascii="Arial" w:hAnsi="Arial" w:cs="Arial"/>
          <w:sz w:val="20"/>
          <w:szCs w:val="20"/>
          <w:lang w:val="es-ES"/>
        </w:rPr>
        <w:t>rializadas, mucho más seculares</w:t>
      </w:r>
      <w:r w:rsidR="00BC5FD4">
        <w:rPr>
          <w:rFonts w:ascii="Arial" w:hAnsi="Arial" w:cs="Arial"/>
          <w:sz w:val="20"/>
          <w:szCs w:val="20"/>
          <w:lang w:val="es-ES"/>
        </w:rPr>
        <w:t xml:space="preserve"> (Baker, 2008; Welzel, 2013: 93; Inglehart y Welzel, 2005). E</w:t>
      </w:r>
      <w:r w:rsidR="00612271">
        <w:rPr>
          <w:rFonts w:ascii="Arial" w:hAnsi="Arial" w:cs="Arial"/>
          <w:sz w:val="20"/>
          <w:szCs w:val="20"/>
          <w:lang w:val="es-ES"/>
        </w:rPr>
        <w:t>sta mixtura “única o inusual” (Baker, 2008: 10) abona</w:t>
      </w:r>
      <w:r w:rsidR="00F63FF8">
        <w:rPr>
          <w:rFonts w:ascii="Arial" w:hAnsi="Arial" w:cs="Arial"/>
          <w:sz w:val="20"/>
          <w:szCs w:val="20"/>
          <w:lang w:val="es-ES"/>
        </w:rPr>
        <w:t xml:space="preserve"> </w:t>
      </w:r>
      <w:r w:rsidR="007E6204">
        <w:rPr>
          <w:rFonts w:ascii="Arial" w:hAnsi="Arial" w:cs="Arial"/>
          <w:sz w:val="20"/>
          <w:szCs w:val="20"/>
          <w:lang w:val="es-ES"/>
        </w:rPr>
        <w:t xml:space="preserve">hasta </w:t>
      </w:r>
      <w:r w:rsidR="00B468D5">
        <w:rPr>
          <w:rFonts w:ascii="Arial" w:hAnsi="Arial" w:cs="Arial"/>
          <w:sz w:val="20"/>
          <w:szCs w:val="20"/>
          <w:lang w:val="es-ES"/>
        </w:rPr>
        <w:t>un</w:t>
      </w:r>
      <w:r w:rsidR="007E6204">
        <w:rPr>
          <w:rFonts w:ascii="Arial" w:hAnsi="Arial" w:cs="Arial"/>
          <w:sz w:val="20"/>
          <w:szCs w:val="20"/>
          <w:lang w:val="es-ES"/>
        </w:rPr>
        <w:t xml:space="preserve"> punto</w:t>
      </w:r>
      <w:r w:rsidR="00612271">
        <w:rPr>
          <w:rFonts w:ascii="Arial" w:hAnsi="Arial" w:cs="Arial"/>
          <w:sz w:val="20"/>
          <w:szCs w:val="20"/>
          <w:lang w:val="es-ES"/>
        </w:rPr>
        <w:t xml:space="preserve"> la tesis del</w:t>
      </w:r>
      <w:r w:rsidR="00BC5FD4">
        <w:rPr>
          <w:rFonts w:ascii="Arial" w:hAnsi="Arial" w:cs="Arial"/>
          <w:sz w:val="20"/>
          <w:szCs w:val="20"/>
          <w:lang w:val="es-ES"/>
        </w:rPr>
        <w:t xml:space="preserve"> “excepcionalismo” norteamericano </w:t>
      </w:r>
      <w:r w:rsidR="00B75447">
        <w:rPr>
          <w:rFonts w:ascii="Arial" w:hAnsi="Arial" w:cs="Arial"/>
          <w:sz w:val="20"/>
          <w:szCs w:val="20"/>
          <w:lang w:val="es-ES"/>
        </w:rPr>
        <w:t>y</w:t>
      </w:r>
      <w:r w:rsidR="00261986">
        <w:rPr>
          <w:rFonts w:ascii="Arial" w:hAnsi="Arial" w:cs="Arial"/>
          <w:sz w:val="20"/>
          <w:szCs w:val="20"/>
          <w:lang w:val="es-ES"/>
        </w:rPr>
        <w:t xml:space="preserve"> como mínimo </w:t>
      </w:r>
      <w:r w:rsidR="00B75447">
        <w:rPr>
          <w:rFonts w:ascii="Arial" w:hAnsi="Arial" w:cs="Arial"/>
          <w:sz w:val="20"/>
          <w:szCs w:val="20"/>
          <w:lang w:val="es-ES"/>
        </w:rPr>
        <w:t xml:space="preserve">invita </w:t>
      </w:r>
      <w:r w:rsidR="00612271">
        <w:rPr>
          <w:rFonts w:ascii="Arial" w:hAnsi="Arial" w:cs="Arial"/>
          <w:sz w:val="20"/>
          <w:szCs w:val="20"/>
          <w:lang w:val="es-ES"/>
        </w:rPr>
        <w:t xml:space="preserve">a la cautela </w:t>
      </w:r>
      <w:r w:rsidR="000B2FF9">
        <w:rPr>
          <w:rFonts w:ascii="Arial" w:hAnsi="Arial" w:cs="Arial"/>
          <w:sz w:val="20"/>
          <w:szCs w:val="20"/>
          <w:lang w:val="es-ES"/>
        </w:rPr>
        <w:t xml:space="preserve">sobre los </w:t>
      </w:r>
      <w:r w:rsidR="007C7755">
        <w:rPr>
          <w:rFonts w:ascii="Arial" w:hAnsi="Arial" w:cs="Arial"/>
          <w:sz w:val="20"/>
          <w:szCs w:val="20"/>
          <w:lang w:val="es-ES"/>
        </w:rPr>
        <w:t>intentos</w:t>
      </w:r>
      <w:r w:rsidR="00612271">
        <w:rPr>
          <w:rFonts w:ascii="Arial" w:hAnsi="Arial" w:cs="Arial"/>
          <w:sz w:val="20"/>
          <w:szCs w:val="20"/>
          <w:lang w:val="es-ES"/>
        </w:rPr>
        <w:t xml:space="preserve"> de </w:t>
      </w:r>
      <w:r w:rsidR="006B439C">
        <w:rPr>
          <w:rFonts w:ascii="Arial" w:hAnsi="Arial" w:cs="Arial"/>
          <w:sz w:val="20"/>
          <w:szCs w:val="20"/>
          <w:lang w:val="es-ES"/>
        </w:rPr>
        <w:t>emulación</w:t>
      </w:r>
      <w:r w:rsidR="00612271">
        <w:rPr>
          <w:rFonts w:ascii="Arial" w:hAnsi="Arial" w:cs="Arial"/>
          <w:sz w:val="20"/>
          <w:szCs w:val="20"/>
          <w:lang w:val="es-ES"/>
        </w:rPr>
        <w:t xml:space="preserve"> cultural. </w:t>
      </w:r>
      <w:r w:rsidR="00BC5FD4">
        <w:rPr>
          <w:rFonts w:ascii="Arial" w:hAnsi="Arial" w:cs="Arial"/>
          <w:sz w:val="20"/>
          <w:szCs w:val="20"/>
          <w:lang w:val="es-ES"/>
        </w:rPr>
        <w:t xml:space="preserve"> </w:t>
      </w:r>
      <w:r w:rsidR="0025774A">
        <w:rPr>
          <w:rFonts w:ascii="Arial" w:hAnsi="Arial" w:cs="Arial"/>
          <w:sz w:val="20"/>
          <w:szCs w:val="20"/>
          <w:lang w:val="es-ES"/>
        </w:rPr>
        <w:t xml:space="preserve"> </w:t>
      </w:r>
      <w:r w:rsidR="00FC2244">
        <w:rPr>
          <w:rFonts w:ascii="Arial" w:hAnsi="Arial" w:cs="Arial"/>
          <w:sz w:val="20"/>
          <w:szCs w:val="20"/>
          <w:lang w:val="es-ES"/>
        </w:rPr>
        <w:t xml:space="preserve"> </w:t>
      </w:r>
      <w:r w:rsidR="008658C6">
        <w:rPr>
          <w:rFonts w:ascii="Arial" w:hAnsi="Arial" w:cs="Arial"/>
          <w:sz w:val="20"/>
          <w:szCs w:val="20"/>
          <w:lang w:val="es-ES"/>
        </w:rPr>
        <w:t xml:space="preserve"> </w:t>
      </w:r>
    </w:p>
    <w:p w:rsidR="005B52D6" w:rsidRDefault="005B52D6" w:rsidP="00E453E3">
      <w:pPr>
        <w:spacing w:line="360" w:lineRule="auto"/>
        <w:contextualSpacing/>
        <w:jc w:val="both"/>
        <w:rPr>
          <w:rFonts w:ascii="Arial" w:hAnsi="Arial" w:cs="Arial"/>
          <w:sz w:val="20"/>
          <w:szCs w:val="20"/>
          <w:lang w:val="es-ES"/>
        </w:rPr>
      </w:pPr>
    </w:p>
    <w:p w:rsidR="000B5EB4" w:rsidRPr="000B5EB4" w:rsidRDefault="00CD30C6" w:rsidP="00E453E3">
      <w:pPr>
        <w:spacing w:line="360" w:lineRule="auto"/>
        <w:contextualSpacing/>
        <w:jc w:val="both"/>
        <w:rPr>
          <w:rFonts w:ascii="Arial" w:hAnsi="Arial" w:cs="Arial"/>
          <w:b/>
          <w:sz w:val="20"/>
          <w:szCs w:val="20"/>
          <w:lang w:val="es-ES"/>
        </w:rPr>
      </w:pPr>
      <w:r>
        <w:rPr>
          <w:rFonts w:ascii="Arial" w:hAnsi="Arial" w:cs="Arial"/>
          <w:b/>
          <w:sz w:val="20"/>
          <w:szCs w:val="20"/>
          <w:lang w:val="es-ES"/>
        </w:rPr>
        <w:t>Un contraste empírico</w:t>
      </w:r>
    </w:p>
    <w:p w:rsidR="005D3A38" w:rsidRDefault="00EC43FD" w:rsidP="00E453E3">
      <w:pPr>
        <w:spacing w:line="360" w:lineRule="auto"/>
        <w:contextualSpacing/>
        <w:jc w:val="both"/>
        <w:rPr>
          <w:rFonts w:ascii="Arial" w:hAnsi="Arial" w:cs="Arial"/>
          <w:sz w:val="20"/>
          <w:szCs w:val="20"/>
          <w:lang w:val="es-ES"/>
        </w:rPr>
      </w:pPr>
      <w:r>
        <w:rPr>
          <w:rFonts w:ascii="Arial" w:hAnsi="Arial" w:cs="Arial"/>
          <w:sz w:val="20"/>
          <w:szCs w:val="20"/>
          <w:lang w:val="es-ES"/>
        </w:rPr>
        <w:t>¿Hay una “grieta” política en la Argentina? ¿</w:t>
      </w:r>
      <w:r w:rsidR="00CB4143">
        <w:rPr>
          <w:rFonts w:ascii="Arial" w:hAnsi="Arial" w:cs="Arial"/>
          <w:sz w:val="20"/>
          <w:szCs w:val="20"/>
          <w:lang w:val="es-ES"/>
        </w:rPr>
        <w:t>Hemos sufrido</w:t>
      </w:r>
      <w:r>
        <w:rPr>
          <w:rFonts w:ascii="Arial" w:hAnsi="Arial" w:cs="Arial"/>
          <w:sz w:val="20"/>
          <w:szCs w:val="20"/>
          <w:lang w:val="es-ES"/>
        </w:rPr>
        <w:t xml:space="preserve"> una “degradación moral”? </w:t>
      </w:r>
      <w:r w:rsidR="006C4CC2">
        <w:rPr>
          <w:rFonts w:ascii="Arial" w:hAnsi="Arial" w:cs="Arial"/>
          <w:sz w:val="20"/>
          <w:szCs w:val="20"/>
          <w:lang w:val="es-ES"/>
        </w:rPr>
        <w:t>¿</w:t>
      </w:r>
      <w:r w:rsidR="00E75EB5">
        <w:rPr>
          <w:rFonts w:ascii="Arial" w:hAnsi="Arial" w:cs="Arial"/>
          <w:sz w:val="20"/>
          <w:szCs w:val="20"/>
          <w:lang w:val="es-ES"/>
        </w:rPr>
        <w:t>Preferimos</w:t>
      </w:r>
      <w:r w:rsidR="006C4CC2">
        <w:rPr>
          <w:rFonts w:ascii="Arial" w:hAnsi="Arial" w:cs="Arial"/>
          <w:sz w:val="20"/>
          <w:szCs w:val="20"/>
          <w:lang w:val="es-ES"/>
        </w:rPr>
        <w:t xml:space="preserve"> que el Estado nos solucione la vida?</w:t>
      </w:r>
      <w:r w:rsidR="00D32705">
        <w:rPr>
          <w:rFonts w:ascii="Arial" w:hAnsi="Arial" w:cs="Arial"/>
          <w:sz w:val="20"/>
          <w:szCs w:val="20"/>
          <w:lang w:val="es-ES"/>
        </w:rPr>
        <w:t xml:space="preserve"> </w:t>
      </w:r>
    </w:p>
    <w:p w:rsidR="009216E2" w:rsidRDefault="00CB4143"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Aunque </w:t>
      </w:r>
      <w:r w:rsidR="00DC4792">
        <w:rPr>
          <w:rFonts w:ascii="Arial" w:hAnsi="Arial" w:cs="Arial"/>
          <w:sz w:val="20"/>
          <w:szCs w:val="20"/>
          <w:lang w:val="es-ES"/>
        </w:rPr>
        <w:t xml:space="preserve">no </w:t>
      </w:r>
      <w:r w:rsidR="0097545A">
        <w:rPr>
          <w:rFonts w:ascii="Arial" w:hAnsi="Arial" w:cs="Arial"/>
          <w:sz w:val="20"/>
          <w:szCs w:val="20"/>
          <w:lang w:val="es-ES"/>
        </w:rPr>
        <w:t>abunden los</w:t>
      </w:r>
      <w:r w:rsidR="00DC4792">
        <w:rPr>
          <w:rFonts w:ascii="Arial" w:hAnsi="Arial" w:cs="Arial"/>
          <w:sz w:val="20"/>
          <w:szCs w:val="20"/>
          <w:lang w:val="es-ES"/>
        </w:rPr>
        <w:t xml:space="preserve"> datos, los </w:t>
      </w:r>
      <w:r w:rsidR="002941A8">
        <w:rPr>
          <w:rFonts w:ascii="Arial" w:hAnsi="Arial" w:cs="Arial"/>
          <w:sz w:val="20"/>
          <w:szCs w:val="20"/>
          <w:lang w:val="es-ES"/>
        </w:rPr>
        <w:t xml:space="preserve">proporcionados por la WVS –y Latinobarómetro en ciertos ítems- </w:t>
      </w:r>
      <w:r w:rsidR="00DC4792">
        <w:rPr>
          <w:rFonts w:ascii="Arial" w:hAnsi="Arial" w:cs="Arial"/>
          <w:sz w:val="20"/>
          <w:szCs w:val="20"/>
          <w:lang w:val="es-ES"/>
        </w:rPr>
        <w:t xml:space="preserve">bastan </w:t>
      </w:r>
      <w:r w:rsidR="00E75EB5">
        <w:rPr>
          <w:rFonts w:ascii="Arial" w:hAnsi="Arial" w:cs="Arial"/>
          <w:sz w:val="20"/>
          <w:szCs w:val="20"/>
          <w:lang w:val="es-ES"/>
        </w:rPr>
        <w:t xml:space="preserve">para </w:t>
      </w:r>
      <w:r w:rsidR="005761C8">
        <w:rPr>
          <w:rFonts w:ascii="Arial" w:hAnsi="Arial" w:cs="Arial"/>
          <w:sz w:val="20"/>
          <w:szCs w:val="20"/>
          <w:lang w:val="es-ES"/>
        </w:rPr>
        <w:t>dar respuestas</w:t>
      </w:r>
      <w:r w:rsidR="0097545A">
        <w:rPr>
          <w:rFonts w:ascii="Arial" w:hAnsi="Arial" w:cs="Arial"/>
          <w:sz w:val="20"/>
          <w:szCs w:val="20"/>
          <w:lang w:val="es-ES"/>
        </w:rPr>
        <w:t xml:space="preserve"> </w:t>
      </w:r>
      <w:r w:rsidR="00256CCA">
        <w:rPr>
          <w:rFonts w:ascii="Arial" w:hAnsi="Arial" w:cs="Arial"/>
          <w:sz w:val="20"/>
          <w:szCs w:val="20"/>
          <w:lang w:val="es-ES"/>
        </w:rPr>
        <w:t>empíricamente fundadas</w:t>
      </w:r>
      <w:r w:rsidR="006F194A">
        <w:rPr>
          <w:rFonts w:ascii="Arial" w:hAnsi="Arial" w:cs="Arial"/>
          <w:sz w:val="20"/>
          <w:szCs w:val="20"/>
          <w:lang w:val="es-ES"/>
        </w:rPr>
        <w:t xml:space="preserve">. </w:t>
      </w:r>
      <w:r w:rsidR="00256CCA">
        <w:rPr>
          <w:rFonts w:ascii="Arial" w:hAnsi="Arial" w:cs="Arial"/>
          <w:sz w:val="20"/>
          <w:szCs w:val="20"/>
          <w:lang w:val="es-ES"/>
        </w:rPr>
        <w:t>Podremos</w:t>
      </w:r>
      <w:r w:rsidR="005816CF">
        <w:rPr>
          <w:rFonts w:ascii="Arial" w:hAnsi="Arial" w:cs="Arial"/>
          <w:sz w:val="20"/>
          <w:szCs w:val="20"/>
          <w:lang w:val="es-ES"/>
        </w:rPr>
        <w:t xml:space="preserve"> </w:t>
      </w:r>
      <w:r w:rsidR="00A52343">
        <w:rPr>
          <w:rFonts w:ascii="Arial" w:hAnsi="Arial" w:cs="Arial"/>
          <w:sz w:val="20"/>
          <w:szCs w:val="20"/>
          <w:lang w:val="es-ES"/>
        </w:rPr>
        <w:t>analizar</w:t>
      </w:r>
      <w:r w:rsidR="005D3A38">
        <w:rPr>
          <w:rFonts w:ascii="Arial" w:hAnsi="Arial" w:cs="Arial"/>
          <w:sz w:val="20"/>
          <w:szCs w:val="20"/>
          <w:lang w:val="es-ES"/>
        </w:rPr>
        <w:t xml:space="preserve"> </w:t>
      </w:r>
      <w:r w:rsidR="00A52343">
        <w:rPr>
          <w:rFonts w:ascii="Arial" w:hAnsi="Arial" w:cs="Arial"/>
          <w:sz w:val="20"/>
          <w:szCs w:val="20"/>
          <w:lang w:val="es-ES"/>
        </w:rPr>
        <w:t>la</w:t>
      </w:r>
      <w:r w:rsidR="005816CF">
        <w:rPr>
          <w:rFonts w:ascii="Arial" w:hAnsi="Arial" w:cs="Arial"/>
          <w:sz w:val="20"/>
          <w:szCs w:val="20"/>
          <w:lang w:val="es-ES"/>
        </w:rPr>
        <w:t xml:space="preserve"> </w:t>
      </w:r>
      <w:r w:rsidR="005D3A38">
        <w:rPr>
          <w:rFonts w:ascii="Arial" w:hAnsi="Arial" w:cs="Arial"/>
          <w:sz w:val="20"/>
          <w:szCs w:val="20"/>
          <w:lang w:val="es-ES"/>
        </w:rPr>
        <w:t xml:space="preserve">evolución </w:t>
      </w:r>
      <w:r w:rsidR="00A52343">
        <w:rPr>
          <w:rFonts w:ascii="Arial" w:hAnsi="Arial" w:cs="Arial"/>
          <w:sz w:val="20"/>
          <w:szCs w:val="20"/>
          <w:lang w:val="es-ES"/>
        </w:rPr>
        <w:t xml:space="preserve">de indicadores clave </w:t>
      </w:r>
      <w:r w:rsidR="005D3A38">
        <w:rPr>
          <w:rFonts w:ascii="Arial" w:hAnsi="Arial" w:cs="Arial"/>
          <w:sz w:val="20"/>
          <w:szCs w:val="20"/>
          <w:lang w:val="es-ES"/>
        </w:rPr>
        <w:t>durante los últimos 20 ó 30 años</w:t>
      </w:r>
      <w:r w:rsidR="00256CCA">
        <w:rPr>
          <w:rFonts w:ascii="Arial" w:hAnsi="Arial" w:cs="Arial"/>
          <w:sz w:val="20"/>
          <w:szCs w:val="20"/>
          <w:lang w:val="es-ES"/>
        </w:rPr>
        <w:t xml:space="preserve">, </w:t>
      </w:r>
      <w:r w:rsidR="00A52343">
        <w:rPr>
          <w:rFonts w:ascii="Arial" w:hAnsi="Arial" w:cs="Arial"/>
          <w:sz w:val="20"/>
          <w:szCs w:val="20"/>
          <w:lang w:val="es-ES"/>
        </w:rPr>
        <w:t>comparar a la Argentina con otros países</w:t>
      </w:r>
      <w:r w:rsidR="00256CCA">
        <w:rPr>
          <w:rFonts w:ascii="Arial" w:hAnsi="Arial" w:cs="Arial"/>
          <w:sz w:val="20"/>
          <w:szCs w:val="20"/>
          <w:lang w:val="es-ES"/>
        </w:rPr>
        <w:t xml:space="preserve"> y </w:t>
      </w:r>
      <w:r w:rsidR="00EE0CD0">
        <w:rPr>
          <w:rFonts w:ascii="Arial" w:hAnsi="Arial" w:cs="Arial"/>
          <w:sz w:val="20"/>
          <w:szCs w:val="20"/>
          <w:lang w:val="es-ES"/>
        </w:rPr>
        <w:t xml:space="preserve">aplicar el </w:t>
      </w:r>
      <w:r w:rsidR="00B039DE">
        <w:rPr>
          <w:rFonts w:ascii="Arial" w:hAnsi="Arial" w:cs="Arial"/>
          <w:sz w:val="20"/>
          <w:szCs w:val="20"/>
          <w:lang w:val="es-ES"/>
        </w:rPr>
        <w:t>método</w:t>
      </w:r>
      <w:r w:rsidR="00EE0CD0">
        <w:rPr>
          <w:rFonts w:ascii="Arial" w:hAnsi="Arial" w:cs="Arial"/>
          <w:sz w:val="20"/>
          <w:szCs w:val="20"/>
          <w:lang w:val="es-ES"/>
        </w:rPr>
        <w:t xml:space="preserve"> </w:t>
      </w:r>
      <w:r w:rsidR="00AC3000">
        <w:rPr>
          <w:rFonts w:ascii="Arial" w:hAnsi="Arial" w:cs="Arial"/>
          <w:sz w:val="20"/>
          <w:szCs w:val="20"/>
          <w:lang w:val="es-ES"/>
        </w:rPr>
        <w:t>de</w:t>
      </w:r>
      <w:r w:rsidR="00EE0CD0">
        <w:rPr>
          <w:rFonts w:ascii="Arial" w:hAnsi="Arial" w:cs="Arial"/>
          <w:sz w:val="20"/>
          <w:szCs w:val="20"/>
          <w:lang w:val="es-ES"/>
        </w:rPr>
        <w:t xml:space="preserve"> </w:t>
      </w:r>
      <w:proofErr w:type="spellStart"/>
      <w:r w:rsidR="00F51B4B">
        <w:rPr>
          <w:rFonts w:ascii="Arial" w:hAnsi="Arial" w:cs="Arial"/>
          <w:sz w:val="20"/>
          <w:szCs w:val="20"/>
          <w:lang w:val="es-ES"/>
        </w:rPr>
        <w:t>DiMaggio</w:t>
      </w:r>
      <w:proofErr w:type="spellEnd"/>
      <w:r w:rsidR="00F51B4B">
        <w:rPr>
          <w:rFonts w:ascii="Arial" w:hAnsi="Arial" w:cs="Arial"/>
          <w:sz w:val="20"/>
          <w:szCs w:val="20"/>
          <w:lang w:val="es-ES"/>
        </w:rPr>
        <w:t xml:space="preserve">, Evans y </w:t>
      </w:r>
      <w:proofErr w:type="spellStart"/>
      <w:r w:rsidR="00F51B4B">
        <w:rPr>
          <w:rFonts w:ascii="Arial" w:hAnsi="Arial" w:cs="Arial"/>
          <w:sz w:val="20"/>
          <w:szCs w:val="20"/>
          <w:lang w:val="es-ES"/>
        </w:rPr>
        <w:t>Bryson</w:t>
      </w:r>
      <w:proofErr w:type="spellEnd"/>
      <w:r w:rsidR="00F51B4B">
        <w:rPr>
          <w:rFonts w:ascii="Arial" w:hAnsi="Arial" w:cs="Arial"/>
          <w:sz w:val="20"/>
          <w:szCs w:val="20"/>
          <w:lang w:val="es-ES"/>
        </w:rPr>
        <w:t xml:space="preserve"> (1996) -en adelante DEB- para el estudio de la polarización política </w:t>
      </w:r>
      <w:r w:rsidR="00E044CB">
        <w:rPr>
          <w:rFonts w:ascii="Arial" w:hAnsi="Arial" w:cs="Arial"/>
          <w:sz w:val="20"/>
          <w:szCs w:val="20"/>
          <w:lang w:val="es-ES"/>
        </w:rPr>
        <w:t>del público</w:t>
      </w:r>
      <w:r w:rsidR="00F51B4B">
        <w:rPr>
          <w:rFonts w:ascii="Arial" w:hAnsi="Arial" w:cs="Arial"/>
          <w:sz w:val="20"/>
          <w:szCs w:val="20"/>
          <w:lang w:val="es-ES"/>
        </w:rPr>
        <w:t xml:space="preserve">. </w:t>
      </w:r>
    </w:p>
    <w:p w:rsidR="00962064" w:rsidRDefault="0066677E"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Este </w:t>
      </w:r>
      <w:r w:rsidR="009F637D">
        <w:rPr>
          <w:rFonts w:ascii="Arial" w:hAnsi="Arial" w:cs="Arial"/>
          <w:sz w:val="20"/>
          <w:szCs w:val="20"/>
          <w:lang w:val="es-ES"/>
        </w:rPr>
        <w:t>último</w:t>
      </w:r>
      <w:r w:rsidR="00C240B3">
        <w:rPr>
          <w:rFonts w:ascii="Arial" w:hAnsi="Arial" w:cs="Arial"/>
          <w:sz w:val="20"/>
          <w:szCs w:val="20"/>
          <w:lang w:val="es-ES"/>
        </w:rPr>
        <w:t xml:space="preserve"> enfoque </w:t>
      </w:r>
      <w:r w:rsidR="004E0215">
        <w:rPr>
          <w:rFonts w:ascii="Arial" w:hAnsi="Arial" w:cs="Arial"/>
          <w:sz w:val="20"/>
          <w:szCs w:val="20"/>
          <w:lang w:val="es-ES"/>
        </w:rPr>
        <w:t>sobresale</w:t>
      </w:r>
      <w:r w:rsidR="00C240B3">
        <w:rPr>
          <w:rFonts w:ascii="Arial" w:hAnsi="Arial" w:cs="Arial"/>
          <w:sz w:val="20"/>
          <w:szCs w:val="20"/>
          <w:lang w:val="es-ES"/>
        </w:rPr>
        <w:t xml:space="preserve"> </w:t>
      </w:r>
      <w:r w:rsidR="004E0215">
        <w:rPr>
          <w:rFonts w:ascii="Arial" w:hAnsi="Arial" w:cs="Arial"/>
          <w:sz w:val="20"/>
          <w:szCs w:val="20"/>
          <w:lang w:val="es-ES"/>
        </w:rPr>
        <w:t>en</w:t>
      </w:r>
      <w:r w:rsidR="000C1348">
        <w:rPr>
          <w:rFonts w:ascii="Arial" w:hAnsi="Arial" w:cs="Arial"/>
          <w:sz w:val="20"/>
          <w:szCs w:val="20"/>
          <w:lang w:val="es-ES"/>
        </w:rPr>
        <w:t xml:space="preserve"> la explosión de trabajos</w:t>
      </w:r>
      <w:r w:rsidR="00013469">
        <w:rPr>
          <w:rFonts w:ascii="Arial" w:hAnsi="Arial" w:cs="Arial"/>
          <w:sz w:val="20"/>
          <w:szCs w:val="20"/>
          <w:lang w:val="es-ES"/>
        </w:rPr>
        <w:t xml:space="preserve"> académico</w:t>
      </w:r>
      <w:r w:rsidR="000C1348">
        <w:rPr>
          <w:rFonts w:ascii="Arial" w:hAnsi="Arial" w:cs="Arial"/>
          <w:sz w:val="20"/>
          <w:szCs w:val="20"/>
          <w:lang w:val="es-ES"/>
        </w:rPr>
        <w:t>s</w:t>
      </w:r>
      <w:r w:rsidR="00555A15">
        <w:rPr>
          <w:rFonts w:ascii="Arial" w:hAnsi="Arial" w:cs="Arial"/>
          <w:sz w:val="20"/>
          <w:szCs w:val="20"/>
          <w:lang w:val="es-ES"/>
        </w:rPr>
        <w:t xml:space="preserve"> </w:t>
      </w:r>
      <w:r w:rsidR="00DB1994">
        <w:rPr>
          <w:rFonts w:ascii="Arial" w:hAnsi="Arial" w:cs="Arial"/>
          <w:sz w:val="20"/>
          <w:szCs w:val="20"/>
          <w:lang w:val="es-ES"/>
        </w:rPr>
        <w:t>de</w:t>
      </w:r>
      <w:r w:rsidR="00555A15">
        <w:rPr>
          <w:rFonts w:ascii="Arial" w:hAnsi="Arial" w:cs="Arial"/>
          <w:sz w:val="20"/>
          <w:szCs w:val="20"/>
          <w:lang w:val="es-ES"/>
        </w:rPr>
        <w:t xml:space="preserve"> los últimos años </w:t>
      </w:r>
      <w:r w:rsidR="003B1487">
        <w:rPr>
          <w:rFonts w:ascii="Arial" w:hAnsi="Arial" w:cs="Arial"/>
          <w:sz w:val="20"/>
          <w:szCs w:val="20"/>
          <w:lang w:val="es-ES"/>
        </w:rPr>
        <w:t>sobre la aparente división de</w:t>
      </w:r>
      <w:r w:rsidR="006F5D70">
        <w:rPr>
          <w:rFonts w:ascii="Arial" w:hAnsi="Arial" w:cs="Arial"/>
          <w:sz w:val="20"/>
          <w:szCs w:val="20"/>
          <w:lang w:val="es-ES"/>
        </w:rPr>
        <w:t xml:space="preserve"> </w:t>
      </w:r>
      <w:r w:rsidR="003B1487">
        <w:rPr>
          <w:rFonts w:ascii="Arial" w:hAnsi="Arial" w:cs="Arial"/>
          <w:sz w:val="20"/>
          <w:szCs w:val="20"/>
          <w:lang w:val="es-ES"/>
        </w:rPr>
        <w:t>la sociedad estadounidense</w:t>
      </w:r>
      <w:r w:rsidR="006F5D70">
        <w:rPr>
          <w:rFonts w:ascii="Arial" w:hAnsi="Arial" w:cs="Arial"/>
          <w:sz w:val="20"/>
          <w:szCs w:val="20"/>
          <w:lang w:val="es-ES"/>
        </w:rPr>
        <w:t xml:space="preserve"> (</w:t>
      </w:r>
      <w:proofErr w:type="spellStart"/>
      <w:r w:rsidR="00430DD6">
        <w:rPr>
          <w:rFonts w:ascii="Arial" w:hAnsi="Arial" w:cs="Arial"/>
          <w:sz w:val="20"/>
          <w:szCs w:val="20"/>
          <w:lang w:val="es-ES"/>
        </w:rPr>
        <w:t>Levendusky</w:t>
      </w:r>
      <w:proofErr w:type="spellEnd"/>
      <w:r w:rsidR="00430DD6">
        <w:rPr>
          <w:rFonts w:ascii="Arial" w:hAnsi="Arial" w:cs="Arial"/>
          <w:sz w:val="20"/>
          <w:szCs w:val="20"/>
          <w:lang w:val="es-ES"/>
        </w:rPr>
        <w:t xml:space="preserve"> y </w:t>
      </w:r>
      <w:proofErr w:type="spellStart"/>
      <w:r w:rsidR="00430DD6">
        <w:rPr>
          <w:rFonts w:ascii="Arial" w:hAnsi="Arial" w:cs="Arial"/>
          <w:sz w:val="20"/>
          <w:szCs w:val="20"/>
          <w:lang w:val="es-ES"/>
        </w:rPr>
        <w:t>Malhotra</w:t>
      </w:r>
      <w:proofErr w:type="spellEnd"/>
      <w:r w:rsidR="00430DD6">
        <w:rPr>
          <w:rFonts w:ascii="Arial" w:hAnsi="Arial" w:cs="Arial"/>
          <w:sz w:val="20"/>
          <w:szCs w:val="20"/>
          <w:lang w:val="es-ES"/>
        </w:rPr>
        <w:t xml:space="preserve">, 2016; </w:t>
      </w:r>
      <w:proofErr w:type="spellStart"/>
      <w:r w:rsidR="00DF4E83">
        <w:rPr>
          <w:rFonts w:ascii="Arial" w:hAnsi="Arial" w:cs="Arial"/>
          <w:sz w:val="20"/>
          <w:szCs w:val="20"/>
          <w:lang w:val="es-ES"/>
        </w:rPr>
        <w:t>Fiorina</w:t>
      </w:r>
      <w:proofErr w:type="spellEnd"/>
      <w:r w:rsidR="00DF4E83">
        <w:rPr>
          <w:rFonts w:ascii="Arial" w:hAnsi="Arial" w:cs="Arial"/>
          <w:sz w:val="20"/>
          <w:szCs w:val="20"/>
          <w:lang w:val="es-ES"/>
        </w:rPr>
        <w:t xml:space="preserve"> y </w:t>
      </w:r>
      <w:proofErr w:type="spellStart"/>
      <w:r w:rsidR="00DF4E83">
        <w:rPr>
          <w:rFonts w:ascii="Arial" w:hAnsi="Arial" w:cs="Arial"/>
          <w:sz w:val="20"/>
          <w:szCs w:val="20"/>
          <w:lang w:val="es-ES"/>
        </w:rPr>
        <w:t>Abrams</w:t>
      </w:r>
      <w:proofErr w:type="spellEnd"/>
      <w:r w:rsidR="00DF4E83">
        <w:rPr>
          <w:rFonts w:ascii="Arial" w:hAnsi="Arial" w:cs="Arial"/>
          <w:sz w:val="20"/>
          <w:szCs w:val="20"/>
          <w:lang w:val="es-ES"/>
        </w:rPr>
        <w:t xml:space="preserve">, 2008; </w:t>
      </w:r>
      <w:proofErr w:type="spellStart"/>
      <w:r w:rsidR="006F5D70">
        <w:rPr>
          <w:rFonts w:ascii="Arial" w:hAnsi="Arial" w:cs="Arial"/>
          <w:sz w:val="20"/>
          <w:szCs w:val="20"/>
          <w:lang w:val="es-ES"/>
        </w:rPr>
        <w:t>Layman</w:t>
      </w:r>
      <w:proofErr w:type="spellEnd"/>
      <w:r w:rsidR="003B1487">
        <w:rPr>
          <w:rFonts w:ascii="Arial" w:hAnsi="Arial" w:cs="Arial"/>
          <w:sz w:val="20"/>
          <w:szCs w:val="20"/>
          <w:lang w:val="es-ES"/>
        </w:rPr>
        <w:t xml:space="preserve"> et al., 2006). </w:t>
      </w:r>
      <w:r w:rsidR="00962064">
        <w:rPr>
          <w:rFonts w:ascii="Arial" w:hAnsi="Arial" w:cs="Arial"/>
          <w:sz w:val="20"/>
          <w:szCs w:val="20"/>
          <w:lang w:val="es-ES"/>
        </w:rPr>
        <w:t xml:space="preserve">Los </w:t>
      </w:r>
      <w:r w:rsidR="00A67827">
        <w:rPr>
          <w:rFonts w:ascii="Arial" w:hAnsi="Arial" w:cs="Arial"/>
          <w:sz w:val="20"/>
          <w:szCs w:val="20"/>
          <w:lang w:val="es-ES"/>
        </w:rPr>
        <w:t>estudios</w:t>
      </w:r>
      <w:r w:rsidR="00962064">
        <w:rPr>
          <w:rFonts w:ascii="Arial" w:hAnsi="Arial" w:cs="Arial"/>
          <w:sz w:val="20"/>
          <w:szCs w:val="20"/>
          <w:lang w:val="es-ES"/>
        </w:rPr>
        <w:t xml:space="preserve"> coinciden en que las elites políticas </w:t>
      </w:r>
      <w:r w:rsidR="000755B2">
        <w:rPr>
          <w:rFonts w:ascii="Arial" w:hAnsi="Arial" w:cs="Arial"/>
          <w:sz w:val="20"/>
          <w:szCs w:val="20"/>
          <w:lang w:val="es-ES"/>
        </w:rPr>
        <w:t xml:space="preserve">de ese país </w:t>
      </w:r>
      <w:r w:rsidR="00962064">
        <w:rPr>
          <w:rFonts w:ascii="Arial" w:hAnsi="Arial" w:cs="Arial"/>
          <w:sz w:val="20"/>
          <w:szCs w:val="20"/>
          <w:lang w:val="es-ES"/>
        </w:rPr>
        <w:t>se han</w:t>
      </w:r>
      <w:r w:rsidR="003B1487">
        <w:rPr>
          <w:rFonts w:ascii="Arial" w:hAnsi="Arial" w:cs="Arial"/>
          <w:sz w:val="20"/>
          <w:szCs w:val="20"/>
          <w:lang w:val="es-ES"/>
        </w:rPr>
        <w:t xml:space="preserve"> polarizado</w:t>
      </w:r>
      <w:r w:rsidR="002D3350">
        <w:rPr>
          <w:rFonts w:ascii="Arial" w:hAnsi="Arial" w:cs="Arial"/>
          <w:sz w:val="20"/>
          <w:szCs w:val="20"/>
          <w:lang w:val="es-ES"/>
        </w:rPr>
        <w:t>, pero difieren sobre las causas</w:t>
      </w:r>
      <w:r w:rsidR="003B1487">
        <w:rPr>
          <w:rFonts w:ascii="Arial" w:hAnsi="Arial" w:cs="Arial"/>
          <w:sz w:val="20"/>
          <w:szCs w:val="20"/>
          <w:lang w:val="es-ES"/>
        </w:rPr>
        <w:t xml:space="preserve">. </w:t>
      </w:r>
      <w:r w:rsidR="007E21EA">
        <w:rPr>
          <w:rFonts w:ascii="Arial" w:hAnsi="Arial" w:cs="Arial"/>
          <w:sz w:val="20"/>
          <w:szCs w:val="20"/>
          <w:lang w:val="es-ES"/>
        </w:rPr>
        <w:t>Los dos partidos se han vuelto ideológicamente más homogéneos y distantes</w:t>
      </w:r>
      <w:r w:rsidR="000C1991">
        <w:rPr>
          <w:rFonts w:ascii="Arial" w:hAnsi="Arial" w:cs="Arial"/>
          <w:sz w:val="20"/>
          <w:szCs w:val="20"/>
          <w:lang w:val="es-ES"/>
        </w:rPr>
        <w:t>. L</w:t>
      </w:r>
      <w:r w:rsidR="00900AC0">
        <w:rPr>
          <w:rFonts w:ascii="Arial" w:hAnsi="Arial" w:cs="Arial"/>
          <w:sz w:val="20"/>
          <w:szCs w:val="20"/>
          <w:lang w:val="es-ES"/>
        </w:rPr>
        <w:t xml:space="preserve">os republicanos, desde los 80, </w:t>
      </w:r>
      <w:r w:rsidR="007C3690">
        <w:rPr>
          <w:rFonts w:ascii="Arial" w:hAnsi="Arial" w:cs="Arial"/>
          <w:sz w:val="20"/>
          <w:szCs w:val="20"/>
          <w:lang w:val="es-ES"/>
        </w:rPr>
        <w:t>están</w:t>
      </w:r>
      <w:r w:rsidR="00900AC0">
        <w:rPr>
          <w:rFonts w:ascii="Arial" w:hAnsi="Arial" w:cs="Arial"/>
          <w:sz w:val="20"/>
          <w:szCs w:val="20"/>
          <w:lang w:val="es-ES"/>
        </w:rPr>
        <w:t xml:space="preserve"> cada vez más a la derecha. Una consecuencia </w:t>
      </w:r>
      <w:r w:rsidR="00217E17">
        <w:rPr>
          <w:rFonts w:ascii="Arial" w:hAnsi="Arial" w:cs="Arial"/>
          <w:sz w:val="20"/>
          <w:szCs w:val="20"/>
          <w:lang w:val="es-ES"/>
        </w:rPr>
        <w:t>es</w:t>
      </w:r>
      <w:r w:rsidR="00900AC0">
        <w:rPr>
          <w:rFonts w:ascii="Arial" w:hAnsi="Arial" w:cs="Arial"/>
          <w:sz w:val="20"/>
          <w:szCs w:val="20"/>
          <w:lang w:val="es-ES"/>
        </w:rPr>
        <w:t xml:space="preserve"> la parálisis en el Congreso.</w:t>
      </w:r>
      <w:r w:rsidR="002D3350">
        <w:rPr>
          <w:rFonts w:ascii="Arial" w:hAnsi="Arial" w:cs="Arial"/>
          <w:sz w:val="20"/>
          <w:szCs w:val="20"/>
          <w:lang w:val="es-ES"/>
        </w:rPr>
        <w:t xml:space="preserve"> Unos </w:t>
      </w:r>
      <w:r w:rsidR="00217E17">
        <w:rPr>
          <w:rFonts w:ascii="Arial" w:hAnsi="Arial" w:cs="Arial"/>
          <w:sz w:val="20"/>
          <w:szCs w:val="20"/>
          <w:lang w:val="es-ES"/>
        </w:rPr>
        <w:t>sostienen</w:t>
      </w:r>
      <w:r w:rsidR="002D3350">
        <w:rPr>
          <w:rFonts w:ascii="Arial" w:hAnsi="Arial" w:cs="Arial"/>
          <w:sz w:val="20"/>
          <w:szCs w:val="20"/>
          <w:lang w:val="es-ES"/>
        </w:rPr>
        <w:t xml:space="preserve"> </w:t>
      </w:r>
      <w:r w:rsidR="00217E17">
        <w:rPr>
          <w:rFonts w:ascii="Arial" w:hAnsi="Arial" w:cs="Arial"/>
          <w:sz w:val="20"/>
          <w:szCs w:val="20"/>
          <w:lang w:val="es-ES"/>
        </w:rPr>
        <w:t xml:space="preserve">que esto refleja </w:t>
      </w:r>
      <w:r w:rsidR="000D3762">
        <w:rPr>
          <w:rFonts w:ascii="Arial" w:hAnsi="Arial" w:cs="Arial"/>
          <w:sz w:val="20"/>
          <w:szCs w:val="20"/>
          <w:lang w:val="es-ES"/>
        </w:rPr>
        <w:t>(</w:t>
      </w:r>
      <w:r w:rsidR="00D32B59">
        <w:rPr>
          <w:rFonts w:ascii="Arial" w:hAnsi="Arial" w:cs="Arial"/>
          <w:sz w:val="20"/>
          <w:szCs w:val="20"/>
          <w:lang w:val="es-ES"/>
        </w:rPr>
        <w:t xml:space="preserve">o </w:t>
      </w:r>
      <w:r w:rsidR="0038396C">
        <w:rPr>
          <w:rFonts w:ascii="Arial" w:hAnsi="Arial" w:cs="Arial"/>
          <w:sz w:val="20"/>
          <w:szCs w:val="20"/>
          <w:lang w:val="es-ES"/>
        </w:rPr>
        <w:t>en ciertos casos provoca</w:t>
      </w:r>
      <w:r w:rsidR="000D3762">
        <w:rPr>
          <w:rFonts w:ascii="Arial" w:hAnsi="Arial" w:cs="Arial"/>
          <w:sz w:val="20"/>
          <w:szCs w:val="20"/>
          <w:lang w:val="es-ES"/>
        </w:rPr>
        <w:t>)</w:t>
      </w:r>
      <w:r w:rsidR="00D32B59">
        <w:rPr>
          <w:rFonts w:ascii="Arial" w:hAnsi="Arial" w:cs="Arial"/>
          <w:sz w:val="20"/>
          <w:szCs w:val="20"/>
          <w:lang w:val="es-ES"/>
        </w:rPr>
        <w:t xml:space="preserve"> </w:t>
      </w:r>
      <w:r w:rsidR="00217E17">
        <w:rPr>
          <w:rFonts w:ascii="Arial" w:hAnsi="Arial" w:cs="Arial"/>
          <w:sz w:val="20"/>
          <w:szCs w:val="20"/>
          <w:lang w:val="es-ES"/>
        </w:rPr>
        <w:t>la polarización de la sociedad</w:t>
      </w:r>
      <w:r w:rsidR="00861021">
        <w:rPr>
          <w:rFonts w:ascii="Arial" w:hAnsi="Arial" w:cs="Arial"/>
          <w:sz w:val="20"/>
          <w:szCs w:val="20"/>
          <w:lang w:val="es-ES"/>
        </w:rPr>
        <w:t xml:space="preserve"> </w:t>
      </w:r>
      <w:r w:rsidR="00D32B59">
        <w:rPr>
          <w:rFonts w:ascii="Arial" w:hAnsi="Arial" w:cs="Arial"/>
          <w:sz w:val="20"/>
          <w:szCs w:val="20"/>
          <w:lang w:val="es-ES"/>
        </w:rPr>
        <w:t>en términos</w:t>
      </w:r>
      <w:r w:rsidR="003232BF">
        <w:rPr>
          <w:rFonts w:ascii="Arial" w:hAnsi="Arial" w:cs="Arial"/>
          <w:sz w:val="20"/>
          <w:szCs w:val="20"/>
          <w:lang w:val="es-ES"/>
        </w:rPr>
        <w:t xml:space="preserve"> de valores, </w:t>
      </w:r>
      <w:r w:rsidR="00861021">
        <w:rPr>
          <w:rFonts w:ascii="Arial" w:hAnsi="Arial" w:cs="Arial"/>
          <w:sz w:val="20"/>
          <w:szCs w:val="20"/>
          <w:lang w:val="es-ES"/>
        </w:rPr>
        <w:t>posiciones políticas,</w:t>
      </w:r>
      <w:r w:rsidR="003B1487">
        <w:rPr>
          <w:rFonts w:ascii="Arial" w:hAnsi="Arial" w:cs="Arial"/>
          <w:sz w:val="20"/>
          <w:szCs w:val="20"/>
          <w:lang w:val="es-ES"/>
        </w:rPr>
        <w:t xml:space="preserve"> </w:t>
      </w:r>
      <w:r w:rsidR="0038396C">
        <w:rPr>
          <w:rFonts w:ascii="Arial" w:hAnsi="Arial" w:cs="Arial"/>
          <w:sz w:val="20"/>
          <w:szCs w:val="20"/>
          <w:lang w:val="es-ES"/>
        </w:rPr>
        <w:t xml:space="preserve">ingresos, animadversión partidaria, </w:t>
      </w:r>
      <w:r w:rsidR="00861021">
        <w:rPr>
          <w:rFonts w:ascii="Arial" w:hAnsi="Arial" w:cs="Arial"/>
          <w:sz w:val="20"/>
          <w:szCs w:val="20"/>
          <w:lang w:val="es-ES"/>
        </w:rPr>
        <w:t xml:space="preserve">lugar de residencia, </w:t>
      </w:r>
      <w:r w:rsidR="00D32B59">
        <w:rPr>
          <w:rFonts w:ascii="Arial" w:hAnsi="Arial" w:cs="Arial"/>
          <w:sz w:val="20"/>
          <w:szCs w:val="20"/>
          <w:lang w:val="es-ES"/>
        </w:rPr>
        <w:t>educación, etcétera</w:t>
      </w:r>
      <w:r w:rsidR="00861021">
        <w:rPr>
          <w:rFonts w:ascii="Arial" w:hAnsi="Arial" w:cs="Arial"/>
          <w:sz w:val="20"/>
          <w:szCs w:val="20"/>
          <w:lang w:val="es-ES"/>
        </w:rPr>
        <w:t xml:space="preserve">. </w:t>
      </w:r>
      <w:r w:rsidR="00D32B59">
        <w:rPr>
          <w:rFonts w:ascii="Arial" w:hAnsi="Arial" w:cs="Arial"/>
          <w:sz w:val="20"/>
          <w:szCs w:val="20"/>
          <w:lang w:val="es-ES"/>
        </w:rPr>
        <w:t xml:space="preserve">Otros piensan </w:t>
      </w:r>
      <w:r w:rsidR="000755B2">
        <w:rPr>
          <w:rFonts w:ascii="Arial" w:hAnsi="Arial" w:cs="Arial"/>
          <w:sz w:val="20"/>
          <w:szCs w:val="20"/>
          <w:lang w:val="es-ES"/>
        </w:rPr>
        <w:t xml:space="preserve">que </w:t>
      </w:r>
      <w:r w:rsidR="00AF09CA">
        <w:rPr>
          <w:rFonts w:ascii="Arial" w:hAnsi="Arial" w:cs="Arial"/>
          <w:sz w:val="20"/>
          <w:szCs w:val="20"/>
          <w:lang w:val="es-ES"/>
        </w:rPr>
        <w:t>el ciudadano medio sigue</w:t>
      </w:r>
      <w:r w:rsidR="000755B2">
        <w:rPr>
          <w:rFonts w:ascii="Arial" w:hAnsi="Arial" w:cs="Arial"/>
          <w:sz w:val="20"/>
          <w:szCs w:val="20"/>
          <w:lang w:val="es-ES"/>
        </w:rPr>
        <w:t xml:space="preserve"> siendo </w:t>
      </w:r>
      <w:r w:rsidR="00604FBA">
        <w:rPr>
          <w:rFonts w:ascii="Arial" w:hAnsi="Arial" w:cs="Arial"/>
          <w:sz w:val="20"/>
          <w:szCs w:val="20"/>
          <w:lang w:val="es-ES"/>
        </w:rPr>
        <w:t>centrista</w:t>
      </w:r>
      <w:r w:rsidR="00E25195">
        <w:rPr>
          <w:rFonts w:ascii="Arial" w:hAnsi="Arial" w:cs="Arial"/>
          <w:sz w:val="20"/>
          <w:szCs w:val="20"/>
          <w:lang w:val="es-ES"/>
        </w:rPr>
        <w:t xml:space="preserve"> y que los partidos,</w:t>
      </w:r>
      <w:r w:rsidR="00AF09CA">
        <w:rPr>
          <w:rFonts w:ascii="Arial" w:hAnsi="Arial" w:cs="Arial"/>
          <w:sz w:val="20"/>
          <w:szCs w:val="20"/>
          <w:lang w:val="es-ES"/>
        </w:rPr>
        <w:t xml:space="preserve"> más </w:t>
      </w:r>
      <w:r w:rsidR="00AF09CA">
        <w:rPr>
          <w:rFonts w:ascii="Arial" w:hAnsi="Arial" w:cs="Arial"/>
          <w:sz w:val="20"/>
          <w:szCs w:val="20"/>
          <w:lang w:val="es-ES"/>
        </w:rPr>
        <w:lastRenderedPageBreak/>
        <w:t xml:space="preserve">homogéneos, </w:t>
      </w:r>
      <w:r w:rsidR="00EB10FA">
        <w:rPr>
          <w:rFonts w:ascii="Arial" w:hAnsi="Arial" w:cs="Arial"/>
          <w:sz w:val="20"/>
          <w:szCs w:val="20"/>
          <w:lang w:val="es-ES"/>
        </w:rPr>
        <w:t xml:space="preserve">solo </w:t>
      </w:r>
      <w:r w:rsidR="00AF09CA">
        <w:rPr>
          <w:rFonts w:ascii="Arial" w:hAnsi="Arial" w:cs="Arial"/>
          <w:sz w:val="20"/>
          <w:szCs w:val="20"/>
          <w:lang w:val="es-ES"/>
        </w:rPr>
        <w:t>han “ordenado” mejor al electorado</w:t>
      </w:r>
      <w:r w:rsidR="00B44781">
        <w:rPr>
          <w:rFonts w:ascii="Arial" w:hAnsi="Arial" w:cs="Arial"/>
          <w:sz w:val="20"/>
          <w:szCs w:val="20"/>
          <w:lang w:val="es-ES"/>
        </w:rPr>
        <w:t>; l</w:t>
      </w:r>
      <w:r w:rsidR="00947DE6">
        <w:rPr>
          <w:rFonts w:ascii="Arial" w:hAnsi="Arial" w:cs="Arial"/>
          <w:sz w:val="20"/>
          <w:szCs w:val="20"/>
          <w:lang w:val="es-ES"/>
        </w:rPr>
        <w:t>a escisión est</w:t>
      </w:r>
      <w:r w:rsidR="00566965">
        <w:rPr>
          <w:rFonts w:ascii="Arial" w:hAnsi="Arial" w:cs="Arial"/>
          <w:sz w:val="20"/>
          <w:szCs w:val="20"/>
          <w:lang w:val="es-ES"/>
        </w:rPr>
        <w:t>aría</w:t>
      </w:r>
      <w:r w:rsidR="00947DE6">
        <w:rPr>
          <w:rFonts w:ascii="Arial" w:hAnsi="Arial" w:cs="Arial"/>
          <w:sz w:val="20"/>
          <w:szCs w:val="20"/>
          <w:lang w:val="es-ES"/>
        </w:rPr>
        <w:t xml:space="preserve"> en las elites y los activistas.  </w:t>
      </w:r>
    </w:p>
    <w:p w:rsidR="009E4013" w:rsidRDefault="009C5B59"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Mi objetivo no es determinar si se ha polarizado la clase política argentina, sino la sociedad. </w:t>
      </w:r>
      <w:r w:rsidR="004556BF">
        <w:rPr>
          <w:rFonts w:ascii="Arial" w:hAnsi="Arial" w:cs="Arial"/>
          <w:sz w:val="20"/>
          <w:szCs w:val="20"/>
          <w:lang w:val="es-ES"/>
        </w:rPr>
        <w:t>Lo primero</w:t>
      </w:r>
      <w:r w:rsidR="005D24CE">
        <w:rPr>
          <w:rFonts w:ascii="Arial" w:hAnsi="Arial" w:cs="Arial"/>
          <w:sz w:val="20"/>
          <w:szCs w:val="20"/>
          <w:lang w:val="es-ES"/>
        </w:rPr>
        <w:t xml:space="preserve"> </w:t>
      </w:r>
      <w:r w:rsidR="00B703AE">
        <w:rPr>
          <w:rFonts w:ascii="Arial" w:hAnsi="Arial" w:cs="Arial"/>
          <w:sz w:val="20"/>
          <w:szCs w:val="20"/>
          <w:lang w:val="es-ES"/>
        </w:rPr>
        <w:t>requeriría ver</w:t>
      </w:r>
      <w:r w:rsidR="005D24CE">
        <w:rPr>
          <w:rFonts w:ascii="Arial" w:hAnsi="Arial" w:cs="Arial"/>
          <w:sz w:val="20"/>
          <w:szCs w:val="20"/>
          <w:lang w:val="es-ES"/>
        </w:rPr>
        <w:t>, por ejemplo, la evolución de la</w:t>
      </w:r>
      <w:r w:rsidR="005B04B2">
        <w:rPr>
          <w:rFonts w:ascii="Arial" w:hAnsi="Arial" w:cs="Arial"/>
          <w:sz w:val="20"/>
          <w:szCs w:val="20"/>
          <w:lang w:val="es-ES"/>
        </w:rPr>
        <w:t xml:space="preserve"> representación y la</w:t>
      </w:r>
      <w:r w:rsidR="005D24CE">
        <w:rPr>
          <w:rFonts w:ascii="Arial" w:hAnsi="Arial" w:cs="Arial"/>
          <w:sz w:val="20"/>
          <w:szCs w:val="20"/>
          <w:lang w:val="es-ES"/>
        </w:rPr>
        <w:t xml:space="preserve">s votaciones en el Congreso (el principal </w:t>
      </w:r>
      <w:r w:rsidR="00B703AE">
        <w:rPr>
          <w:rFonts w:ascii="Arial" w:hAnsi="Arial" w:cs="Arial"/>
          <w:sz w:val="20"/>
          <w:szCs w:val="20"/>
          <w:lang w:val="es-ES"/>
        </w:rPr>
        <w:t>criterio usado</w:t>
      </w:r>
      <w:r w:rsidR="005D24CE">
        <w:rPr>
          <w:rFonts w:ascii="Arial" w:hAnsi="Arial" w:cs="Arial"/>
          <w:sz w:val="20"/>
          <w:szCs w:val="20"/>
          <w:lang w:val="es-ES"/>
        </w:rPr>
        <w:t xml:space="preserve"> en EE.UU).</w:t>
      </w:r>
      <w:r w:rsidR="008957B2">
        <w:rPr>
          <w:rFonts w:ascii="Arial" w:hAnsi="Arial" w:cs="Arial"/>
          <w:sz w:val="20"/>
          <w:szCs w:val="20"/>
          <w:lang w:val="es-ES"/>
        </w:rPr>
        <w:t xml:space="preserve"> </w:t>
      </w:r>
      <w:r w:rsidR="005B04B2">
        <w:rPr>
          <w:rFonts w:ascii="Arial" w:hAnsi="Arial" w:cs="Arial"/>
          <w:sz w:val="20"/>
          <w:szCs w:val="20"/>
          <w:lang w:val="es-ES"/>
        </w:rPr>
        <w:t xml:space="preserve">Notemos empero </w:t>
      </w:r>
      <w:r w:rsidR="00160A9A">
        <w:rPr>
          <w:rFonts w:ascii="Arial" w:hAnsi="Arial" w:cs="Arial"/>
          <w:sz w:val="20"/>
          <w:szCs w:val="20"/>
          <w:lang w:val="es-ES"/>
        </w:rPr>
        <w:t>que los gobiernos -aún el actual, sin mayoría legislativa-</w:t>
      </w:r>
      <w:r w:rsidR="00EB10FA">
        <w:rPr>
          <w:rFonts w:ascii="Arial" w:hAnsi="Arial" w:cs="Arial"/>
          <w:sz w:val="20"/>
          <w:szCs w:val="20"/>
          <w:lang w:val="es-ES"/>
        </w:rPr>
        <w:t xml:space="preserve"> no han enfrentado trabas sistemáticas</w:t>
      </w:r>
      <w:r w:rsidR="00DA515B">
        <w:rPr>
          <w:rFonts w:ascii="Arial" w:hAnsi="Arial" w:cs="Arial"/>
          <w:sz w:val="20"/>
          <w:szCs w:val="20"/>
          <w:lang w:val="es-ES"/>
        </w:rPr>
        <w:t xml:space="preserve"> para aprobar sus leyes. </w:t>
      </w:r>
      <w:r w:rsidR="0038166B">
        <w:rPr>
          <w:rFonts w:ascii="Arial" w:hAnsi="Arial" w:cs="Arial"/>
          <w:sz w:val="20"/>
          <w:szCs w:val="20"/>
          <w:lang w:val="es-ES"/>
        </w:rPr>
        <w:t>Nuestros</w:t>
      </w:r>
      <w:r w:rsidR="00274384">
        <w:rPr>
          <w:rFonts w:ascii="Arial" w:hAnsi="Arial" w:cs="Arial"/>
          <w:sz w:val="20"/>
          <w:szCs w:val="20"/>
          <w:lang w:val="es-ES"/>
        </w:rPr>
        <w:t xml:space="preserve"> partidos </w:t>
      </w:r>
      <w:r w:rsidR="000C7034">
        <w:rPr>
          <w:rFonts w:ascii="Arial" w:hAnsi="Arial" w:cs="Arial"/>
          <w:sz w:val="20"/>
          <w:szCs w:val="20"/>
          <w:lang w:val="es-ES"/>
        </w:rPr>
        <w:t>han sido ideológicamente lábiles</w:t>
      </w:r>
      <w:r w:rsidR="003313D1">
        <w:rPr>
          <w:rFonts w:ascii="Arial" w:hAnsi="Arial" w:cs="Arial"/>
          <w:sz w:val="20"/>
          <w:szCs w:val="20"/>
          <w:lang w:val="es-ES"/>
        </w:rPr>
        <w:t xml:space="preserve"> y s</w:t>
      </w:r>
      <w:r w:rsidR="0038166B">
        <w:rPr>
          <w:rFonts w:ascii="Arial" w:hAnsi="Arial" w:cs="Arial"/>
          <w:sz w:val="20"/>
          <w:szCs w:val="20"/>
          <w:lang w:val="es-ES"/>
        </w:rPr>
        <w:t>u</w:t>
      </w:r>
      <w:r w:rsidR="000C7034">
        <w:rPr>
          <w:rFonts w:ascii="Arial" w:hAnsi="Arial" w:cs="Arial"/>
          <w:sz w:val="20"/>
          <w:szCs w:val="20"/>
          <w:lang w:val="es-ES"/>
        </w:rPr>
        <w:t xml:space="preserve"> f</w:t>
      </w:r>
      <w:r w:rsidR="0038166B">
        <w:rPr>
          <w:rFonts w:ascii="Arial" w:hAnsi="Arial" w:cs="Arial"/>
          <w:sz w:val="20"/>
          <w:szCs w:val="20"/>
          <w:lang w:val="es-ES"/>
        </w:rPr>
        <w:t>ragmentación</w:t>
      </w:r>
      <w:r w:rsidR="00274384">
        <w:rPr>
          <w:rFonts w:ascii="Arial" w:hAnsi="Arial" w:cs="Arial"/>
          <w:sz w:val="20"/>
          <w:szCs w:val="20"/>
          <w:lang w:val="es-ES"/>
        </w:rPr>
        <w:t xml:space="preserve"> tras</w:t>
      </w:r>
      <w:r w:rsidR="00105049">
        <w:rPr>
          <w:rFonts w:ascii="Arial" w:hAnsi="Arial" w:cs="Arial"/>
          <w:sz w:val="20"/>
          <w:szCs w:val="20"/>
          <w:lang w:val="es-ES"/>
        </w:rPr>
        <w:t xml:space="preserve"> l</w:t>
      </w:r>
      <w:r w:rsidR="00A757BE">
        <w:rPr>
          <w:rFonts w:ascii="Arial" w:hAnsi="Arial" w:cs="Arial"/>
          <w:sz w:val="20"/>
          <w:szCs w:val="20"/>
          <w:lang w:val="es-ES"/>
        </w:rPr>
        <w:t>a crisis de 2001</w:t>
      </w:r>
      <w:r w:rsidR="009E4013">
        <w:rPr>
          <w:rFonts w:ascii="Arial" w:hAnsi="Arial" w:cs="Arial"/>
          <w:sz w:val="20"/>
          <w:szCs w:val="20"/>
          <w:lang w:val="es-ES"/>
        </w:rPr>
        <w:t xml:space="preserve"> </w:t>
      </w:r>
      <w:r w:rsidR="004E7436">
        <w:rPr>
          <w:rFonts w:ascii="Arial" w:hAnsi="Arial" w:cs="Arial"/>
          <w:sz w:val="20"/>
          <w:szCs w:val="20"/>
          <w:lang w:val="es-ES"/>
        </w:rPr>
        <w:t>provocó</w:t>
      </w:r>
      <w:r w:rsidR="0038166B">
        <w:rPr>
          <w:rFonts w:ascii="Arial" w:hAnsi="Arial" w:cs="Arial"/>
          <w:sz w:val="20"/>
          <w:szCs w:val="20"/>
          <w:lang w:val="es-ES"/>
        </w:rPr>
        <w:t xml:space="preserve"> una dispersión de </w:t>
      </w:r>
      <w:r w:rsidR="000C7034">
        <w:rPr>
          <w:rFonts w:ascii="Arial" w:hAnsi="Arial" w:cs="Arial"/>
          <w:sz w:val="20"/>
          <w:szCs w:val="20"/>
          <w:lang w:val="es-ES"/>
        </w:rPr>
        <w:t>las posiciones</w:t>
      </w:r>
      <w:r w:rsidR="00102762">
        <w:rPr>
          <w:rFonts w:ascii="Arial" w:hAnsi="Arial" w:cs="Arial"/>
          <w:sz w:val="20"/>
          <w:szCs w:val="20"/>
          <w:lang w:val="es-ES"/>
        </w:rPr>
        <w:t xml:space="preserve"> partidarias</w:t>
      </w:r>
      <w:r w:rsidR="000C7034">
        <w:rPr>
          <w:rFonts w:ascii="Arial" w:hAnsi="Arial" w:cs="Arial"/>
          <w:sz w:val="20"/>
          <w:szCs w:val="20"/>
          <w:lang w:val="es-ES"/>
        </w:rPr>
        <w:t xml:space="preserve">.  </w:t>
      </w:r>
    </w:p>
    <w:p w:rsidR="00033410" w:rsidRDefault="009E4013" w:rsidP="00E453E3">
      <w:pPr>
        <w:spacing w:line="360" w:lineRule="auto"/>
        <w:contextualSpacing/>
        <w:jc w:val="both"/>
        <w:rPr>
          <w:rFonts w:ascii="Arial" w:hAnsi="Arial" w:cs="Arial"/>
          <w:sz w:val="20"/>
          <w:szCs w:val="20"/>
          <w:lang w:val="es-ES"/>
        </w:rPr>
      </w:pPr>
      <w:r>
        <w:rPr>
          <w:rFonts w:ascii="Arial" w:hAnsi="Arial" w:cs="Arial"/>
          <w:sz w:val="20"/>
          <w:szCs w:val="20"/>
          <w:lang w:val="es-ES"/>
        </w:rPr>
        <w:t>Desde 2001</w:t>
      </w:r>
      <w:r w:rsidR="00105049">
        <w:rPr>
          <w:rFonts w:ascii="Arial" w:hAnsi="Arial" w:cs="Arial"/>
          <w:sz w:val="20"/>
          <w:szCs w:val="20"/>
          <w:lang w:val="es-ES"/>
        </w:rPr>
        <w:t xml:space="preserve">, </w:t>
      </w:r>
      <w:r w:rsidR="0070458D">
        <w:rPr>
          <w:rFonts w:ascii="Arial" w:hAnsi="Arial" w:cs="Arial"/>
          <w:sz w:val="20"/>
          <w:szCs w:val="20"/>
          <w:lang w:val="es-ES"/>
        </w:rPr>
        <w:t xml:space="preserve">el voto solo se “polarizó” </w:t>
      </w:r>
      <w:r w:rsidR="00295453">
        <w:rPr>
          <w:rFonts w:ascii="Arial" w:hAnsi="Arial" w:cs="Arial"/>
          <w:sz w:val="20"/>
          <w:szCs w:val="20"/>
          <w:lang w:val="es-ES"/>
        </w:rPr>
        <w:t>(</w:t>
      </w:r>
      <w:r w:rsidR="00150804">
        <w:rPr>
          <w:rFonts w:ascii="Arial" w:hAnsi="Arial" w:cs="Arial"/>
          <w:sz w:val="20"/>
          <w:szCs w:val="20"/>
          <w:lang w:val="es-ES"/>
        </w:rPr>
        <w:t>forzosamente</w:t>
      </w:r>
      <w:r w:rsidR="00295453">
        <w:rPr>
          <w:rFonts w:ascii="Arial" w:hAnsi="Arial" w:cs="Arial"/>
          <w:sz w:val="20"/>
          <w:szCs w:val="20"/>
          <w:lang w:val="es-ES"/>
        </w:rPr>
        <w:t>)</w:t>
      </w:r>
      <w:r w:rsidR="00150804">
        <w:rPr>
          <w:rFonts w:ascii="Arial" w:hAnsi="Arial" w:cs="Arial"/>
          <w:sz w:val="20"/>
          <w:szCs w:val="20"/>
          <w:lang w:val="es-ES"/>
        </w:rPr>
        <w:t xml:space="preserve"> </w:t>
      </w:r>
      <w:r w:rsidR="0070458D">
        <w:rPr>
          <w:rFonts w:ascii="Arial" w:hAnsi="Arial" w:cs="Arial"/>
          <w:sz w:val="20"/>
          <w:szCs w:val="20"/>
          <w:lang w:val="es-ES"/>
        </w:rPr>
        <w:t xml:space="preserve">en el </w:t>
      </w:r>
      <w:r w:rsidR="0070458D" w:rsidRPr="00150804">
        <w:rPr>
          <w:rFonts w:ascii="Arial" w:hAnsi="Arial" w:cs="Arial"/>
          <w:i/>
          <w:sz w:val="20"/>
          <w:szCs w:val="20"/>
          <w:lang w:val="es-ES"/>
        </w:rPr>
        <w:t>ballotage</w:t>
      </w:r>
      <w:r w:rsidR="0070458D">
        <w:rPr>
          <w:rFonts w:ascii="Arial" w:hAnsi="Arial" w:cs="Arial"/>
          <w:sz w:val="20"/>
          <w:szCs w:val="20"/>
          <w:lang w:val="es-ES"/>
        </w:rPr>
        <w:t xml:space="preserve"> de 2015</w:t>
      </w:r>
      <w:r w:rsidR="00150804">
        <w:rPr>
          <w:rFonts w:ascii="Arial" w:hAnsi="Arial" w:cs="Arial"/>
          <w:sz w:val="20"/>
          <w:szCs w:val="20"/>
          <w:lang w:val="es-ES"/>
        </w:rPr>
        <w:t>.</w:t>
      </w:r>
      <w:r w:rsidR="00E574AB">
        <w:rPr>
          <w:rFonts w:ascii="Arial" w:hAnsi="Arial" w:cs="Arial"/>
          <w:sz w:val="20"/>
          <w:szCs w:val="20"/>
          <w:lang w:val="es-ES"/>
        </w:rPr>
        <w:t xml:space="preserve"> </w:t>
      </w:r>
      <w:r w:rsidR="00B535D5">
        <w:rPr>
          <w:rFonts w:ascii="Arial" w:hAnsi="Arial" w:cs="Arial"/>
          <w:sz w:val="20"/>
          <w:szCs w:val="20"/>
          <w:lang w:val="es-ES"/>
        </w:rPr>
        <w:t>Pero</w:t>
      </w:r>
      <w:r w:rsidR="002E1B8C">
        <w:rPr>
          <w:rFonts w:ascii="Arial" w:hAnsi="Arial" w:cs="Arial"/>
          <w:sz w:val="20"/>
          <w:szCs w:val="20"/>
          <w:lang w:val="es-ES"/>
        </w:rPr>
        <w:t xml:space="preserve"> </w:t>
      </w:r>
      <w:r w:rsidR="00B535D5">
        <w:rPr>
          <w:rFonts w:ascii="Arial" w:hAnsi="Arial" w:cs="Arial"/>
          <w:sz w:val="20"/>
          <w:szCs w:val="20"/>
          <w:lang w:val="es-ES"/>
        </w:rPr>
        <w:t>l</w:t>
      </w:r>
      <w:r w:rsidR="00E63D88">
        <w:rPr>
          <w:rFonts w:ascii="Arial" w:hAnsi="Arial" w:cs="Arial"/>
          <w:sz w:val="20"/>
          <w:szCs w:val="20"/>
          <w:lang w:val="es-ES"/>
        </w:rPr>
        <w:t xml:space="preserve">a concentración del </w:t>
      </w:r>
      <w:r w:rsidR="00F11733">
        <w:rPr>
          <w:rFonts w:ascii="Arial" w:hAnsi="Arial" w:cs="Arial"/>
          <w:sz w:val="20"/>
          <w:szCs w:val="20"/>
          <w:lang w:val="es-ES"/>
        </w:rPr>
        <w:t>sufragio</w:t>
      </w:r>
      <w:r w:rsidR="00E63D88">
        <w:rPr>
          <w:rFonts w:ascii="Arial" w:hAnsi="Arial" w:cs="Arial"/>
          <w:sz w:val="20"/>
          <w:szCs w:val="20"/>
          <w:lang w:val="es-ES"/>
        </w:rPr>
        <w:t xml:space="preserve"> en dos opciones</w:t>
      </w:r>
      <w:r w:rsidR="002E1B8C">
        <w:rPr>
          <w:rFonts w:ascii="Arial" w:hAnsi="Arial" w:cs="Arial"/>
          <w:sz w:val="20"/>
          <w:szCs w:val="20"/>
          <w:lang w:val="es-ES"/>
        </w:rPr>
        <w:t xml:space="preserve"> </w:t>
      </w:r>
      <w:r w:rsidR="00E63D88">
        <w:rPr>
          <w:rFonts w:ascii="Arial" w:hAnsi="Arial" w:cs="Arial"/>
          <w:sz w:val="20"/>
          <w:szCs w:val="20"/>
          <w:lang w:val="es-ES"/>
        </w:rPr>
        <w:t xml:space="preserve">no </w:t>
      </w:r>
      <w:r w:rsidR="00E34E6B">
        <w:rPr>
          <w:rFonts w:ascii="Arial" w:hAnsi="Arial" w:cs="Arial"/>
          <w:sz w:val="20"/>
          <w:szCs w:val="20"/>
          <w:lang w:val="es-ES"/>
        </w:rPr>
        <w:t>significa</w:t>
      </w:r>
      <w:r w:rsidR="005C3B40">
        <w:rPr>
          <w:rFonts w:ascii="Arial" w:hAnsi="Arial" w:cs="Arial"/>
          <w:sz w:val="20"/>
          <w:szCs w:val="20"/>
          <w:lang w:val="es-ES"/>
        </w:rPr>
        <w:t xml:space="preserve"> </w:t>
      </w:r>
      <w:r w:rsidR="00417763" w:rsidRPr="009238D5">
        <w:rPr>
          <w:rFonts w:ascii="Arial" w:hAnsi="Arial" w:cs="Arial"/>
          <w:i/>
          <w:sz w:val="20"/>
          <w:szCs w:val="20"/>
          <w:lang w:val="es-ES"/>
        </w:rPr>
        <w:t>per se</w:t>
      </w:r>
      <w:r w:rsidR="000E18D0">
        <w:rPr>
          <w:rFonts w:ascii="Arial" w:hAnsi="Arial" w:cs="Arial"/>
          <w:sz w:val="20"/>
          <w:szCs w:val="20"/>
          <w:lang w:val="es-ES"/>
        </w:rPr>
        <w:t xml:space="preserve"> </w:t>
      </w:r>
      <w:r w:rsidR="00AB3DE8">
        <w:rPr>
          <w:rFonts w:ascii="Arial" w:hAnsi="Arial" w:cs="Arial"/>
          <w:sz w:val="20"/>
          <w:szCs w:val="20"/>
          <w:lang w:val="es-ES"/>
        </w:rPr>
        <w:t xml:space="preserve">que la sociedad </w:t>
      </w:r>
      <w:r w:rsidR="00F11733">
        <w:rPr>
          <w:rFonts w:ascii="Arial" w:hAnsi="Arial" w:cs="Arial"/>
          <w:sz w:val="20"/>
          <w:szCs w:val="20"/>
          <w:lang w:val="es-ES"/>
        </w:rPr>
        <w:t xml:space="preserve">misma </w:t>
      </w:r>
      <w:r w:rsidR="00AB3DE8">
        <w:rPr>
          <w:rFonts w:ascii="Arial" w:hAnsi="Arial" w:cs="Arial"/>
          <w:sz w:val="20"/>
          <w:szCs w:val="20"/>
          <w:lang w:val="es-ES"/>
        </w:rPr>
        <w:t>est</w:t>
      </w:r>
      <w:r w:rsidR="00A438FD">
        <w:rPr>
          <w:rFonts w:ascii="Arial" w:hAnsi="Arial" w:cs="Arial"/>
          <w:sz w:val="20"/>
          <w:szCs w:val="20"/>
          <w:lang w:val="es-ES"/>
        </w:rPr>
        <w:t>é</w:t>
      </w:r>
      <w:r w:rsidR="00AB3DE8">
        <w:rPr>
          <w:rFonts w:ascii="Arial" w:hAnsi="Arial" w:cs="Arial"/>
          <w:sz w:val="20"/>
          <w:szCs w:val="20"/>
          <w:lang w:val="es-ES"/>
        </w:rPr>
        <w:t xml:space="preserve"> dividida</w:t>
      </w:r>
      <w:r w:rsidR="00105512">
        <w:rPr>
          <w:rFonts w:ascii="Arial" w:hAnsi="Arial" w:cs="Arial"/>
          <w:sz w:val="20"/>
          <w:szCs w:val="20"/>
          <w:lang w:val="es-ES"/>
        </w:rPr>
        <w:t>, pues l</w:t>
      </w:r>
      <w:r w:rsidR="00AB3DE8">
        <w:rPr>
          <w:rFonts w:ascii="Arial" w:hAnsi="Arial" w:cs="Arial"/>
          <w:sz w:val="20"/>
          <w:szCs w:val="20"/>
          <w:lang w:val="es-ES"/>
        </w:rPr>
        <w:t>a</w:t>
      </w:r>
      <w:r w:rsidR="00E63D88">
        <w:rPr>
          <w:rFonts w:ascii="Arial" w:hAnsi="Arial" w:cs="Arial"/>
          <w:sz w:val="20"/>
          <w:szCs w:val="20"/>
          <w:lang w:val="es-ES"/>
        </w:rPr>
        <w:t xml:space="preserve"> decisión</w:t>
      </w:r>
      <w:r w:rsidR="00AB3DE8">
        <w:rPr>
          <w:rFonts w:ascii="Arial" w:hAnsi="Arial" w:cs="Arial"/>
          <w:sz w:val="20"/>
          <w:szCs w:val="20"/>
          <w:lang w:val="es-ES"/>
        </w:rPr>
        <w:t xml:space="preserve"> </w:t>
      </w:r>
      <w:r w:rsidR="00F11733">
        <w:rPr>
          <w:rFonts w:ascii="Arial" w:hAnsi="Arial" w:cs="Arial"/>
          <w:sz w:val="20"/>
          <w:szCs w:val="20"/>
          <w:lang w:val="es-ES"/>
        </w:rPr>
        <w:t xml:space="preserve">de </w:t>
      </w:r>
      <w:r w:rsidR="00105512">
        <w:rPr>
          <w:rFonts w:ascii="Arial" w:hAnsi="Arial" w:cs="Arial"/>
          <w:sz w:val="20"/>
          <w:szCs w:val="20"/>
          <w:lang w:val="es-ES"/>
        </w:rPr>
        <w:t xml:space="preserve">los </w:t>
      </w:r>
      <w:r w:rsidR="00A438FD">
        <w:rPr>
          <w:rFonts w:ascii="Arial" w:hAnsi="Arial" w:cs="Arial"/>
          <w:sz w:val="20"/>
          <w:szCs w:val="20"/>
          <w:lang w:val="es-ES"/>
        </w:rPr>
        <w:t>votantes</w:t>
      </w:r>
      <w:r w:rsidR="00E63D88">
        <w:rPr>
          <w:rFonts w:ascii="Arial" w:hAnsi="Arial" w:cs="Arial"/>
          <w:sz w:val="20"/>
          <w:szCs w:val="20"/>
          <w:lang w:val="es-ES"/>
        </w:rPr>
        <w:t xml:space="preserve"> </w:t>
      </w:r>
      <w:r w:rsidR="00105512">
        <w:rPr>
          <w:rFonts w:ascii="Arial" w:hAnsi="Arial" w:cs="Arial"/>
          <w:sz w:val="20"/>
          <w:szCs w:val="20"/>
          <w:lang w:val="es-ES"/>
        </w:rPr>
        <w:t>depende</w:t>
      </w:r>
      <w:r w:rsidR="00AB3DE8">
        <w:rPr>
          <w:rFonts w:ascii="Arial" w:hAnsi="Arial" w:cs="Arial"/>
          <w:sz w:val="20"/>
          <w:szCs w:val="20"/>
          <w:lang w:val="es-ES"/>
        </w:rPr>
        <w:t xml:space="preserve"> </w:t>
      </w:r>
      <w:r w:rsidR="00105512">
        <w:rPr>
          <w:rFonts w:ascii="Arial" w:hAnsi="Arial" w:cs="Arial"/>
          <w:sz w:val="20"/>
          <w:szCs w:val="20"/>
          <w:lang w:val="es-ES"/>
        </w:rPr>
        <w:t>de</w:t>
      </w:r>
      <w:r w:rsidR="00AB3DE8">
        <w:rPr>
          <w:rFonts w:ascii="Arial" w:hAnsi="Arial" w:cs="Arial"/>
          <w:sz w:val="20"/>
          <w:szCs w:val="20"/>
          <w:lang w:val="es-ES"/>
        </w:rPr>
        <w:t xml:space="preserve"> </w:t>
      </w:r>
      <w:r w:rsidR="00105512">
        <w:rPr>
          <w:rFonts w:ascii="Arial" w:hAnsi="Arial" w:cs="Arial"/>
          <w:sz w:val="20"/>
          <w:szCs w:val="20"/>
          <w:lang w:val="es-ES"/>
        </w:rPr>
        <w:t>las</w:t>
      </w:r>
      <w:r w:rsidR="007C3CF4">
        <w:rPr>
          <w:rFonts w:ascii="Arial" w:hAnsi="Arial" w:cs="Arial"/>
          <w:sz w:val="20"/>
          <w:szCs w:val="20"/>
          <w:lang w:val="es-ES"/>
        </w:rPr>
        <w:t xml:space="preserve"> </w:t>
      </w:r>
      <w:r w:rsidR="00AB3DE8">
        <w:rPr>
          <w:rFonts w:ascii="Arial" w:hAnsi="Arial" w:cs="Arial"/>
          <w:sz w:val="20"/>
          <w:szCs w:val="20"/>
          <w:lang w:val="es-ES"/>
        </w:rPr>
        <w:t xml:space="preserve">posiciones </w:t>
      </w:r>
      <w:r w:rsidR="00102762">
        <w:rPr>
          <w:rFonts w:ascii="Arial" w:hAnsi="Arial" w:cs="Arial"/>
          <w:sz w:val="20"/>
          <w:szCs w:val="20"/>
          <w:lang w:val="es-ES"/>
        </w:rPr>
        <w:t xml:space="preserve">de </w:t>
      </w:r>
      <w:r w:rsidR="00615561">
        <w:rPr>
          <w:rFonts w:ascii="Arial" w:hAnsi="Arial" w:cs="Arial"/>
          <w:sz w:val="20"/>
          <w:szCs w:val="20"/>
          <w:lang w:val="es-ES"/>
        </w:rPr>
        <w:t>los políticos</w:t>
      </w:r>
      <w:r w:rsidR="00105512">
        <w:rPr>
          <w:rFonts w:ascii="Arial" w:hAnsi="Arial" w:cs="Arial"/>
          <w:sz w:val="20"/>
          <w:szCs w:val="20"/>
          <w:lang w:val="es-ES"/>
        </w:rPr>
        <w:t xml:space="preserve"> </w:t>
      </w:r>
      <w:r w:rsidR="00F72FDB">
        <w:rPr>
          <w:rFonts w:ascii="Arial" w:hAnsi="Arial" w:cs="Arial"/>
          <w:sz w:val="20"/>
          <w:szCs w:val="20"/>
          <w:lang w:val="es-ES"/>
        </w:rPr>
        <w:t xml:space="preserve">tanto </w:t>
      </w:r>
      <w:r w:rsidR="00105512">
        <w:rPr>
          <w:rFonts w:ascii="Arial" w:hAnsi="Arial" w:cs="Arial"/>
          <w:sz w:val="20"/>
          <w:szCs w:val="20"/>
          <w:lang w:val="es-ES"/>
        </w:rPr>
        <w:t>como de las propias</w:t>
      </w:r>
      <w:r w:rsidR="00105049">
        <w:rPr>
          <w:rFonts w:ascii="Arial" w:hAnsi="Arial" w:cs="Arial"/>
          <w:sz w:val="20"/>
          <w:szCs w:val="20"/>
          <w:lang w:val="es-ES"/>
        </w:rPr>
        <w:t xml:space="preserve"> </w:t>
      </w:r>
      <w:r w:rsidR="00102762">
        <w:rPr>
          <w:rFonts w:ascii="Arial" w:hAnsi="Arial" w:cs="Arial"/>
          <w:sz w:val="20"/>
          <w:szCs w:val="20"/>
          <w:lang w:val="es-ES"/>
        </w:rPr>
        <w:t>(</w:t>
      </w:r>
      <w:proofErr w:type="spellStart"/>
      <w:r w:rsidR="00102762">
        <w:rPr>
          <w:rFonts w:ascii="Arial" w:hAnsi="Arial" w:cs="Arial"/>
          <w:sz w:val="20"/>
          <w:szCs w:val="20"/>
          <w:lang w:val="es-ES"/>
        </w:rPr>
        <w:t>Fiorina</w:t>
      </w:r>
      <w:proofErr w:type="spellEnd"/>
      <w:r w:rsidR="00102762">
        <w:rPr>
          <w:rFonts w:ascii="Arial" w:hAnsi="Arial" w:cs="Arial"/>
          <w:sz w:val="20"/>
          <w:szCs w:val="20"/>
          <w:lang w:val="es-ES"/>
        </w:rPr>
        <w:t xml:space="preserve"> y </w:t>
      </w:r>
      <w:proofErr w:type="spellStart"/>
      <w:r w:rsidR="00102762">
        <w:rPr>
          <w:rFonts w:ascii="Arial" w:hAnsi="Arial" w:cs="Arial"/>
          <w:sz w:val="20"/>
          <w:szCs w:val="20"/>
          <w:lang w:val="es-ES"/>
        </w:rPr>
        <w:t>Abrams</w:t>
      </w:r>
      <w:proofErr w:type="spellEnd"/>
      <w:r w:rsidR="00102762">
        <w:rPr>
          <w:rFonts w:ascii="Arial" w:hAnsi="Arial" w:cs="Arial"/>
          <w:sz w:val="20"/>
          <w:szCs w:val="20"/>
          <w:lang w:val="es-ES"/>
        </w:rPr>
        <w:t>, 2008: 574)</w:t>
      </w:r>
      <w:r w:rsidR="00105049">
        <w:rPr>
          <w:rFonts w:ascii="Arial" w:hAnsi="Arial" w:cs="Arial"/>
          <w:sz w:val="20"/>
          <w:szCs w:val="20"/>
          <w:lang w:val="es-ES"/>
        </w:rPr>
        <w:t>.</w:t>
      </w:r>
      <w:r w:rsidR="00105512">
        <w:rPr>
          <w:rFonts w:ascii="Arial" w:hAnsi="Arial" w:cs="Arial"/>
          <w:sz w:val="20"/>
          <w:szCs w:val="20"/>
          <w:lang w:val="es-ES"/>
        </w:rPr>
        <w:t xml:space="preserve"> </w:t>
      </w:r>
      <w:r w:rsidR="00B0214D">
        <w:rPr>
          <w:rFonts w:ascii="Arial" w:hAnsi="Arial" w:cs="Arial"/>
          <w:sz w:val="20"/>
          <w:szCs w:val="20"/>
          <w:lang w:val="es-ES"/>
        </w:rPr>
        <w:t>Quizá l</w:t>
      </w:r>
      <w:r w:rsidR="00105512">
        <w:rPr>
          <w:rFonts w:ascii="Arial" w:hAnsi="Arial" w:cs="Arial"/>
          <w:sz w:val="20"/>
          <w:szCs w:val="20"/>
          <w:lang w:val="es-ES"/>
        </w:rPr>
        <w:t xml:space="preserve">os mismos </w:t>
      </w:r>
      <w:r w:rsidR="006D580A">
        <w:rPr>
          <w:rFonts w:ascii="Arial" w:hAnsi="Arial" w:cs="Arial"/>
          <w:sz w:val="20"/>
          <w:szCs w:val="20"/>
          <w:lang w:val="es-ES"/>
        </w:rPr>
        <w:t>electores</w:t>
      </w:r>
      <w:r w:rsidR="00105512">
        <w:rPr>
          <w:rFonts w:ascii="Arial" w:hAnsi="Arial" w:cs="Arial"/>
          <w:sz w:val="20"/>
          <w:szCs w:val="20"/>
          <w:lang w:val="es-ES"/>
        </w:rPr>
        <w:t xml:space="preserve"> con las mismas posiciones </w:t>
      </w:r>
      <w:r w:rsidR="00B0214D">
        <w:rPr>
          <w:rFonts w:ascii="Arial" w:hAnsi="Arial" w:cs="Arial"/>
          <w:sz w:val="20"/>
          <w:szCs w:val="20"/>
          <w:lang w:val="es-ES"/>
        </w:rPr>
        <w:t>votarían</w:t>
      </w:r>
      <w:r w:rsidR="00105512">
        <w:rPr>
          <w:rFonts w:ascii="Arial" w:hAnsi="Arial" w:cs="Arial"/>
          <w:sz w:val="20"/>
          <w:szCs w:val="20"/>
          <w:lang w:val="es-ES"/>
        </w:rPr>
        <w:t xml:space="preserve"> </w:t>
      </w:r>
      <w:r w:rsidR="005A46A8">
        <w:rPr>
          <w:rFonts w:ascii="Arial" w:hAnsi="Arial" w:cs="Arial"/>
          <w:sz w:val="20"/>
          <w:szCs w:val="20"/>
          <w:lang w:val="es-ES"/>
        </w:rPr>
        <w:t xml:space="preserve">distinto </w:t>
      </w:r>
      <w:r w:rsidR="00B0214D">
        <w:rPr>
          <w:rFonts w:ascii="Arial" w:hAnsi="Arial" w:cs="Arial"/>
          <w:sz w:val="20"/>
          <w:szCs w:val="20"/>
          <w:lang w:val="es-ES"/>
        </w:rPr>
        <w:t>con</w:t>
      </w:r>
      <w:r w:rsidR="009C19CC">
        <w:rPr>
          <w:rFonts w:ascii="Arial" w:hAnsi="Arial" w:cs="Arial"/>
          <w:sz w:val="20"/>
          <w:szCs w:val="20"/>
          <w:lang w:val="es-ES"/>
        </w:rPr>
        <w:t xml:space="preserve"> candidatos</w:t>
      </w:r>
      <w:r w:rsidR="00B0214D">
        <w:rPr>
          <w:rFonts w:ascii="Arial" w:hAnsi="Arial" w:cs="Arial"/>
          <w:sz w:val="20"/>
          <w:szCs w:val="20"/>
          <w:lang w:val="es-ES"/>
        </w:rPr>
        <w:t xml:space="preserve"> que dijeran e hicieran otra cosa</w:t>
      </w:r>
      <w:r w:rsidR="009C19CC">
        <w:rPr>
          <w:rFonts w:ascii="Arial" w:hAnsi="Arial" w:cs="Arial"/>
          <w:sz w:val="20"/>
          <w:szCs w:val="20"/>
          <w:lang w:val="es-ES"/>
        </w:rPr>
        <w:t xml:space="preserve">. </w:t>
      </w:r>
      <w:r w:rsidR="003D74D7">
        <w:rPr>
          <w:rFonts w:ascii="Arial" w:hAnsi="Arial" w:cs="Arial"/>
          <w:sz w:val="20"/>
          <w:szCs w:val="20"/>
          <w:lang w:val="es-ES"/>
        </w:rPr>
        <w:t>Cabe i</w:t>
      </w:r>
      <w:r w:rsidR="004024FF">
        <w:rPr>
          <w:rFonts w:ascii="Arial" w:hAnsi="Arial" w:cs="Arial"/>
          <w:sz w:val="20"/>
          <w:szCs w:val="20"/>
          <w:lang w:val="es-ES"/>
        </w:rPr>
        <w:t>gual razonamiento</w:t>
      </w:r>
      <w:r w:rsidR="001269DE">
        <w:rPr>
          <w:rFonts w:ascii="Arial" w:hAnsi="Arial" w:cs="Arial"/>
          <w:sz w:val="20"/>
          <w:szCs w:val="20"/>
          <w:lang w:val="es-ES"/>
        </w:rPr>
        <w:t xml:space="preserve"> </w:t>
      </w:r>
      <w:r w:rsidR="00C70544">
        <w:rPr>
          <w:rFonts w:ascii="Arial" w:hAnsi="Arial" w:cs="Arial"/>
          <w:sz w:val="20"/>
          <w:szCs w:val="20"/>
          <w:lang w:val="es-ES"/>
        </w:rPr>
        <w:t>con</w:t>
      </w:r>
      <w:r w:rsidR="001269DE">
        <w:rPr>
          <w:rFonts w:ascii="Arial" w:hAnsi="Arial" w:cs="Arial"/>
          <w:sz w:val="20"/>
          <w:szCs w:val="20"/>
          <w:lang w:val="es-ES"/>
        </w:rPr>
        <w:t xml:space="preserve"> </w:t>
      </w:r>
      <w:r w:rsidR="00C70544">
        <w:rPr>
          <w:rFonts w:ascii="Arial" w:hAnsi="Arial" w:cs="Arial"/>
          <w:sz w:val="20"/>
          <w:szCs w:val="20"/>
          <w:lang w:val="es-ES"/>
        </w:rPr>
        <w:t>las</w:t>
      </w:r>
      <w:r w:rsidR="004024FF">
        <w:rPr>
          <w:rFonts w:ascii="Arial" w:hAnsi="Arial" w:cs="Arial"/>
          <w:sz w:val="20"/>
          <w:szCs w:val="20"/>
          <w:lang w:val="es-ES"/>
        </w:rPr>
        <w:t xml:space="preserve"> figuras políticas </w:t>
      </w:r>
      <w:r w:rsidR="001269DE">
        <w:rPr>
          <w:rFonts w:ascii="Arial" w:hAnsi="Arial" w:cs="Arial"/>
          <w:sz w:val="20"/>
          <w:szCs w:val="20"/>
          <w:lang w:val="es-ES"/>
        </w:rPr>
        <w:t xml:space="preserve">que </w:t>
      </w:r>
      <w:r w:rsidR="004024FF">
        <w:rPr>
          <w:rFonts w:ascii="Arial" w:hAnsi="Arial" w:cs="Arial"/>
          <w:sz w:val="20"/>
          <w:szCs w:val="20"/>
          <w:lang w:val="es-ES"/>
        </w:rPr>
        <w:t>“divi</w:t>
      </w:r>
      <w:r w:rsidR="001269DE">
        <w:rPr>
          <w:rFonts w:ascii="Arial" w:hAnsi="Arial" w:cs="Arial"/>
          <w:sz w:val="20"/>
          <w:szCs w:val="20"/>
          <w:lang w:val="es-ES"/>
        </w:rPr>
        <w:t>den las aguas</w:t>
      </w:r>
      <w:r w:rsidR="004024FF">
        <w:rPr>
          <w:rFonts w:ascii="Arial" w:hAnsi="Arial" w:cs="Arial"/>
          <w:sz w:val="20"/>
          <w:szCs w:val="20"/>
          <w:lang w:val="es-ES"/>
        </w:rPr>
        <w:t xml:space="preserve">”.  </w:t>
      </w:r>
      <w:r w:rsidR="00105049">
        <w:rPr>
          <w:rFonts w:ascii="Arial" w:hAnsi="Arial" w:cs="Arial"/>
          <w:sz w:val="20"/>
          <w:szCs w:val="20"/>
          <w:lang w:val="es-ES"/>
        </w:rPr>
        <w:t xml:space="preserve"> </w:t>
      </w:r>
      <w:r w:rsidR="00E63D88">
        <w:rPr>
          <w:rFonts w:ascii="Arial" w:hAnsi="Arial" w:cs="Arial"/>
          <w:sz w:val="20"/>
          <w:szCs w:val="20"/>
          <w:lang w:val="es-ES"/>
        </w:rPr>
        <w:t xml:space="preserve"> </w:t>
      </w:r>
      <w:r w:rsidR="00A757BE">
        <w:rPr>
          <w:rFonts w:ascii="Arial" w:hAnsi="Arial" w:cs="Arial"/>
          <w:sz w:val="20"/>
          <w:szCs w:val="20"/>
          <w:lang w:val="es-ES"/>
        </w:rPr>
        <w:t xml:space="preserve"> </w:t>
      </w:r>
      <w:r w:rsidR="00EB10FA">
        <w:rPr>
          <w:rFonts w:ascii="Arial" w:hAnsi="Arial" w:cs="Arial"/>
          <w:sz w:val="20"/>
          <w:szCs w:val="20"/>
          <w:lang w:val="es-ES"/>
        </w:rPr>
        <w:t xml:space="preserve"> </w:t>
      </w:r>
      <w:r w:rsidR="008957B2">
        <w:rPr>
          <w:rFonts w:ascii="Arial" w:hAnsi="Arial" w:cs="Arial"/>
          <w:sz w:val="20"/>
          <w:szCs w:val="20"/>
          <w:lang w:val="es-ES"/>
        </w:rPr>
        <w:t xml:space="preserve"> </w:t>
      </w:r>
      <w:r w:rsidR="005D24CE">
        <w:rPr>
          <w:rFonts w:ascii="Arial" w:hAnsi="Arial" w:cs="Arial"/>
          <w:sz w:val="20"/>
          <w:szCs w:val="20"/>
          <w:lang w:val="es-ES"/>
        </w:rPr>
        <w:t xml:space="preserve">  </w:t>
      </w:r>
      <w:r w:rsidR="009C5B59">
        <w:rPr>
          <w:rFonts w:ascii="Arial" w:hAnsi="Arial" w:cs="Arial"/>
          <w:sz w:val="20"/>
          <w:szCs w:val="20"/>
          <w:lang w:val="es-ES"/>
        </w:rPr>
        <w:t xml:space="preserve"> </w:t>
      </w:r>
    </w:p>
    <w:p w:rsidR="00520963" w:rsidRDefault="005A46A8" w:rsidP="00E453E3">
      <w:pPr>
        <w:spacing w:line="360" w:lineRule="auto"/>
        <w:contextualSpacing/>
        <w:jc w:val="both"/>
        <w:rPr>
          <w:rFonts w:ascii="Arial" w:hAnsi="Arial" w:cs="Arial"/>
          <w:sz w:val="20"/>
          <w:szCs w:val="20"/>
          <w:lang w:val="es-ES"/>
        </w:rPr>
      </w:pPr>
      <w:r>
        <w:rPr>
          <w:rFonts w:ascii="Arial" w:hAnsi="Arial" w:cs="Arial"/>
          <w:sz w:val="20"/>
          <w:szCs w:val="20"/>
          <w:lang w:val="es-ES"/>
        </w:rPr>
        <w:t>La bimodalidad</w:t>
      </w:r>
      <w:r w:rsidR="00155272">
        <w:rPr>
          <w:rFonts w:ascii="Arial" w:hAnsi="Arial" w:cs="Arial"/>
          <w:sz w:val="20"/>
          <w:szCs w:val="20"/>
          <w:lang w:val="es-ES"/>
        </w:rPr>
        <w:t xml:space="preserve"> –</w:t>
      </w:r>
      <w:r w:rsidR="009F6DCA">
        <w:rPr>
          <w:rFonts w:ascii="Arial" w:hAnsi="Arial" w:cs="Arial"/>
          <w:sz w:val="20"/>
          <w:szCs w:val="20"/>
          <w:lang w:val="es-ES"/>
        </w:rPr>
        <w:t>el</w:t>
      </w:r>
      <w:r w:rsidR="00155272">
        <w:rPr>
          <w:rFonts w:ascii="Arial" w:hAnsi="Arial" w:cs="Arial"/>
          <w:sz w:val="20"/>
          <w:szCs w:val="20"/>
          <w:lang w:val="es-ES"/>
        </w:rPr>
        <w:t xml:space="preserve"> </w:t>
      </w:r>
      <w:r w:rsidR="009F6DCA">
        <w:rPr>
          <w:rFonts w:ascii="Arial" w:hAnsi="Arial" w:cs="Arial"/>
          <w:sz w:val="20"/>
          <w:szCs w:val="20"/>
          <w:lang w:val="es-ES"/>
        </w:rPr>
        <w:t>grado en que</w:t>
      </w:r>
      <w:r w:rsidR="00587369">
        <w:rPr>
          <w:rFonts w:ascii="Arial" w:hAnsi="Arial" w:cs="Arial"/>
          <w:sz w:val="20"/>
          <w:szCs w:val="20"/>
          <w:lang w:val="es-ES"/>
        </w:rPr>
        <w:t xml:space="preserve"> las </w:t>
      </w:r>
      <w:r w:rsidR="00E7459C">
        <w:rPr>
          <w:rFonts w:ascii="Arial" w:hAnsi="Arial" w:cs="Arial"/>
          <w:sz w:val="20"/>
          <w:szCs w:val="20"/>
          <w:lang w:val="es-ES"/>
        </w:rPr>
        <w:t>posiciones</w:t>
      </w:r>
      <w:r>
        <w:rPr>
          <w:rFonts w:ascii="Arial" w:hAnsi="Arial" w:cs="Arial"/>
          <w:sz w:val="20"/>
          <w:szCs w:val="20"/>
          <w:lang w:val="es-ES"/>
        </w:rPr>
        <w:t xml:space="preserve"> </w:t>
      </w:r>
      <w:r w:rsidR="00587369">
        <w:rPr>
          <w:rFonts w:ascii="Arial" w:hAnsi="Arial" w:cs="Arial"/>
          <w:sz w:val="20"/>
          <w:szCs w:val="20"/>
          <w:lang w:val="es-ES"/>
        </w:rPr>
        <w:t>del público</w:t>
      </w:r>
      <w:r w:rsidR="009F6DCA">
        <w:rPr>
          <w:rFonts w:ascii="Arial" w:hAnsi="Arial" w:cs="Arial"/>
          <w:sz w:val="20"/>
          <w:szCs w:val="20"/>
          <w:lang w:val="es-ES"/>
        </w:rPr>
        <w:t xml:space="preserve"> tienden a concentrarse</w:t>
      </w:r>
      <w:r w:rsidR="00587369">
        <w:rPr>
          <w:rFonts w:ascii="Arial" w:hAnsi="Arial" w:cs="Arial"/>
          <w:sz w:val="20"/>
          <w:szCs w:val="20"/>
          <w:lang w:val="es-ES"/>
        </w:rPr>
        <w:t xml:space="preserve"> en </w:t>
      </w:r>
      <w:r w:rsidR="009F6DCA">
        <w:rPr>
          <w:rFonts w:ascii="Arial" w:hAnsi="Arial" w:cs="Arial"/>
          <w:sz w:val="20"/>
          <w:szCs w:val="20"/>
          <w:lang w:val="es-ES"/>
        </w:rPr>
        <w:t xml:space="preserve">dos puntos </w:t>
      </w:r>
      <w:r w:rsidR="005F4466">
        <w:rPr>
          <w:rFonts w:ascii="Arial" w:hAnsi="Arial" w:cs="Arial"/>
          <w:sz w:val="20"/>
          <w:szCs w:val="20"/>
          <w:lang w:val="es-ES"/>
        </w:rPr>
        <w:t>de</w:t>
      </w:r>
      <w:r w:rsidR="009F6DCA">
        <w:rPr>
          <w:rFonts w:ascii="Arial" w:hAnsi="Arial" w:cs="Arial"/>
          <w:sz w:val="20"/>
          <w:szCs w:val="20"/>
          <w:lang w:val="es-ES"/>
        </w:rPr>
        <w:t xml:space="preserve"> una distribución de observaciones</w:t>
      </w:r>
      <w:r w:rsidR="00155272">
        <w:rPr>
          <w:rFonts w:ascii="Arial" w:hAnsi="Arial" w:cs="Arial"/>
          <w:sz w:val="20"/>
          <w:szCs w:val="20"/>
          <w:lang w:val="es-ES"/>
        </w:rPr>
        <w:t>-</w:t>
      </w:r>
      <w:r w:rsidR="009F6DCA">
        <w:rPr>
          <w:rFonts w:ascii="Arial" w:hAnsi="Arial" w:cs="Arial"/>
          <w:sz w:val="20"/>
          <w:szCs w:val="20"/>
          <w:lang w:val="es-ES"/>
        </w:rPr>
        <w:t xml:space="preserve"> </w:t>
      </w:r>
      <w:r w:rsidR="006935E9">
        <w:rPr>
          <w:rFonts w:ascii="Arial" w:hAnsi="Arial" w:cs="Arial"/>
          <w:sz w:val="20"/>
          <w:szCs w:val="20"/>
          <w:lang w:val="es-ES"/>
        </w:rPr>
        <w:t>suele considerarse</w:t>
      </w:r>
      <w:r w:rsidR="009F6DCA">
        <w:rPr>
          <w:rFonts w:ascii="Arial" w:hAnsi="Arial" w:cs="Arial"/>
          <w:sz w:val="20"/>
          <w:szCs w:val="20"/>
          <w:lang w:val="es-ES"/>
        </w:rPr>
        <w:t xml:space="preserve"> una condición necesaria pero no suficiente para hablar de polarización. </w:t>
      </w:r>
      <w:r w:rsidR="00996991">
        <w:rPr>
          <w:rFonts w:ascii="Arial" w:hAnsi="Arial" w:cs="Arial"/>
          <w:sz w:val="20"/>
          <w:szCs w:val="20"/>
          <w:lang w:val="es-ES"/>
        </w:rPr>
        <w:t>É</w:t>
      </w:r>
      <w:r w:rsidR="00EC2123">
        <w:rPr>
          <w:rFonts w:ascii="Arial" w:hAnsi="Arial" w:cs="Arial"/>
          <w:sz w:val="20"/>
          <w:szCs w:val="20"/>
          <w:lang w:val="es-ES"/>
        </w:rPr>
        <w:t>s</w:t>
      </w:r>
      <w:r w:rsidR="001F1313">
        <w:rPr>
          <w:rFonts w:ascii="Arial" w:hAnsi="Arial" w:cs="Arial"/>
          <w:sz w:val="20"/>
          <w:szCs w:val="20"/>
          <w:lang w:val="es-ES"/>
        </w:rPr>
        <w:t xml:space="preserve">ta </w:t>
      </w:r>
      <w:r w:rsidR="00AD39E9">
        <w:rPr>
          <w:rFonts w:ascii="Arial" w:hAnsi="Arial" w:cs="Arial"/>
          <w:sz w:val="20"/>
          <w:szCs w:val="20"/>
          <w:lang w:val="es-ES"/>
        </w:rPr>
        <w:t>es función</w:t>
      </w:r>
      <w:r w:rsidR="001F1313">
        <w:rPr>
          <w:rFonts w:ascii="Arial" w:hAnsi="Arial" w:cs="Arial"/>
          <w:sz w:val="20"/>
          <w:szCs w:val="20"/>
          <w:lang w:val="es-ES"/>
        </w:rPr>
        <w:t xml:space="preserve"> del “extremismo” de las opiniones y de la distancia entre ellas. </w:t>
      </w:r>
    </w:p>
    <w:p w:rsidR="00962064" w:rsidRDefault="00996991" w:rsidP="00E453E3">
      <w:pPr>
        <w:spacing w:line="360" w:lineRule="auto"/>
        <w:contextualSpacing/>
        <w:jc w:val="both"/>
        <w:rPr>
          <w:rFonts w:ascii="Arial" w:hAnsi="Arial" w:cs="Arial"/>
          <w:sz w:val="20"/>
          <w:szCs w:val="20"/>
          <w:lang w:val="es-ES"/>
        </w:rPr>
      </w:pPr>
      <w:r>
        <w:rPr>
          <w:rFonts w:ascii="Arial" w:hAnsi="Arial" w:cs="Arial"/>
          <w:sz w:val="20"/>
          <w:szCs w:val="20"/>
          <w:lang w:val="es-ES"/>
        </w:rPr>
        <w:t>DEB d</w:t>
      </w:r>
      <w:r w:rsidR="006934C5">
        <w:rPr>
          <w:rFonts w:ascii="Arial" w:hAnsi="Arial" w:cs="Arial"/>
          <w:sz w:val="20"/>
          <w:szCs w:val="20"/>
          <w:lang w:val="es-ES"/>
        </w:rPr>
        <w:t xml:space="preserve">istinguen entre la </w:t>
      </w:r>
      <w:r w:rsidR="005F4466">
        <w:rPr>
          <w:rFonts w:ascii="Arial" w:hAnsi="Arial" w:cs="Arial"/>
          <w:sz w:val="20"/>
          <w:szCs w:val="20"/>
          <w:lang w:val="es-ES"/>
        </w:rPr>
        <w:t>polarización como</w:t>
      </w:r>
      <w:r w:rsidR="006934C5">
        <w:rPr>
          <w:rFonts w:ascii="Arial" w:hAnsi="Arial" w:cs="Arial"/>
          <w:sz w:val="20"/>
          <w:szCs w:val="20"/>
          <w:lang w:val="es-ES"/>
        </w:rPr>
        <w:t xml:space="preserve"> “estado” y como “</w:t>
      </w:r>
      <w:r w:rsidR="00FB6FC3">
        <w:rPr>
          <w:rFonts w:ascii="Arial" w:hAnsi="Arial" w:cs="Arial"/>
          <w:sz w:val="20"/>
          <w:szCs w:val="20"/>
          <w:lang w:val="es-ES"/>
        </w:rPr>
        <w:t>proceso</w:t>
      </w:r>
      <w:r w:rsidR="006934C5">
        <w:rPr>
          <w:rFonts w:ascii="Arial" w:hAnsi="Arial" w:cs="Arial"/>
          <w:sz w:val="20"/>
          <w:szCs w:val="20"/>
          <w:lang w:val="es-ES"/>
        </w:rPr>
        <w:t>”</w:t>
      </w:r>
      <w:r w:rsidR="00FB6FC3">
        <w:rPr>
          <w:rFonts w:ascii="Arial" w:hAnsi="Arial" w:cs="Arial"/>
          <w:sz w:val="20"/>
          <w:szCs w:val="20"/>
          <w:lang w:val="es-ES"/>
        </w:rPr>
        <w:t xml:space="preserve"> o tendencia</w:t>
      </w:r>
      <w:r w:rsidR="006934C5">
        <w:rPr>
          <w:rFonts w:ascii="Arial" w:hAnsi="Arial" w:cs="Arial"/>
          <w:sz w:val="20"/>
          <w:szCs w:val="20"/>
          <w:lang w:val="es-ES"/>
        </w:rPr>
        <w:t xml:space="preserve">. </w:t>
      </w:r>
      <w:r w:rsidR="00ED2F1B">
        <w:rPr>
          <w:rFonts w:ascii="Arial" w:hAnsi="Arial" w:cs="Arial"/>
          <w:sz w:val="20"/>
          <w:szCs w:val="20"/>
          <w:lang w:val="es-ES"/>
        </w:rPr>
        <w:t>C</w:t>
      </w:r>
      <w:r w:rsidR="00520963">
        <w:rPr>
          <w:rFonts w:ascii="Arial" w:hAnsi="Arial" w:cs="Arial"/>
          <w:sz w:val="20"/>
          <w:szCs w:val="20"/>
          <w:lang w:val="es-ES"/>
        </w:rPr>
        <w:t xml:space="preserve">alificar a una distribución </w:t>
      </w:r>
      <w:r w:rsidR="00B0214D">
        <w:rPr>
          <w:rFonts w:ascii="Arial" w:hAnsi="Arial" w:cs="Arial"/>
          <w:sz w:val="20"/>
          <w:szCs w:val="20"/>
          <w:lang w:val="es-ES"/>
        </w:rPr>
        <w:t xml:space="preserve">dada </w:t>
      </w:r>
      <w:r w:rsidR="00520963">
        <w:rPr>
          <w:rFonts w:ascii="Arial" w:hAnsi="Arial" w:cs="Arial"/>
          <w:sz w:val="20"/>
          <w:szCs w:val="20"/>
          <w:lang w:val="es-ES"/>
        </w:rPr>
        <w:t xml:space="preserve">como polarizada </w:t>
      </w:r>
      <w:r w:rsidR="00AD4628">
        <w:rPr>
          <w:rFonts w:ascii="Arial" w:hAnsi="Arial" w:cs="Arial"/>
          <w:sz w:val="20"/>
          <w:szCs w:val="20"/>
          <w:lang w:val="es-ES"/>
        </w:rPr>
        <w:t>puede ser</w:t>
      </w:r>
      <w:r w:rsidR="00520963">
        <w:rPr>
          <w:rFonts w:ascii="Arial" w:hAnsi="Arial" w:cs="Arial"/>
          <w:sz w:val="20"/>
          <w:szCs w:val="20"/>
          <w:lang w:val="es-ES"/>
        </w:rPr>
        <w:t xml:space="preserve"> opinable. </w:t>
      </w:r>
      <w:r w:rsidR="00ED2F1B">
        <w:rPr>
          <w:rFonts w:ascii="Arial" w:hAnsi="Arial" w:cs="Arial"/>
          <w:sz w:val="20"/>
          <w:szCs w:val="20"/>
          <w:lang w:val="es-ES"/>
        </w:rPr>
        <w:t xml:space="preserve">Lo vemos </w:t>
      </w:r>
      <w:r w:rsidR="00AD4628">
        <w:rPr>
          <w:rFonts w:ascii="Arial" w:hAnsi="Arial" w:cs="Arial"/>
          <w:sz w:val="20"/>
          <w:szCs w:val="20"/>
          <w:lang w:val="es-ES"/>
        </w:rPr>
        <w:t xml:space="preserve">con nuestro primer indicador en la Figura 1: </w:t>
      </w:r>
      <w:r w:rsidR="00ED2F1B">
        <w:rPr>
          <w:rFonts w:ascii="Arial" w:hAnsi="Arial" w:cs="Arial"/>
          <w:sz w:val="20"/>
          <w:szCs w:val="20"/>
          <w:lang w:val="es-ES"/>
        </w:rPr>
        <w:t xml:space="preserve">la auto-posición de </w:t>
      </w:r>
      <w:r w:rsidR="00901FF7">
        <w:rPr>
          <w:rFonts w:ascii="Arial" w:hAnsi="Arial" w:cs="Arial"/>
          <w:sz w:val="20"/>
          <w:szCs w:val="20"/>
          <w:lang w:val="es-ES"/>
        </w:rPr>
        <w:t>las personas</w:t>
      </w:r>
      <w:r w:rsidR="004A490E">
        <w:rPr>
          <w:rFonts w:ascii="Arial" w:hAnsi="Arial" w:cs="Arial"/>
          <w:sz w:val="20"/>
          <w:szCs w:val="20"/>
          <w:lang w:val="es-ES"/>
        </w:rPr>
        <w:t xml:space="preserve"> en l</w:t>
      </w:r>
      <w:r w:rsidR="001C27BE">
        <w:rPr>
          <w:rFonts w:ascii="Arial" w:hAnsi="Arial" w:cs="Arial"/>
          <w:sz w:val="20"/>
          <w:szCs w:val="20"/>
          <w:lang w:val="es-ES"/>
        </w:rPr>
        <w:t xml:space="preserve">a escala izquierda – derecha. </w:t>
      </w:r>
      <w:r w:rsidR="007E6379">
        <w:rPr>
          <w:rFonts w:ascii="Arial" w:hAnsi="Arial" w:cs="Arial"/>
          <w:sz w:val="20"/>
          <w:szCs w:val="20"/>
          <w:lang w:val="es-ES"/>
        </w:rPr>
        <w:t xml:space="preserve">Ésta va de 0 ó 1 </w:t>
      </w:r>
      <w:r w:rsidR="0032246A">
        <w:rPr>
          <w:rFonts w:ascii="Arial" w:hAnsi="Arial" w:cs="Arial"/>
          <w:sz w:val="20"/>
          <w:szCs w:val="20"/>
          <w:lang w:val="es-ES"/>
        </w:rPr>
        <w:t>–</w:t>
      </w:r>
      <w:r w:rsidR="007E6379">
        <w:rPr>
          <w:rFonts w:ascii="Arial" w:hAnsi="Arial" w:cs="Arial"/>
          <w:sz w:val="20"/>
          <w:szCs w:val="20"/>
          <w:lang w:val="es-ES"/>
        </w:rPr>
        <w:t>según</w:t>
      </w:r>
      <w:r w:rsidR="0032246A">
        <w:rPr>
          <w:rFonts w:ascii="Arial" w:hAnsi="Arial" w:cs="Arial"/>
          <w:sz w:val="20"/>
          <w:szCs w:val="20"/>
          <w:lang w:val="es-ES"/>
        </w:rPr>
        <w:t xml:space="preserve"> </w:t>
      </w:r>
      <w:r w:rsidR="007E6379">
        <w:rPr>
          <w:rFonts w:ascii="Arial" w:hAnsi="Arial" w:cs="Arial"/>
          <w:sz w:val="20"/>
          <w:szCs w:val="20"/>
          <w:lang w:val="es-ES"/>
        </w:rPr>
        <w:t>la encuesta</w:t>
      </w:r>
      <w:r w:rsidR="0032246A">
        <w:rPr>
          <w:rFonts w:ascii="Arial" w:hAnsi="Arial" w:cs="Arial"/>
          <w:sz w:val="20"/>
          <w:szCs w:val="20"/>
          <w:lang w:val="es-ES"/>
        </w:rPr>
        <w:t>-</w:t>
      </w:r>
      <w:r w:rsidR="007E6379">
        <w:rPr>
          <w:rFonts w:ascii="Arial" w:hAnsi="Arial" w:cs="Arial"/>
          <w:sz w:val="20"/>
          <w:szCs w:val="20"/>
          <w:lang w:val="es-ES"/>
        </w:rPr>
        <w:t>, que es la izquierda</w:t>
      </w:r>
      <w:r w:rsidR="004A490E" w:rsidRPr="004A490E">
        <w:rPr>
          <w:rFonts w:ascii="Arial" w:hAnsi="Arial" w:cs="Arial"/>
          <w:sz w:val="20"/>
          <w:szCs w:val="20"/>
          <w:lang w:val="es-ES"/>
        </w:rPr>
        <w:t xml:space="preserve"> </w:t>
      </w:r>
      <w:r w:rsidR="004A490E">
        <w:rPr>
          <w:rFonts w:ascii="Arial" w:hAnsi="Arial" w:cs="Arial"/>
          <w:sz w:val="20"/>
          <w:szCs w:val="20"/>
          <w:lang w:val="es-ES"/>
        </w:rPr>
        <w:t>extrema</w:t>
      </w:r>
      <w:r w:rsidR="007E6379">
        <w:rPr>
          <w:rFonts w:ascii="Arial" w:hAnsi="Arial" w:cs="Arial"/>
          <w:sz w:val="20"/>
          <w:szCs w:val="20"/>
          <w:lang w:val="es-ES"/>
        </w:rPr>
        <w:t>, hasta 10 (derecha</w:t>
      </w:r>
      <w:r w:rsidR="004A490E" w:rsidRPr="004A490E">
        <w:rPr>
          <w:rFonts w:ascii="Arial" w:hAnsi="Arial" w:cs="Arial"/>
          <w:sz w:val="20"/>
          <w:szCs w:val="20"/>
          <w:lang w:val="es-ES"/>
        </w:rPr>
        <w:t xml:space="preserve"> </w:t>
      </w:r>
      <w:r w:rsidR="004A490E">
        <w:rPr>
          <w:rFonts w:ascii="Arial" w:hAnsi="Arial" w:cs="Arial"/>
          <w:sz w:val="20"/>
          <w:szCs w:val="20"/>
          <w:lang w:val="es-ES"/>
        </w:rPr>
        <w:t>extrema</w:t>
      </w:r>
      <w:r w:rsidR="007E6379">
        <w:rPr>
          <w:rFonts w:ascii="Arial" w:hAnsi="Arial" w:cs="Arial"/>
          <w:sz w:val="20"/>
          <w:szCs w:val="20"/>
          <w:lang w:val="es-ES"/>
        </w:rPr>
        <w:t xml:space="preserve">). </w:t>
      </w:r>
      <w:r w:rsidR="009A7E4C">
        <w:rPr>
          <w:rFonts w:ascii="Arial" w:hAnsi="Arial" w:cs="Arial"/>
          <w:sz w:val="20"/>
          <w:szCs w:val="20"/>
          <w:lang w:val="es-ES"/>
        </w:rPr>
        <w:t xml:space="preserve">La altura de </w:t>
      </w:r>
      <w:r w:rsidR="007E6379">
        <w:rPr>
          <w:rFonts w:ascii="Arial" w:hAnsi="Arial" w:cs="Arial"/>
          <w:sz w:val="20"/>
          <w:szCs w:val="20"/>
          <w:lang w:val="es-ES"/>
        </w:rPr>
        <w:t>un</w:t>
      </w:r>
      <w:r w:rsidR="009A7E4C">
        <w:rPr>
          <w:rFonts w:ascii="Arial" w:hAnsi="Arial" w:cs="Arial"/>
          <w:sz w:val="20"/>
          <w:szCs w:val="20"/>
          <w:lang w:val="es-ES"/>
        </w:rPr>
        <w:t xml:space="preserve">a barra muestra el porcentaje </w:t>
      </w:r>
      <w:r w:rsidR="00901FF7">
        <w:rPr>
          <w:rFonts w:ascii="Arial" w:hAnsi="Arial" w:cs="Arial"/>
          <w:sz w:val="20"/>
          <w:szCs w:val="20"/>
          <w:lang w:val="es-ES"/>
        </w:rPr>
        <w:t xml:space="preserve">de encuestados </w:t>
      </w:r>
      <w:r w:rsidR="009A7E4C">
        <w:rPr>
          <w:rFonts w:ascii="Arial" w:hAnsi="Arial" w:cs="Arial"/>
          <w:sz w:val="20"/>
          <w:szCs w:val="20"/>
          <w:lang w:val="es-ES"/>
        </w:rPr>
        <w:t xml:space="preserve">que se </w:t>
      </w:r>
      <w:r w:rsidR="007E6379">
        <w:rPr>
          <w:rFonts w:ascii="Arial" w:hAnsi="Arial" w:cs="Arial"/>
          <w:sz w:val="20"/>
          <w:szCs w:val="20"/>
          <w:lang w:val="es-ES"/>
        </w:rPr>
        <w:t>sitúan</w:t>
      </w:r>
      <w:r w:rsidR="009A7E4C">
        <w:rPr>
          <w:rFonts w:ascii="Arial" w:hAnsi="Arial" w:cs="Arial"/>
          <w:sz w:val="20"/>
          <w:szCs w:val="20"/>
          <w:lang w:val="es-ES"/>
        </w:rPr>
        <w:t xml:space="preserve"> en ese punto de la escala</w:t>
      </w:r>
      <w:r w:rsidR="00C713F1">
        <w:rPr>
          <w:rFonts w:ascii="Arial" w:hAnsi="Arial" w:cs="Arial"/>
          <w:sz w:val="20"/>
          <w:szCs w:val="20"/>
          <w:lang w:val="es-ES"/>
        </w:rPr>
        <w:t xml:space="preserve">. </w:t>
      </w:r>
    </w:p>
    <w:p w:rsidR="00525558" w:rsidRDefault="00F23E27"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En todos los países centroamericanos relevados por Latinobarómetro, una </w:t>
      </w:r>
      <w:r w:rsidR="000A56DB">
        <w:rPr>
          <w:rFonts w:ascii="Arial" w:hAnsi="Arial" w:cs="Arial"/>
          <w:sz w:val="20"/>
          <w:szCs w:val="20"/>
          <w:lang w:val="es-ES"/>
        </w:rPr>
        <w:t xml:space="preserve">alta </w:t>
      </w:r>
      <w:r>
        <w:rPr>
          <w:rFonts w:ascii="Arial" w:hAnsi="Arial" w:cs="Arial"/>
          <w:sz w:val="20"/>
          <w:szCs w:val="20"/>
          <w:lang w:val="es-ES"/>
        </w:rPr>
        <w:t xml:space="preserve">porción de las personas </w:t>
      </w:r>
      <w:r w:rsidR="007E6379">
        <w:rPr>
          <w:rFonts w:ascii="Arial" w:hAnsi="Arial" w:cs="Arial"/>
          <w:sz w:val="20"/>
          <w:szCs w:val="20"/>
          <w:lang w:val="es-ES"/>
        </w:rPr>
        <w:t>se ubica en el extremo de la derecha</w:t>
      </w:r>
      <w:r w:rsidR="004A490E">
        <w:rPr>
          <w:rFonts w:ascii="Arial" w:hAnsi="Arial" w:cs="Arial"/>
          <w:sz w:val="20"/>
          <w:szCs w:val="20"/>
          <w:lang w:val="es-ES"/>
        </w:rPr>
        <w:t xml:space="preserve"> y, en menor</w:t>
      </w:r>
      <w:r w:rsidR="002D5DE3" w:rsidRPr="002D5DE3">
        <w:rPr>
          <w:rFonts w:ascii="Arial" w:hAnsi="Arial" w:cs="Arial"/>
          <w:sz w:val="20"/>
          <w:szCs w:val="20"/>
          <w:lang w:val="es-ES"/>
        </w:rPr>
        <w:t xml:space="preserve"> </w:t>
      </w:r>
      <w:r w:rsidR="002D5DE3">
        <w:rPr>
          <w:rFonts w:ascii="Arial" w:hAnsi="Arial" w:cs="Arial"/>
          <w:sz w:val="20"/>
          <w:szCs w:val="20"/>
          <w:lang w:val="es-ES"/>
        </w:rPr>
        <w:t>medida</w:t>
      </w:r>
      <w:r w:rsidR="004A490E">
        <w:rPr>
          <w:rFonts w:ascii="Arial" w:hAnsi="Arial" w:cs="Arial"/>
          <w:sz w:val="20"/>
          <w:szCs w:val="20"/>
          <w:lang w:val="es-ES"/>
        </w:rPr>
        <w:t xml:space="preserve">, </w:t>
      </w:r>
      <w:r w:rsidR="002D5DE3">
        <w:rPr>
          <w:rFonts w:ascii="Arial" w:hAnsi="Arial" w:cs="Arial"/>
          <w:sz w:val="20"/>
          <w:szCs w:val="20"/>
          <w:lang w:val="es-ES"/>
        </w:rPr>
        <w:t xml:space="preserve">en el </w:t>
      </w:r>
      <w:r w:rsidR="004A490E">
        <w:rPr>
          <w:rFonts w:ascii="Arial" w:hAnsi="Arial" w:cs="Arial"/>
          <w:sz w:val="20"/>
          <w:szCs w:val="20"/>
          <w:lang w:val="es-ES"/>
        </w:rPr>
        <w:t xml:space="preserve">de la izquierda. </w:t>
      </w:r>
      <w:r w:rsidR="002D5DE3">
        <w:rPr>
          <w:rFonts w:ascii="Arial" w:hAnsi="Arial" w:cs="Arial"/>
          <w:sz w:val="20"/>
          <w:szCs w:val="20"/>
          <w:lang w:val="es-ES"/>
        </w:rPr>
        <w:t xml:space="preserve">Pero quizá no haya acuerdo </w:t>
      </w:r>
      <w:r w:rsidR="00525558">
        <w:rPr>
          <w:rFonts w:ascii="Arial" w:hAnsi="Arial" w:cs="Arial"/>
          <w:sz w:val="20"/>
          <w:szCs w:val="20"/>
          <w:lang w:val="es-ES"/>
        </w:rPr>
        <w:t>en llamar polarizada a cada una de estas distribuciones, pues</w:t>
      </w:r>
      <w:r w:rsidR="00DF6F5F">
        <w:rPr>
          <w:rFonts w:ascii="Arial" w:hAnsi="Arial" w:cs="Arial"/>
          <w:sz w:val="20"/>
          <w:szCs w:val="20"/>
          <w:lang w:val="es-ES"/>
        </w:rPr>
        <w:t xml:space="preserve"> </w:t>
      </w:r>
      <w:r w:rsidR="001D02FD">
        <w:rPr>
          <w:rFonts w:ascii="Arial" w:hAnsi="Arial" w:cs="Arial"/>
          <w:sz w:val="20"/>
          <w:szCs w:val="20"/>
          <w:lang w:val="es-ES"/>
        </w:rPr>
        <w:t xml:space="preserve">el punto medio (el valor 5) </w:t>
      </w:r>
      <w:r w:rsidR="000F53E0">
        <w:rPr>
          <w:rFonts w:ascii="Arial" w:hAnsi="Arial" w:cs="Arial"/>
          <w:sz w:val="20"/>
          <w:szCs w:val="20"/>
          <w:lang w:val="es-ES"/>
        </w:rPr>
        <w:t xml:space="preserve">también </w:t>
      </w:r>
      <w:r w:rsidR="00DF6F5F">
        <w:rPr>
          <w:rFonts w:ascii="Arial" w:hAnsi="Arial" w:cs="Arial"/>
          <w:sz w:val="20"/>
          <w:szCs w:val="20"/>
          <w:lang w:val="es-ES"/>
        </w:rPr>
        <w:t xml:space="preserve">reúne en casi todas </w:t>
      </w:r>
      <w:r w:rsidR="000F53E0">
        <w:rPr>
          <w:rFonts w:ascii="Arial" w:hAnsi="Arial" w:cs="Arial"/>
          <w:sz w:val="20"/>
          <w:szCs w:val="20"/>
          <w:lang w:val="es-ES"/>
        </w:rPr>
        <w:t>un</w:t>
      </w:r>
      <w:r w:rsidR="001D02FD">
        <w:rPr>
          <w:rFonts w:ascii="Arial" w:hAnsi="Arial" w:cs="Arial"/>
          <w:sz w:val="20"/>
          <w:szCs w:val="20"/>
          <w:lang w:val="es-ES"/>
        </w:rPr>
        <w:t>a gran</w:t>
      </w:r>
      <w:r w:rsidR="000F53E0">
        <w:rPr>
          <w:rFonts w:ascii="Arial" w:hAnsi="Arial" w:cs="Arial"/>
          <w:sz w:val="20"/>
          <w:szCs w:val="20"/>
          <w:lang w:val="es-ES"/>
        </w:rPr>
        <w:t xml:space="preserve"> </w:t>
      </w:r>
      <w:r w:rsidR="001D02FD">
        <w:rPr>
          <w:rFonts w:ascii="Arial" w:hAnsi="Arial" w:cs="Arial"/>
          <w:sz w:val="20"/>
          <w:szCs w:val="20"/>
          <w:lang w:val="es-ES"/>
        </w:rPr>
        <w:t>proporción</w:t>
      </w:r>
      <w:r w:rsidR="005440B6">
        <w:rPr>
          <w:rFonts w:ascii="Arial" w:hAnsi="Arial" w:cs="Arial"/>
          <w:sz w:val="20"/>
          <w:szCs w:val="20"/>
          <w:lang w:val="es-ES"/>
        </w:rPr>
        <w:t xml:space="preserve">. </w:t>
      </w:r>
    </w:p>
    <w:p w:rsidR="00520963" w:rsidRDefault="00F23E27"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 </w:t>
      </w:r>
    </w:p>
    <w:p w:rsidR="00520963" w:rsidRDefault="007E3283" w:rsidP="00A93F35">
      <w:pPr>
        <w:spacing w:line="360" w:lineRule="auto"/>
        <w:contextualSpacing/>
        <w:rPr>
          <w:rFonts w:ascii="Arial" w:hAnsi="Arial" w:cs="Arial"/>
          <w:sz w:val="20"/>
          <w:szCs w:val="20"/>
          <w:lang w:val="es-ES"/>
        </w:rPr>
      </w:pPr>
      <w:r>
        <w:rPr>
          <w:rFonts w:ascii="Arial" w:hAnsi="Arial" w:cs="Arial"/>
          <w:noProof/>
          <w:sz w:val="20"/>
          <w:szCs w:val="20"/>
          <w:lang w:val="es-ES" w:eastAsia="es-ES"/>
        </w:rPr>
        <w:lastRenderedPageBreak/>
        <w:drawing>
          <wp:inline distT="0" distB="0" distL="0" distR="0">
            <wp:extent cx="4678680" cy="4732020"/>
            <wp:effectExtent l="19050" t="0" r="7620" b="0"/>
            <wp:docPr id="1" name="0 Imagen" descr="figur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gif"/>
                    <pic:cNvPicPr/>
                  </pic:nvPicPr>
                  <pic:blipFill>
                    <a:blip r:embed="rId4" cstate="print"/>
                    <a:stretch>
                      <a:fillRect/>
                    </a:stretch>
                  </pic:blipFill>
                  <pic:spPr>
                    <a:xfrm>
                      <a:off x="0" y="0"/>
                      <a:ext cx="4678680" cy="4732020"/>
                    </a:xfrm>
                    <a:prstGeom prst="rect">
                      <a:avLst/>
                    </a:prstGeom>
                  </pic:spPr>
                </pic:pic>
              </a:graphicData>
            </a:graphic>
          </wp:inline>
        </w:drawing>
      </w:r>
    </w:p>
    <w:p w:rsidR="00520963" w:rsidRDefault="00A93F35" w:rsidP="00A93F35">
      <w:pPr>
        <w:spacing w:line="360" w:lineRule="auto"/>
        <w:contextualSpacing/>
        <w:rPr>
          <w:rFonts w:ascii="Arial" w:hAnsi="Arial" w:cs="Arial"/>
          <w:sz w:val="20"/>
          <w:szCs w:val="20"/>
          <w:lang w:val="es-ES"/>
        </w:rPr>
      </w:pPr>
      <w:r>
        <w:rPr>
          <w:rFonts w:ascii="Arial" w:hAnsi="Arial" w:cs="Arial"/>
          <w:sz w:val="20"/>
          <w:szCs w:val="20"/>
          <w:lang w:val="es-ES"/>
        </w:rPr>
        <w:t>Figura 1</w:t>
      </w:r>
    </w:p>
    <w:p w:rsidR="00794B43" w:rsidRDefault="00794B43" w:rsidP="00E453E3">
      <w:pPr>
        <w:spacing w:line="360" w:lineRule="auto"/>
        <w:contextualSpacing/>
        <w:jc w:val="both"/>
        <w:rPr>
          <w:rFonts w:ascii="Arial" w:hAnsi="Arial" w:cs="Arial"/>
          <w:sz w:val="20"/>
          <w:szCs w:val="20"/>
          <w:lang w:val="es-ES"/>
        </w:rPr>
      </w:pPr>
    </w:p>
    <w:p w:rsidR="00F51B4B" w:rsidRDefault="00794B43" w:rsidP="00E453E3">
      <w:pPr>
        <w:spacing w:line="360" w:lineRule="auto"/>
        <w:contextualSpacing/>
        <w:jc w:val="both"/>
        <w:rPr>
          <w:rFonts w:ascii="Arial" w:hAnsi="Arial" w:cs="Arial"/>
          <w:sz w:val="20"/>
          <w:szCs w:val="20"/>
          <w:lang w:val="es-ES"/>
        </w:rPr>
      </w:pPr>
      <w:r>
        <w:rPr>
          <w:rFonts w:ascii="Arial" w:hAnsi="Arial" w:cs="Arial"/>
          <w:sz w:val="20"/>
          <w:szCs w:val="20"/>
          <w:lang w:val="es-ES"/>
        </w:rPr>
        <w:t xml:space="preserve">Argentina, con una media </w:t>
      </w:r>
      <w:r>
        <w:rPr>
          <w:rFonts w:ascii="MS Reference Sans Serif" w:hAnsi="MS Reference Sans Serif" w:cs="Arial"/>
          <w:sz w:val="20"/>
          <w:szCs w:val="20"/>
          <w:lang w:val="es-ES"/>
        </w:rPr>
        <w:t></w:t>
      </w:r>
      <w:r w:rsidR="00C955E9">
        <w:rPr>
          <w:rFonts w:ascii="Arial" w:hAnsi="Arial" w:cs="Arial"/>
          <w:sz w:val="20"/>
          <w:szCs w:val="20"/>
          <w:lang w:val="es-ES"/>
        </w:rPr>
        <w:t xml:space="preserve"> de 5.</w:t>
      </w:r>
      <w:r>
        <w:rPr>
          <w:rFonts w:ascii="Arial" w:hAnsi="Arial" w:cs="Arial"/>
          <w:sz w:val="20"/>
          <w:szCs w:val="20"/>
          <w:lang w:val="es-ES"/>
        </w:rPr>
        <w:t xml:space="preserve">3, es una de las distribuciones más equilibradas. La serie de la WVS para nuestro país </w:t>
      </w:r>
      <w:r w:rsidR="0068341F">
        <w:rPr>
          <w:rFonts w:ascii="Arial" w:hAnsi="Arial" w:cs="Arial"/>
          <w:sz w:val="20"/>
          <w:szCs w:val="20"/>
          <w:lang w:val="es-ES"/>
        </w:rPr>
        <w:t>ilustra la noción de polarización como tendencia.</w:t>
      </w:r>
      <w:r w:rsidR="00777A84">
        <w:rPr>
          <w:rFonts w:ascii="Arial" w:hAnsi="Arial" w:cs="Arial"/>
          <w:sz w:val="20"/>
          <w:szCs w:val="20"/>
          <w:lang w:val="es-ES"/>
        </w:rPr>
        <w:t xml:space="preserve"> </w:t>
      </w:r>
      <w:r w:rsidR="009D3E53">
        <w:rPr>
          <w:rFonts w:ascii="Arial" w:hAnsi="Arial" w:cs="Arial"/>
          <w:sz w:val="20"/>
          <w:szCs w:val="20"/>
          <w:lang w:val="es-ES"/>
        </w:rPr>
        <w:t>A primera</w:t>
      </w:r>
      <w:r w:rsidR="00F26647">
        <w:rPr>
          <w:rFonts w:ascii="Arial" w:hAnsi="Arial" w:cs="Arial"/>
          <w:sz w:val="20"/>
          <w:szCs w:val="20"/>
          <w:lang w:val="es-ES"/>
        </w:rPr>
        <w:t xml:space="preserve"> vista, los argentinos no parecen haberse polarizado entre 1984 y 2013, pero esto </w:t>
      </w:r>
      <w:r w:rsidR="00E225B9">
        <w:rPr>
          <w:rFonts w:ascii="Arial" w:hAnsi="Arial" w:cs="Arial"/>
          <w:sz w:val="20"/>
          <w:szCs w:val="20"/>
          <w:lang w:val="es-ES"/>
        </w:rPr>
        <w:t>requerirá</w:t>
      </w:r>
      <w:r w:rsidR="00F26647">
        <w:rPr>
          <w:rFonts w:ascii="Arial" w:hAnsi="Arial" w:cs="Arial"/>
          <w:sz w:val="20"/>
          <w:szCs w:val="20"/>
          <w:lang w:val="es-ES"/>
        </w:rPr>
        <w:t xml:space="preserve"> </w:t>
      </w:r>
      <w:r w:rsidR="00C86507">
        <w:rPr>
          <w:rFonts w:ascii="Arial" w:hAnsi="Arial" w:cs="Arial"/>
          <w:sz w:val="20"/>
          <w:szCs w:val="20"/>
          <w:lang w:val="es-ES"/>
        </w:rPr>
        <w:t xml:space="preserve">mayor </w:t>
      </w:r>
      <w:r w:rsidR="00F26647">
        <w:rPr>
          <w:rFonts w:ascii="Arial" w:hAnsi="Arial" w:cs="Arial"/>
          <w:sz w:val="20"/>
          <w:szCs w:val="20"/>
          <w:lang w:val="es-ES"/>
        </w:rPr>
        <w:t xml:space="preserve">inspección.  </w:t>
      </w:r>
    </w:p>
    <w:p w:rsidR="00E129F5" w:rsidRDefault="00897C57" w:rsidP="00E453E3">
      <w:pPr>
        <w:spacing w:line="360" w:lineRule="auto"/>
        <w:contextualSpacing/>
        <w:jc w:val="both"/>
        <w:rPr>
          <w:rFonts w:ascii="Arial" w:hAnsi="Arial" w:cs="Arial"/>
          <w:sz w:val="20"/>
          <w:szCs w:val="20"/>
          <w:lang w:val="es-ES"/>
        </w:rPr>
      </w:pPr>
      <w:r>
        <w:rPr>
          <w:rFonts w:ascii="Arial" w:hAnsi="Arial" w:cs="Arial"/>
          <w:sz w:val="20"/>
          <w:szCs w:val="20"/>
          <w:lang w:val="es-ES"/>
        </w:rPr>
        <w:t>Son</w:t>
      </w:r>
      <w:r w:rsidR="00386F94">
        <w:rPr>
          <w:rFonts w:ascii="Arial" w:hAnsi="Arial" w:cs="Arial"/>
          <w:sz w:val="20"/>
          <w:szCs w:val="20"/>
          <w:lang w:val="es-ES"/>
        </w:rPr>
        <w:t xml:space="preserve"> </w:t>
      </w:r>
      <w:r w:rsidR="0076753A">
        <w:rPr>
          <w:rFonts w:ascii="Arial" w:hAnsi="Arial" w:cs="Arial"/>
          <w:sz w:val="20"/>
          <w:szCs w:val="20"/>
          <w:lang w:val="es-ES"/>
        </w:rPr>
        <w:t>est</w:t>
      </w:r>
      <w:r w:rsidR="00386F94">
        <w:rPr>
          <w:rFonts w:ascii="Arial" w:hAnsi="Arial" w:cs="Arial"/>
          <w:sz w:val="20"/>
          <w:szCs w:val="20"/>
          <w:lang w:val="es-ES"/>
        </w:rPr>
        <w:t>os cambios en el grado de polarización</w:t>
      </w:r>
      <w:r>
        <w:rPr>
          <w:rFonts w:ascii="Arial" w:hAnsi="Arial" w:cs="Arial"/>
          <w:sz w:val="20"/>
          <w:szCs w:val="20"/>
          <w:lang w:val="es-ES"/>
        </w:rPr>
        <w:t xml:space="preserve"> los que, como DEB, enfocaremos aquí</w:t>
      </w:r>
      <w:r w:rsidR="00386F94">
        <w:rPr>
          <w:rFonts w:ascii="Arial" w:hAnsi="Arial" w:cs="Arial"/>
          <w:sz w:val="20"/>
          <w:szCs w:val="20"/>
          <w:lang w:val="es-ES"/>
        </w:rPr>
        <w:t xml:space="preserve">. </w:t>
      </w:r>
      <w:r w:rsidR="006E6174">
        <w:rPr>
          <w:rFonts w:ascii="Arial" w:hAnsi="Arial" w:cs="Arial"/>
          <w:sz w:val="20"/>
          <w:szCs w:val="20"/>
          <w:lang w:val="es-ES"/>
        </w:rPr>
        <w:t>S</w:t>
      </w:r>
      <w:r w:rsidR="00E475E0">
        <w:rPr>
          <w:rFonts w:ascii="Arial" w:hAnsi="Arial" w:cs="Arial"/>
          <w:sz w:val="20"/>
          <w:szCs w:val="20"/>
          <w:lang w:val="es-ES"/>
        </w:rPr>
        <w:t xml:space="preserve">egún </w:t>
      </w:r>
      <w:r w:rsidR="001C6A9D">
        <w:rPr>
          <w:rFonts w:ascii="Arial" w:hAnsi="Arial" w:cs="Arial"/>
          <w:sz w:val="20"/>
          <w:szCs w:val="20"/>
          <w:lang w:val="es-ES"/>
        </w:rPr>
        <w:t>nuestro</w:t>
      </w:r>
      <w:r w:rsidR="00E475E0">
        <w:rPr>
          <w:rFonts w:ascii="Arial" w:hAnsi="Arial" w:cs="Arial"/>
          <w:sz w:val="20"/>
          <w:szCs w:val="20"/>
          <w:lang w:val="es-ES"/>
        </w:rPr>
        <w:t xml:space="preserve"> método, </w:t>
      </w:r>
      <w:r w:rsidR="006E6174">
        <w:rPr>
          <w:rFonts w:ascii="Arial" w:hAnsi="Arial" w:cs="Arial"/>
          <w:sz w:val="20"/>
          <w:szCs w:val="20"/>
          <w:lang w:val="es-ES"/>
        </w:rPr>
        <w:t xml:space="preserve">la polarización es </w:t>
      </w:r>
      <w:r w:rsidR="00E475E0">
        <w:rPr>
          <w:rFonts w:ascii="Arial" w:hAnsi="Arial" w:cs="Arial"/>
          <w:sz w:val="20"/>
          <w:szCs w:val="20"/>
          <w:lang w:val="es-ES"/>
        </w:rPr>
        <w:t xml:space="preserve">un fenómeno multidimensional. </w:t>
      </w:r>
      <w:r w:rsidR="0011091B">
        <w:rPr>
          <w:rFonts w:ascii="Arial" w:hAnsi="Arial" w:cs="Arial"/>
          <w:sz w:val="20"/>
          <w:szCs w:val="20"/>
          <w:lang w:val="es-ES"/>
        </w:rPr>
        <w:t>A</w:t>
      </w:r>
      <w:r w:rsidR="006A022F">
        <w:rPr>
          <w:rFonts w:ascii="Arial" w:hAnsi="Arial" w:cs="Arial"/>
          <w:sz w:val="20"/>
          <w:szCs w:val="20"/>
          <w:lang w:val="es-ES"/>
        </w:rPr>
        <w:t>umenta</w:t>
      </w:r>
      <w:r w:rsidR="00C80AB1">
        <w:rPr>
          <w:rFonts w:ascii="Arial" w:hAnsi="Arial" w:cs="Arial"/>
          <w:sz w:val="20"/>
          <w:szCs w:val="20"/>
          <w:lang w:val="es-ES"/>
        </w:rPr>
        <w:t xml:space="preserve"> </w:t>
      </w:r>
      <w:r w:rsidR="006A022F">
        <w:rPr>
          <w:rFonts w:ascii="Arial" w:hAnsi="Arial" w:cs="Arial"/>
          <w:sz w:val="20"/>
          <w:szCs w:val="20"/>
          <w:lang w:val="es-ES"/>
        </w:rPr>
        <w:t xml:space="preserve">si las opiniones del público </w:t>
      </w:r>
      <w:r w:rsidR="00440833">
        <w:rPr>
          <w:rFonts w:ascii="Arial" w:hAnsi="Arial" w:cs="Arial"/>
          <w:sz w:val="20"/>
          <w:szCs w:val="20"/>
          <w:lang w:val="es-ES"/>
        </w:rPr>
        <w:t xml:space="preserve">sobre un tema </w:t>
      </w:r>
      <w:r w:rsidR="00E129F5">
        <w:rPr>
          <w:rFonts w:ascii="Arial" w:hAnsi="Arial" w:cs="Arial"/>
          <w:sz w:val="20"/>
          <w:szCs w:val="20"/>
          <w:lang w:val="es-ES"/>
        </w:rPr>
        <w:t xml:space="preserve">dado </w:t>
      </w:r>
      <w:r w:rsidR="006A022F">
        <w:rPr>
          <w:rFonts w:ascii="Arial" w:hAnsi="Arial" w:cs="Arial"/>
          <w:sz w:val="20"/>
          <w:szCs w:val="20"/>
          <w:lang w:val="es-ES"/>
        </w:rPr>
        <w:t xml:space="preserve">se </w:t>
      </w:r>
      <w:r w:rsidR="00EA076E">
        <w:rPr>
          <w:rFonts w:ascii="Arial" w:hAnsi="Arial" w:cs="Arial"/>
          <w:sz w:val="20"/>
          <w:szCs w:val="20"/>
          <w:lang w:val="es-ES"/>
        </w:rPr>
        <w:t>vuelven</w:t>
      </w:r>
      <w:r w:rsidR="006A022F">
        <w:rPr>
          <w:rFonts w:ascii="Arial" w:hAnsi="Arial" w:cs="Arial"/>
          <w:sz w:val="20"/>
          <w:szCs w:val="20"/>
          <w:lang w:val="es-ES"/>
        </w:rPr>
        <w:t xml:space="preserve"> más dispersas</w:t>
      </w:r>
      <w:r w:rsidR="00752D2F">
        <w:rPr>
          <w:rFonts w:ascii="Arial" w:hAnsi="Arial" w:cs="Arial"/>
          <w:sz w:val="20"/>
          <w:szCs w:val="20"/>
          <w:lang w:val="es-ES"/>
        </w:rPr>
        <w:t>, haciendo más difícil un consenso centrista</w:t>
      </w:r>
      <w:r w:rsidR="00442E71">
        <w:rPr>
          <w:rFonts w:ascii="Arial" w:hAnsi="Arial" w:cs="Arial"/>
          <w:sz w:val="20"/>
          <w:szCs w:val="20"/>
          <w:lang w:val="es-ES"/>
        </w:rPr>
        <w:t xml:space="preserve">. </w:t>
      </w:r>
      <w:r w:rsidR="00551C75">
        <w:rPr>
          <w:rFonts w:ascii="Arial" w:hAnsi="Arial" w:cs="Arial"/>
          <w:sz w:val="20"/>
          <w:szCs w:val="20"/>
          <w:lang w:val="es-ES"/>
        </w:rPr>
        <w:t>Y s</w:t>
      </w:r>
      <w:r w:rsidR="00442E71">
        <w:rPr>
          <w:rFonts w:ascii="Arial" w:hAnsi="Arial" w:cs="Arial"/>
          <w:sz w:val="20"/>
          <w:szCs w:val="20"/>
          <w:lang w:val="es-ES"/>
        </w:rPr>
        <w:t>i</w:t>
      </w:r>
      <w:r w:rsidR="006A022F">
        <w:rPr>
          <w:rFonts w:ascii="Arial" w:hAnsi="Arial" w:cs="Arial"/>
          <w:sz w:val="20"/>
          <w:szCs w:val="20"/>
          <w:lang w:val="es-ES"/>
        </w:rPr>
        <w:t xml:space="preserve"> se mueven hacia posiciones (“modas”) distanciadas entre sí</w:t>
      </w:r>
      <w:r w:rsidR="00442E71">
        <w:rPr>
          <w:rFonts w:ascii="Arial" w:hAnsi="Arial" w:cs="Arial"/>
          <w:sz w:val="20"/>
          <w:szCs w:val="20"/>
          <w:lang w:val="es-ES"/>
        </w:rPr>
        <w:t>, crece</w:t>
      </w:r>
      <w:r w:rsidR="00781927">
        <w:rPr>
          <w:rFonts w:ascii="Arial" w:hAnsi="Arial" w:cs="Arial"/>
          <w:sz w:val="20"/>
          <w:szCs w:val="20"/>
          <w:lang w:val="es-ES"/>
        </w:rPr>
        <w:t>n</w:t>
      </w:r>
      <w:r w:rsidR="00442E71">
        <w:rPr>
          <w:rFonts w:ascii="Arial" w:hAnsi="Arial" w:cs="Arial"/>
          <w:sz w:val="20"/>
          <w:szCs w:val="20"/>
          <w:lang w:val="es-ES"/>
        </w:rPr>
        <w:t xml:space="preserve"> además </w:t>
      </w:r>
      <w:r w:rsidR="00781927">
        <w:rPr>
          <w:rFonts w:ascii="Arial" w:hAnsi="Arial" w:cs="Arial"/>
          <w:sz w:val="20"/>
          <w:szCs w:val="20"/>
          <w:lang w:val="es-ES"/>
        </w:rPr>
        <w:t>las chances</w:t>
      </w:r>
      <w:r w:rsidR="00442E71">
        <w:rPr>
          <w:rFonts w:ascii="Arial" w:hAnsi="Arial" w:cs="Arial"/>
          <w:sz w:val="20"/>
          <w:szCs w:val="20"/>
          <w:lang w:val="es-ES"/>
        </w:rPr>
        <w:t xml:space="preserve"> de conflicto</w:t>
      </w:r>
      <w:r w:rsidR="002E73DE">
        <w:rPr>
          <w:rFonts w:ascii="Arial" w:hAnsi="Arial" w:cs="Arial"/>
          <w:sz w:val="20"/>
          <w:szCs w:val="20"/>
          <w:lang w:val="es-ES"/>
        </w:rPr>
        <w:t xml:space="preserve"> social</w:t>
      </w:r>
      <w:r w:rsidR="006A022F">
        <w:rPr>
          <w:rFonts w:ascii="Arial" w:hAnsi="Arial" w:cs="Arial"/>
          <w:sz w:val="20"/>
          <w:szCs w:val="20"/>
          <w:lang w:val="es-ES"/>
        </w:rPr>
        <w:t xml:space="preserve">. </w:t>
      </w:r>
    </w:p>
    <w:p w:rsidR="003E2CA4" w:rsidRDefault="00551C75" w:rsidP="00E453E3">
      <w:pPr>
        <w:spacing w:line="360" w:lineRule="auto"/>
        <w:contextualSpacing/>
        <w:jc w:val="both"/>
        <w:rPr>
          <w:rFonts w:ascii="Arial" w:hAnsi="Arial" w:cs="Arial"/>
          <w:sz w:val="20"/>
          <w:szCs w:val="20"/>
          <w:lang w:val="es-ES"/>
        </w:rPr>
      </w:pPr>
      <w:r>
        <w:rPr>
          <w:rFonts w:ascii="Arial" w:hAnsi="Arial" w:cs="Arial"/>
          <w:sz w:val="20"/>
          <w:szCs w:val="20"/>
          <w:lang w:val="es-ES"/>
        </w:rPr>
        <w:t>También el conflicto</w:t>
      </w:r>
      <w:r w:rsidR="00337441">
        <w:rPr>
          <w:rFonts w:ascii="Arial" w:hAnsi="Arial" w:cs="Arial"/>
          <w:sz w:val="20"/>
          <w:szCs w:val="20"/>
          <w:lang w:val="es-ES"/>
        </w:rPr>
        <w:t xml:space="preserve"> es </w:t>
      </w:r>
      <w:r w:rsidR="00A106D0">
        <w:rPr>
          <w:rFonts w:ascii="Arial" w:hAnsi="Arial" w:cs="Arial"/>
          <w:sz w:val="20"/>
          <w:szCs w:val="20"/>
          <w:lang w:val="es-ES"/>
        </w:rPr>
        <w:t xml:space="preserve">más </w:t>
      </w:r>
      <w:r w:rsidR="00337441">
        <w:rPr>
          <w:rFonts w:ascii="Arial" w:hAnsi="Arial" w:cs="Arial"/>
          <w:sz w:val="20"/>
          <w:szCs w:val="20"/>
          <w:lang w:val="es-ES"/>
        </w:rPr>
        <w:t>probable</w:t>
      </w:r>
      <w:r w:rsidR="00F71112">
        <w:rPr>
          <w:rFonts w:ascii="Arial" w:hAnsi="Arial" w:cs="Arial"/>
          <w:sz w:val="20"/>
          <w:szCs w:val="20"/>
          <w:lang w:val="es-ES"/>
        </w:rPr>
        <w:t xml:space="preserve"> </w:t>
      </w:r>
      <w:r w:rsidR="00337441">
        <w:rPr>
          <w:rFonts w:ascii="Arial" w:hAnsi="Arial" w:cs="Arial"/>
          <w:sz w:val="20"/>
          <w:szCs w:val="20"/>
          <w:lang w:val="es-ES"/>
        </w:rPr>
        <w:t xml:space="preserve">si las </w:t>
      </w:r>
      <w:r w:rsidR="00403050">
        <w:rPr>
          <w:rFonts w:ascii="Arial" w:hAnsi="Arial" w:cs="Arial"/>
          <w:sz w:val="20"/>
          <w:szCs w:val="20"/>
          <w:lang w:val="es-ES"/>
        </w:rPr>
        <w:t>opiniones</w:t>
      </w:r>
      <w:r w:rsidR="00786241">
        <w:rPr>
          <w:rFonts w:ascii="Arial" w:hAnsi="Arial" w:cs="Arial"/>
          <w:sz w:val="20"/>
          <w:szCs w:val="20"/>
          <w:lang w:val="es-ES"/>
        </w:rPr>
        <w:t xml:space="preserve"> de las personas</w:t>
      </w:r>
      <w:r w:rsidR="00337441">
        <w:rPr>
          <w:rFonts w:ascii="Arial" w:hAnsi="Arial" w:cs="Arial"/>
          <w:sz w:val="20"/>
          <w:szCs w:val="20"/>
          <w:lang w:val="es-ES"/>
        </w:rPr>
        <w:t xml:space="preserve"> sobre temas </w:t>
      </w:r>
      <w:r w:rsidR="00403050">
        <w:rPr>
          <w:rFonts w:ascii="Arial" w:hAnsi="Arial" w:cs="Arial"/>
          <w:sz w:val="20"/>
          <w:szCs w:val="20"/>
          <w:lang w:val="es-ES"/>
        </w:rPr>
        <w:t xml:space="preserve">diferentes </w:t>
      </w:r>
      <w:r w:rsidR="002D019D">
        <w:rPr>
          <w:rFonts w:ascii="Arial" w:hAnsi="Arial" w:cs="Arial"/>
          <w:sz w:val="20"/>
          <w:szCs w:val="20"/>
          <w:lang w:val="es-ES"/>
        </w:rPr>
        <w:t>se vuelven</w:t>
      </w:r>
      <w:r w:rsidR="00E31B09">
        <w:rPr>
          <w:rFonts w:ascii="Arial" w:hAnsi="Arial" w:cs="Arial"/>
          <w:sz w:val="20"/>
          <w:szCs w:val="20"/>
          <w:lang w:val="es-ES"/>
        </w:rPr>
        <w:t>: a)</w:t>
      </w:r>
      <w:r w:rsidR="00A106D0">
        <w:rPr>
          <w:rFonts w:ascii="Arial" w:hAnsi="Arial" w:cs="Arial"/>
          <w:sz w:val="20"/>
          <w:szCs w:val="20"/>
          <w:lang w:val="es-ES"/>
        </w:rPr>
        <w:t xml:space="preserve"> más estrechamente ligadas </w:t>
      </w:r>
      <w:r w:rsidR="00D323EF">
        <w:rPr>
          <w:rFonts w:ascii="Arial" w:hAnsi="Arial" w:cs="Arial"/>
          <w:sz w:val="20"/>
          <w:szCs w:val="20"/>
          <w:lang w:val="es-ES"/>
        </w:rPr>
        <w:t xml:space="preserve">o congruentes </w:t>
      </w:r>
      <w:r w:rsidR="00E31B09">
        <w:rPr>
          <w:rFonts w:ascii="Arial" w:hAnsi="Arial" w:cs="Arial"/>
          <w:sz w:val="20"/>
          <w:szCs w:val="20"/>
          <w:lang w:val="es-ES"/>
        </w:rPr>
        <w:t xml:space="preserve">entre sí </w:t>
      </w:r>
      <w:r w:rsidR="00F71112">
        <w:rPr>
          <w:rFonts w:ascii="Arial" w:hAnsi="Arial" w:cs="Arial"/>
          <w:sz w:val="20"/>
          <w:szCs w:val="20"/>
          <w:lang w:val="es-ES"/>
        </w:rPr>
        <w:t>(“constreñidas”)</w:t>
      </w:r>
      <w:r w:rsidR="00337441">
        <w:rPr>
          <w:rFonts w:ascii="Arial" w:hAnsi="Arial" w:cs="Arial"/>
          <w:sz w:val="20"/>
          <w:szCs w:val="20"/>
          <w:lang w:val="es-ES"/>
        </w:rPr>
        <w:t xml:space="preserve">, </w:t>
      </w:r>
      <w:r w:rsidR="00E31B09">
        <w:rPr>
          <w:rFonts w:ascii="Arial" w:hAnsi="Arial" w:cs="Arial"/>
          <w:sz w:val="20"/>
          <w:szCs w:val="20"/>
          <w:lang w:val="es-ES"/>
        </w:rPr>
        <w:t xml:space="preserve">pues esto </w:t>
      </w:r>
      <w:r w:rsidR="007A6883">
        <w:rPr>
          <w:rFonts w:ascii="Arial" w:hAnsi="Arial" w:cs="Arial"/>
          <w:sz w:val="20"/>
          <w:szCs w:val="20"/>
          <w:lang w:val="es-ES"/>
        </w:rPr>
        <w:t>nutre</w:t>
      </w:r>
      <w:r w:rsidR="00F71112">
        <w:rPr>
          <w:rFonts w:ascii="Arial" w:hAnsi="Arial" w:cs="Arial"/>
          <w:sz w:val="20"/>
          <w:szCs w:val="20"/>
          <w:lang w:val="es-ES"/>
        </w:rPr>
        <w:t xml:space="preserve"> la polarización ideológica; b)</w:t>
      </w:r>
      <w:r w:rsidR="002D019D">
        <w:rPr>
          <w:rFonts w:ascii="Arial" w:hAnsi="Arial" w:cs="Arial"/>
          <w:sz w:val="20"/>
          <w:szCs w:val="20"/>
          <w:lang w:val="es-ES"/>
        </w:rPr>
        <w:t xml:space="preserve"> </w:t>
      </w:r>
      <w:r w:rsidR="00A106D0">
        <w:rPr>
          <w:rFonts w:ascii="Arial" w:hAnsi="Arial" w:cs="Arial"/>
          <w:sz w:val="20"/>
          <w:szCs w:val="20"/>
          <w:lang w:val="es-ES"/>
        </w:rPr>
        <w:t>más</w:t>
      </w:r>
      <w:r w:rsidR="00337441">
        <w:rPr>
          <w:rFonts w:ascii="Arial" w:hAnsi="Arial" w:cs="Arial"/>
          <w:sz w:val="20"/>
          <w:szCs w:val="20"/>
          <w:lang w:val="es-ES"/>
        </w:rPr>
        <w:t xml:space="preserve"> </w:t>
      </w:r>
      <w:r w:rsidR="00A106D0">
        <w:rPr>
          <w:rFonts w:ascii="Arial" w:hAnsi="Arial" w:cs="Arial"/>
          <w:sz w:val="20"/>
          <w:szCs w:val="20"/>
          <w:lang w:val="es-ES"/>
        </w:rPr>
        <w:t>atadas</w:t>
      </w:r>
      <w:r w:rsidR="00337441">
        <w:rPr>
          <w:rFonts w:ascii="Arial" w:hAnsi="Arial" w:cs="Arial"/>
          <w:sz w:val="20"/>
          <w:szCs w:val="20"/>
          <w:lang w:val="es-ES"/>
        </w:rPr>
        <w:t xml:space="preserve"> a r</w:t>
      </w:r>
      <w:r w:rsidR="00A106D0">
        <w:rPr>
          <w:rFonts w:ascii="Arial" w:hAnsi="Arial" w:cs="Arial"/>
          <w:sz w:val="20"/>
          <w:szCs w:val="20"/>
          <w:lang w:val="es-ES"/>
        </w:rPr>
        <w:t>as</w:t>
      </w:r>
      <w:r w:rsidR="00F71112">
        <w:rPr>
          <w:rFonts w:ascii="Arial" w:hAnsi="Arial" w:cs="Arial"/>
          <w:sz w:val="20"/>
          <w:szCs w:val="20"/>
          <w:lang w:val="es-ES"/>
        </w:rPr>
        <w:t xml:space="preserve">gos o identidades individuales </w:t>
      </w:r>
      <w:r w:rsidR="00124B40">
        <w:rPr>
          <w:rFonts w:ascii="Arial" w:hAnsi="Arial" w:cs="Arial"/>
          <w:sz w:val="20"/>
          <w:szCs w:val="20"/>
          <w:lang w:val="es-ES"/>
        </w:rPr>
        <w:t>(</w:t>
      </w:r>
      <w:r w:rsidR="00A106D0">
        <w:rPr>
          <w:rFonts w:ascii="Arial" w:hAnsi="Arial" w:cs="Arial"/>
          <w:sz w:val="20"/>
          <w:szCs w:val="20"/>
          <w:lang w:val="es-ES"/>
        </w:rPr>
        <w:t>religión</w:t>
      </w:r>
      <w:r w:rsidR="00124B40">
        <w:rPr>
          <w:rFonts w:ascii="Arial" w:hAnsi="Arial" w:cs="Arial"/>
          <w:sz w:val="20"/>
          <w:szCs w:val="20"/>
          <w:lang w:val="es-ES"/>
        </w:rPr>
        <w:t xml:space="preserve">, </w:t>
      </w:r>
      <w:r w:rsidR="00F71112">
        <w:rPr>
          <w:rFonts w:ascii="Arial" w:hAnsi="Arial" w:cs="Arial"/>
          <w:sz w:val="20"/>
          <w:szCs w:val="20"/>
          <w:lang w:val="es-ES"/>
        </w:rPr>
        <w:t>educación</w:t>
      </w:r>
      <w:r w:rsidR="00124B40">
        <w:rPr>
          <w:rFonts w:ascii="Arial" w:hAnsi="Arial" w:cs="Arial"/>
          <w:sz w:val="20"/>
          <w:szCs w:val="20"/>
          <w:lang w:val="es-ES"/>
        </w:rPr>
        <w:t xml:space="preserve"> y similares)</w:t>
      </w:r>
      <w:r w:rsidR="00F71112">
        <w:rPr>
          <w:rFonts w:ascii="Arial" w:hAnsi="Arial" w:cs="Arial"/>
          <w:sz w:val="20"/>
          <w:szCs w:val="20"/>
          <w:lang w:val="es-ES"/>
        </w:rPr>
        <w:t xml:space="preserve">, </w:t>
      </w:r>
      <w:r w:rsidR="00E31B09">
        <w:rPr>
          <w:rFonts w:ascii="Arial" w:hAnsi="Arial" w:cs="Arial"/>
          <w:sz w:val="20"/>
          <w:szCs w:val="20"/>
          <w:lang w:val="es-ES"/>
        </w:rPr>
        <w:t xml:space="preserve">pues </w:t>
      </w:r>
      <w:r w:rsidR="002D019D">
        <w:rPr>
          <w:rFonts w:ascii="Arial" w:hAnsi="Arial" w:cs="Arial"/>
          <w:sz w:val="20"/>
          <w:szCs w:val="20"/>
          <w:lang w:val="es-ES"/>
        </w:rPr>
        <w:t xml:space="preserve">esta “consolidación” </w:t>
      </w:r>
      <w:r w:rsidR="001304E7">
        <w:rPr>
          <w:rFonts w:ascii="Arial" w:hAnsi="Arial" w:cs="Arial"/>
          <w:sz w:val="20"/>
          <w:szCs w:val="20"/>
          <w:lang w:val="es-ES"/>
        </w:rPr>
        <w:t>fomenta</w:t>
      </w:r>
      <w:r w:rsidR="002D019D">
        <w:rPr>
          <w:rFonts w:ascii="Arial" w:hAnsi="Arial" w:cs="Arial"/>
          <w:sz w:val="20"/>
          <w:szCs w:val="20"/>
          <w:lang w:val="es-ES"/>
        </w:rPr>
        <w:t xml:space="preserve"> la polarización entre grupos sociales. </w:t>
      </w:r>
    </w:p>
    <w:p w:rsidR="002367C4" w:rsidRDefault="008A6100" w:rsidP="00E453E3">
      <w:pPr>
        <w:spacing w:line="360" w:lineRule="auto"/>
        <w:contextualSpacing/>
        <w:jc w:val="both"/>
        <w:rPr>
          <w:rFonts w:ascii="Arial" w:hAnsi="Arial" w:cs="Arial"/>
          <w:sz w:val="20"/>
          <w:szCs w:val="20"/>
        </w:rPr>
      </w:pPr>
      <w:r>
        <w:rPr>
          <w:rFonts w:ascii="Arial" w:hAnsi="Arial" w:cs="Arial"/>
          <w:sz w:val="20"/>
          <w:szCs w:val="20"/>
          <w:lang w:val="es-ES"/>
        </w:rPr>
        <w:t>Para cada</w:t>
      </w:r>
      <w:r w:rsidR="007A5050">
        <w:rPr>
          <w:rFonts w:ascii="Arial" w:hAnsi="Arial" w:cs="Arial"/>
          <w:sz w:val="20"/>
          <w:szCs w:val="20"/>
          <w:lang w:val="es-ES"/>
        </w:rPr>
        <w:t xml:space="preserve"> una de estas </w:t>
      </w:r>
      <w:r w:rsidR="007974AB">
        <w:rPr>
          <w:rFonts w:ascii="Arial" w:hAnsi="Arial" w:cs="Arial"/>
          <w:sz w:val="20"/>
          <w:szCs w:val="20"/>
          <w:lang w:val="es-ES"/>
        </w:rPr>
        <w:t xml:space="preserve">cuatro </w:t>
      </w:r>
      <w:r w:rsidR="007A5050">
        <w:rPr>
          <w:rFonts w:ascii="Arial" w:hAnsi="Arial" w:cs="Arial"/>
          <w:sz w:val="20"/>
          <w:szCs w:val="20"/>
          <w:lang w:val="es-ES"/>
        </w:rPr>
        <w:t xml:space="preserve">dimensiones </w:t>
      </w:r>
      <w:r>
        <w:rPr>
          <w:rFonts w:ascii="Arial" w:hAnsi="Arial" w:cs="Arial"/>
          <w:sz w:val="20"/>
          <w:szCs w:val="20"/>
          <w:lang w:val="es-ES"/>
        </w:rPr>
        <w:t>hay</w:t>
      </w:r>
      <w:r w:rsidR="007A5050">
        <w:rPr>
          <w:rFonts w:ascii="Arial" w:hAnsi="Arial" w:cs="Arial"/>
          <w:sz w:val="20"/>
          <w:szCs w:val="20"/>
          <w:lang w:val="es-ES"/>
        </w:rPr>
        <w:t xml:space="preserve"> una med</w:t>
      </w:r>
      <w:r w:rsidR="00190E4F">
        <w:rPr>
          <w:rFonts w:ascii="Arial" w:hAnsi="Arial" w:cs="Arial"/>
          <w:sz w:val="20"/>
          <w:szCs w:val="20"/>
          <w:lang w:val="es-ES"/>
        </w:rPr>
        <w:t xml:space="preserve">ida </w:t>
      </w:r>
      <w:r w:rsidR="004821E9">
        <w:rPr>
          <w:rFonts w:ascii="Arial" w:hAnsi="Arial" w:cs="Arial"/>
          <w:sz w:val="20"/>
          <w:szCs w:val="20"/>
          <w:lang w:val="es-ES"/>
        </w:rPr>
        <w:t>estadística</w:t>
      </w:r>
      <w:r w:rsidR="00190E4F">
        <w:rPr>
          <w:rFonts w:ascii="Arial" w:hAnsi="Arial" w:cs="Arial"/>
          <w:sz w:val="20"/>
          <w:szCs w:val="20"/>
          <w:lang w:val="es-ES"/>
        </w:rPr>
        <w:t xml:space="preserve">. </w:t>
      </w:r>
      <w:r w:rsidR="00FD6E86">
        <w:rPr>
          <w:rFonts w:ascii="Arial" w:hAnsi="Arial" w:cs="Arial"/>
          <w:sz w:val="20"/>
          <w:szCs w:val="20"/>
          <w:lang w:val="es-ES"/>
        </w:rPr>
        <w:t>Para la dispersión</w:t>
      </w:r>
      <w:r>
        <w:rPr>
          <w:rFonts w:ascii="Arial" w:hAnsi="Arial" w:cs="Arial"/>
          <w:sz w:val="20"/>
          <w:szCs w:val="20"/>
          <w:lang w:val="es-ES"/>
        </w:rPr>
        <w:t xml:space="preserve">, </w:t>
      </w:r>
      <w:r w:rsidR="00FD6E86">
        <w:rPr>
          <w:rFonts w:ascii="Arial" w:hAnsi="Arial" w:cs="Arial"/>
          <w:sz w:val="20"/>
          <w:szCs w:val="20"/>
          <w:lang w:val="es-ES"/>
        </w:rPr>
        <w:t>la varianza; para la bimodalidad,</w:t>
      </w:r>
      <w:r w:rsidR="00FD59C0">
        <w:rPr>
          <w:rFonts w:ascii="Arial" w:hAnsi="Arial" w:cs="Arial"/>
          <w:sz w:val="20"/>
          <w:szCs w:val="20"/>
          <w:lang w:val="es-ES"/>
        </w:rPr>
        <w:t xml:space="preserve"> </w:t>
      </w:r>
      <w:r w:rsidR="00190E4F">
        <w:rPr>
          <w:rFonts w:ascii="Arial" w:hAnsi="Arial" w:cs="Arial"/>
          <w:sz w:val="20"/>
          <w:szCs w:val="20"/>
          <w:lang w:val="es-ES"/>
        </w:rPr>
        <w:t>la curtosis</w:t>
      </w:r>
      <w:r w:rsidR="00FD59C0">
        <w:rPr>
          <w:rFonts w:ascii="Arial" w:hAnsi="Arial" w:cs="Arial"/>
          <w:sz w:val="20"/>
          <w:szCs w:val="20"/>
          <w:lang w:val="es-ES"/>
        </w:rPr>
        <w:t xml:space="preserve"> </w:t>
      </w:r>
      <w:r w:rsidR="00927295">
        <w:rPr>
          <w:rFonts w:ascii="Arial" w:hAnsi="Arial" w:cs="Arial"/>
          <w:sz w:val="20"/>
          <w:szCs w:val="20"/>
          <w:lang w:val="es-ES"/>
        </w:rPr>
        <w:t>(K en la Figura 1)</w:t>
      </w:r>
      <w:r w:rsidR="00FD6E86">
        <w:rPr>
          <w:rFonts w:ascii="Arial" w:hAnsi="Arial" w:cs="Arial"/>
          <w:sz w:val="20"/>
          <w:szCs w:val="20"/>
          <w:lang w:val="es-ES"/>
        </w:rPr>
        <w:t>, que</w:t>
      </w:r>
      <w:r w:rsidR="00E21AE2" w:rsidRPr="00E21AE2">
        <w:rPr>
          <w:rFonts w:ascii="Arial" w:hAnsi="Arial" w:cs="Arial"/>
          <w:sz w:val="20"/>
          <w:szCs w:val="20"/>
        </w:rPr>
        <w:t xml:space="preserve"> es sensible </w:t>
      </w:r>
      <w:r w:rsidR="00FD6E86">
        <w:rPr>
          <w:rFonts w:ascii="Arial" w:hAnsi="Arial" w:cs="Arial"/>
          <w:sz w:val="20"/>
          <w:szCs w:val="20"/>
        </w:rPr>
        <w:t xml:space="preserve">no solo </w:t>
      </w:r>
      <w:r w:rsidR="00E21AE2" w:rsidRPr="00E21AE2">
        <w:rPr>
          <w:rFonts w:ascii="Arial" w:hAnsi="Arial" w:cs="Arial"/>
          <w:sz w:val="20"/>
          <w:szCs w:val="20"/>
        </w:rPr>
        <w:t xml:space="preserve">a la proporción de respuestas extremas, </w:t>
      </w:r>
      <w:r w:rsidR="00356205">
        <w:rPr>
          <w:rFonts w:ascii="Arial" w:hAnsi="Arial" w:cs="Arial"/>
          <w:sz w:val="20"/>
          <w:szCs w:val="20"/>
        </w:rPr>
        <w:t xml:space="preserve">sino también a cambios sutiles en la forma de la </w:t>
      </w:r>
      <w:r w:rsidR="00356205">
        <w:rPr>
          <w:rFonts w:ascii="Arial" w:hAnsi="Arial" w:cs="Arial"/>
          <w:sz w:val="20"/>
          <w:szCs w:val="20"/>
        </w:rPr>
        <w:lastRenderedPageBreak/>
        <w:t xml:space="preserve">distribución. </w:t>
      </w:r>
      <w:r w:rsidR="00B078DB">
        <w:rPr>
          <w:rFonts w:ascii="Arial" w:hAnsi="Arial" w:cs="Arial"/>
          <w:sz w:val="20"/>
          <w:szCs w:val="20"/>
        </w:rPr>
        <w:t xml:space="preserve">Como ilustra la Figura 1, </w:t>
      </w:r>
      <w:r w:rsidR="002D324E">
        <w:rPr>
          <w:rFonts w:ascii="Arial" w:hAnsi="Arial" w:cs="Arial"/>
          <w:sz w:val="20"/>
          <w:szCs w:val="20"/>
        </w:rPr>
        <w:t xml:space="preserve">la curtosis </w:t>
      </w:r>
      <w:r w:rsidR="00B078DB">
        <w:rPr>
          <w:rFonts w:ascii="Arial" w:hAnsi="Arial" w:cs="Arial"/>
          <w:sz w:val="20"/>
          <w:szCs w:val="20"/>
        </w:rPr>
        <w:t>t</w:t>
      </w:r>
      <w:r w:rsidR="00E54D0F">
        <w:rPr>
          <w:rFonts w:ascii="Arial" w:hAnsi="Arial" w:cs="Arial"/>
          <w:sz w:val="20"/>
          <w:szCs w:val="20"/>
        </w:rPr>
        <w:t>ien</w:t>
      </w:r>
      <w:r w:rsidR="00D76587">
        <w:rPr>
          <w:rFonts w:ascii="Arial" w:hAnsi="Arial" w:cs="Arial"/>
          <w:sz w:val="20"/>
          <w:szCs w:val="20"/>
        </w:rPr>
        <w:t>d</w:t>
      </w:r>
      <w:r w:rsidR="00E54D0F">
        <w:rPr>
          <w:rFonts w:ascii="Arial" w:hAnsi="Arial" w:cs="Arial"/>
          <w:sz w:val="20"/>
          <w:szCs w:val="20"/>
        </w:rPr>
        <w:t xml:space="preserve">e </w:t>
      </w:r>
      <w:r w:rsidR="00D76587">
        <w:rPr>
          <w:rFonts w:ascii="Arial" w:hAnsi="Arial" w:cs="Arial"/>
          <w:sz w:val="20"/>
          <w:szCs w:val="20"/>
        </w:rPr>
        <w:t xml:space="preserve">al </w:t>
      </w:r>
      <w:r w:rsidR="00E54D0F">
        <w:rPr>
          <w:rFonts w:ascii="Arial" w:hAnsi="Arial" w:cs="Arial"/>
          <w:sz w:val="20"/>
          <w:szCs w:val="20"/>
        </w:rPr>
        <w:t xml:space="preserve">valor 0 </w:t>
      </w:r>
      <w:r w:rsidR="00AC0E4B">
        <w:rPr>
          <w:rFonts w:ascii="Arial" w:hAnsi="Arial" w:cs="Arial"/>
          <w:sz w:val="20"/>
          <w:szCs w:val="20"/>
        </w:rPr>
        <w:t>si</w:t>
      </w:r>
      <w:r w:rsidR="00C428BD">
        <w:rPr>
          <w:rFonts w:ascii="Arial" w:hAnsi="Arial" w:cs="Arial"/>
          <w:sz w:val="20"/>
          <w:szCs w:val="20"/>
        </w:rPr>
        <w:t xml:space="preserve"> la</w:t>
      </w:r>
      <w:r w:rsidR="000C311D">
        <w:rPr>
          <w:rFonts w:ascii="Arial" w:hAnsi="Arial" w:cs="Arial"/>
          <w:sz w:val="20"/>
          <w:szCs w:val="20"/>
        </w:rPr>
        <w:t>s opiniones se distribuyen</w:t>
      </w:r>
      <w:r w:rsidR="00AC0E4B">
        <w:rPr>
          <w:rFonts w:ascii="Arial" w:hAnsi="Arial" w:cs="Arial"/>
          <w:sz w:val="20"/>
          <w:szCs w:val="20"/>
        </w:rPr>
        <w:t xml:space="preserve"> </w:t>
      </w:r>
      <w:r w:rsidR="00DE59C2">
        <w:rPr>
          <w:rFonts w:ascii="Arial" w:hAnsi="Arial" w:cs="Arial"/>
          <w:sz w:val="20"/>
          <w:szCs w:val="20"/>
        </w:rPr>
        <w:t>de modo similar a</w:t>
      </w:r>
      <w:r w:rsidR="00AC0E4B">
        <w:rPr>
          <w:rFonts w:ascii="Arial" w:hAnsi="Arial" w:cs="Arial"/>
          <w:sz w:val="20"/>
          <w:szCs w:val="20"/>
        </w:rPr>
        <w:t xml:space="preserve"> la </w:t>
      </w:r>
      <w:r w:rsidR="00C428BD">
        <w:rPr>
          <w:rFonts w:ascii="Arial" w:hAnsi="Arial" w:cs="Arial"/>
          <w:sz w:val="20"/>
          <w:szCs w:val="20"/>
        </w:rPr>
        <w:t>curva normal (campana de Gauss)</w:t>
      </w:r>
      <w:r w:rsidR="00DE1F12">
        <w:rPr>
          <w:rFonts w:ascii="Arial" w:hAnsi="Arial" w:cs="Arial"/>
          <w:sz w:val="20"/>
          <w:szCs w:val="20"/>
        </w:rPr>
        <w:t>. E</w:t>
      </w:r>
      <w:r w:rsidR="00D76587">
        <w:rPr>
          <w:rFonts w:ascii="Arial" w:hAnsi="Arial" w:cs="Arial"/>
          <w:sz w:val="20"/>
          <w:szCs w:val="20"/>
        </w:rPr>
        <w:t xml:space="preserve">s </w:t>
      </w:r>
      <w:r w:rsidR="00AC0E4B">
        <w:rPr>
          <w:rFonts w:ascii="Arial" w:hAnsi="Arial" w:cs="Arial"/>
          <w:sz w:val="20"/>
          <w:szCs w:val="20"/>
        </w:rPr>
        <w:t xml:space="preserve">mayor que 0 </w:t>
      </w:r>
      <w:r w:rsidR="00E461FD">
        <w:rPr>
          <w:rFonts w:ascii="Arial" w:hAnsi="Arial" w:cs="Arial"/>
          <w:sz w:val="20"/>
          <w:szCs w:val="20"/>
        </w:rPr>
        <w:t>si</w:t>
      </w:r>
      <w:r w:rsidR="00933944">
        <w:rPr>
          <w:rFonts w:ascii="Arial" w:hAnsi="Arial" w:cs="Arial"/>
          <w:sz w:val="20"/>
          <w:szCs w:val="20"/>
        </w:rPr>
        <w:t xml:space="preserve"> </w:t>
      </w:r>
      <w:r w:rsidR="007C32BF">
        <w:rPr>
          <w:rFonts w:ascii="Arial" w:hAnsi="Arial" w:cs="Arial"/>
          <w:sz w:val="20"/>
          <w:szCs w:val="20"/>
        </w:rPr>
        <w:t>las posiciones</w:t>
      </w:r>
      <w:r w:rsidR="004858E9">
        <w:rPr>
          <w:rFonts w:ascii="Arial" w:hAnsi="Arial" w:cs="Arial"/>
          <w:sz w:val="20"/>
          <w:szCs w:val="20"/>
        </w:rPr>
        <w:t xml:space="preserve"> se agrupan</w:t>
      </w:r>
      <w:r w:rsidR="00067B7B">
        <w:rPr>
          <w:rFonts w:ascii="Arial" w:hAnsi="Arial" w:cs="Arial"/>
          <w:sz w:val="20"/>
          <w:szCs w:val="20"/>
        </w:rPr>
        <w:t xml:space="preserve"> –</w:t>
      </w:r>
      <w:r w:rsidR="00AC2468">
        <w:rPr>
          <w:rFonts w:ascii="Arial" w:hAnsi="Arial" w:cs="Arial"/>
          <w:sz w:val="20"/>
          <w:szCs w:val="20"/>
        </w:rPr>
        <w:t>como en el</w:t>
      </w:r>
      <w:r w:rsidR="00067B7B">
        <w:rPr>
          <w:rFonts w:ascii="Arial" w:hAnsi="Arial" w:cs="Arial"/>
          <w:sz w:val="20"/>
          <w:szCs w:val="20"/>
        </w:rPr>
        <w:t xml:space="preserve"> consenso-</w:t>
      </w:r>
      <w:r w:rsidR="00841351">
        <w:rPr>
          <w:rFonts w:ascii="Arial" w:hAnsi="Arial" w:cs="Arial"/>
          <w:sz w:val="20"/>
          <w:szCs w:val="20"/>
        </w:rPr>
        <w:t xml:space="preserve"> formando una cúspide elevada. </w:t>
      </w:r>
      <w:r w:rsidR="00B078DB">
        <w:rPr>
          <w:rFonts w:ascii="Arial" w:hAnsi="Arial" w:cs="Arial"/>
          <w:sz w:val="20"/>
          <w:szCs w:val="20"/>
        </w:rPr>
        <w:t>T</w:t>
      </w:r>
      <w:r w:rsidR="00841351">
        <w:rPr>
          <w:rFonts w:ascii="Arial" w:hAnsi="Arial" w:cs="Arial"/>
          <w:sz w:val="20"/>
          <w:szCs w:val="20"/>
        </w:rPr>
        <w:t xml:space="preserve">oma valores negativos si la distribución es más aplanada que la normal </w:t>
      </w:r>
      <w:r w:rsidR="00191768">
        <w:rPr>
          <w:rFonts w:ascii="Arial" w:hAnsi="Arial" w:cs="Arial"/>
          <w:sz w:val="20"/>
          <w:szCs w:val="20"/>
        </w:rPr>
        <w:t xml:space="preserve">–signo de dispersión de la opinión- </w:t>
      </w:r>
      <w:r w:rsidR="00841351">
        <w:rPr>
          <w:rFonts w:ascii="Arial" w:hAnsi="Arial" w:cs="Arial"/>
          <w:sz w:val="20"/>
          <w:szCs w:val="20"/>
        </w:rPr>
        <w:t xml:space="preserve">y tiende a -2 </w:t>
      </w:r>
      <w:r w:rsidR="00A946B0">
        <w:rPr>
          <w:rFonts w:ascii="Arial" w:hAnsi="Arial" w:cs="Arial"/>
          <w:sz w:val="20"/>
          <w:szCs w:val="20"/>
        </w:rPr>
        <w:t xml:space="preserve">al acercarse a la bimodalidad. </w:t>
      </w:r>
      <w:r w:rsidR="0074368A">
        <w:rPr>
          <w:rFonts w:ascii="Arial" w:hAnsi="Arial" w:cs="Arial"/>
          <w:sz w:val="20"/>
          <w:szCs w:val="20"/>
        </w:rPr>
        <w:t>L</w:t>
      </w:r>
      <w:r w:rsidR="00644A5E">
        <w:rPr>
          <w:rFonts w:ascii="Arial" w:hAnsi="Arial" w:cs="Arial"/>
          <w:sz w:val="20"/>
          <w:szCs w:val="20"/>
        </w:rPr>
        <w:t xml:space="preserve">a serie WVS </w:t>
      </w:r>
      <w:r w:rsidR="008A66FD">
        <w:rPr>
          <w:rFonts w:ascii="Arial" w:hAnsi="Arial" w:cs="Arial"/>
          <w:sz w:val="20"/>
          <w:szCs w:val="20"/>
        </w:rPr>
        <w:t>del gráfico</w:t>
      </w:r>
      <w:r w:rsidR="0074368A">
        <w:rPr>
          <w:rFonts w:ascii="Arial" w:hAnsi="Arial" w:cs="Arial"/>
          <w:sz w:val="20"/>
          <w:szCs w:val="20"/>
        </w:rPr>
        <w:t xml:space="preserve"> sugiere que</w:t>
      </w:r>
      <w:r w:rsidR="008A66FD">
        <w:rPr>
          <w:rFonts w:ascii="Arial" w:hAnsi="Arial" w:cs="Arial"/>
          <w:sz w:val="20"/>
          <w:szCs w:val="20"/>
        </w:rPr>
        <w:t xml:space="preserve"> la auto-posición ideológica de los argentinos pasa de un consenso alto en 1984 </w:t>
      </w:r>
      <w:r w:rsidR="00D76587">
        <w:rPr>
          <w:rFonts w:ascii="Arial" w:hAnsi="Arial" w:cs="Arial"/>
          <w:sz w:val="20"/>
          <w:szCs w:val="20"/>
        </w:rPr>
        <w:t xml:space="preserve">(K=+1,3) </w:t>
      </w:r>
      <w:r w:rsidR="008A66FD">
        <w:rPr>
          <w:rFonts w:ascii="Arial" w:hAnsi="Arial" w:cs="Arial"/>
          <w:sz w:val="20"/>
          <w:szCs w:val="20"/>
        </w:rPr>
        <w:t>a otro menor en 2013</w:t>
      </w:r>
      <w:r w:rsidR="00D76587">
        <w:rPr>
          <w:rFonts w:ascii="Arial" w:hAnsi="Arial" w:cs="Arial"/>
          <w:sz w:val="20"/>
          <w:szCs w:val="20"/>
        </w:rPr>
        <w:t xml:space="preserve"> (K=+0,5)</w:t>
      </w:r>
      <w:r w:rsidR="008A66FD">
        <w:rPr>
          <w:rFonts w:ascii="Arial" w:hAnsi="Arial" w:cs="Arial"/>
          <w:sz w:val="20"/>
          <w:szCs w:val="20"/>
        </w:rPr>
        <w:t xml:space="preserve">. </w:t>
      </w:r>
    </w:p>
    <w:p w:rsidR="00467C02" w:rsidRDefault="004D765B" w:rsidP="00E453E3">
      <w:pPr>
        <w:spacing w:line="360" w:lineRule="auto"/>
        <w:contextualSpacing/>
        <w:jc w:val="both"/>
        <w:rPr>
          <w:rFonts w:ascii="Arial" w:hAnsi="Arial" w:cs="Arial"/>
          <w:sz w:val="20"/>
          <w:szCs w:val="20"/>
        </w:rPr>
      </w:pPr>
      <w:r>
        <w:rPr>
          <w:rFonts w:ascii="Arial" w:hAnsi="Arial" w:cs="Arial"/>
          <w:sz w:val="20"/>
          <w:szCs w:val="20"/>
        </w:rPr>
        <w:t xml:space="preserve">El grado en que </w:t>
      </w:r>
      <w:r w:rsidR="00D323EF">
        <w:rPr>
          <w:rFonts w:ascii="Arial" w:hAnsi="Arial" w:cs="Arial"/>
          <w:sz w:val="20"/>
          <w:szCs w:val="20"/>
        </w:rPr>
        <w:t>las</w:t>
      </w:r>
      <w:r>
        <w:rPr>
          <w:rFonts w:ascii="Arial" w:hAnsi="Arial" w:cs="Arial"/>
          <w:sz w:val="20"/>
          <w:szCs w:val="20"/>
        </w:rPr>
        <w:t xml:space="preserve"> </w:t>
      </w:r>
      <w:r w:rsidR="00D323EF">
        <w:rPr>
          <w:rFonts w:ascii="Arial" w:hAnsi="Arial" w:cs="Arial"/>
          <w:sz w:val="20"/>
          <w:szCs w:val="20"/>
        </w:rPr>
        <w:t>opiniones</w:t>
      </w:r>
      <w:r>
        <w:rPr>
          <w:rFonts w:ascii="Arial" w:hAnsi="Arial" w:cs="Arial"/>
          <w:sz w:val="20"/>
          <w:szCs w:val="20"/>
        </w:rPr>
        <w:t xml:space="preserve"> </w:t>
      </w:r>
      <w:r w:rsidR="00D323EF">
        <w:rPr>
          <w:rFonts w:ascii="Arial" w:hAnsi="Arial" w:cs="Arial"/>
          <w:sz w:val="20"/>
          <w:szCs w:val="20"/>
        </w:rPr>
        <w:t xml:space="preserve">del público </w:t>
      </w:r>
      <w:r w:rsidR="0018000C">
        <w:rPr>
          <w:rFonts w:ascii="Arial" w:hAnsi="Arial" w:cs="Arial"/>
          <w:sz w:val="20"/>
          <w:szCs w:val="20"/>
        </w:rPr>
        <w:t>son coherentes</w:t>
      </w:r>
      <w:r w:rsidR="00D323EF">
        <w:rPr>
          <w:rFonts w:ascii="Arial" w:hAnsi="Arial" w:cs="Arial"/>
          <w:sz w:val="20"/>
          <w:szCs w:val="20"/>
        </w:rPr>
        <w:t xml:space="preserve"> entre sí se mide con el </w:t>
      </w:r>
      <w:r w:rsidR="00E83721">
        <w:rPr>
          <w:rFonts w:ascii="Arial" w:hAnsi="Arial" w:cs="Arial"/>
          <w:sz w:val="20"/>
          <w:szCs w:val="20"/>
        </w:rPr>
        <w:t>coeficiente</w:t>
      </w:r>
      <w:r w:rsidR="00D323EF">
        <w:rPr>
          <w:rFonts w:ascii="Arial" w:hAnsi="Arial" w:cs="Arial"/>
          <w:sz w:val="20"/>
          <w:szCs w:val="20"/>
        </w:rPr>
        <w:t xml:space="preserve"> alfa de Cronbach</w:t>
      </w:r>
      <w:r w:rsidR="007B2D07">
        <w:rPr>
          <w:rFonts w:ascii="Arial" w:hAnsi="Arial" w:cs="Arial"/>
          <w:sz w:val="20"/>
          <w:szCs w:val="20"/>
        </w:rPr>
        <w:t>, que s</w:t>
      </w:r>
      <w:r w:rsidR="00837632">
        <w:rPr>
          <w:rFonts w:ascii="Arial" w:hAnsi="Arial" w:cs="Arial"/>
          <w:sz w:val="20"/>
          <w:szCs w:val="20"/>
        </w:rPr>
        <w:t xml:space="preserve">e usa habitualmente como </w:t>
      </w:r>
      <w:r w:rsidR="007B2D07">
        <w:rPr>
          <w:rFonts w:ascii="Arial" w:hAnsi="Arial" w:cs="Arial"/>
          <w:sz w:val="20"/>
          <w:szCs w:val="20"/>
        </w:rPr>
        <w:t>indicador</w:t>
      </w:r>
      <w:r w:rsidR="00837632">
        <w:rPr>
          <w:rFonts w:ascii="Arial" w:hAnsi="Arial" w:cs="Arial"/>
          <w:sz w:val="20"/>
          <w:szCs w:val="20"/>
        </w:rPr>
        <w:t xml:space="preserve"> de consistencia interna entre los ítems de una escala</w:t>
      </w:r>
      <w:r w:rsidR="007B2D07">
        <w:rPr>
          <w:rFonts w:ascii="Arial" w:hAnsi="Arial" w:cs="Arial"/>
          <w:sz w:val="20"/>
          <w:szCs w:val="20"/>
        </w:rPr>
        <w:t xml:space="preserve">. </w:t>
      </w:r>
      <w:r w:rsidR="009926E8">
        <w:rPr>
          <w:rFonts w:ascii="Arial" w:hAnsi="Arial" w:cs="Arial"/>
          <w:sz w:val="20"/>
          <w:szCs w:val="20"/>
        </w:rPr>
        <w:t>Valores altos de a</w:t>
      </w:r>
      <w:r w:rsidR="0082256E">
        <w:rPr>
          <w:rFonts w:ascii="Arial" w:hAnsi="Arial" w:cs="Arial"/>
          <w:sz w:val="20"/>
          <w:szCs w:val="20"/>
        </w:rPr>
        <w:t>lfa</w:t>
      </w:r>
      <w:r w:rsidR="009926E8">
        <w:rPr>
          <w:rFonts w:ascii="Arial" w:hAnsi="Arial" w:cs="Arial"/>
          <w:sz w:val="20"/>
          <w:szCs w:val="20"/>
        </w:rPr>
        <w:t>, que</w:t>
      </w:r>
      <w:r w:rsidR="0082256E">
        <w:rPr>
          <w:rFonts w:ascii="Arial" w:hAnsi="Arial" w:cs="Arial"/>
          <w:sz w:val="20"/>
          <w:szCs w:val="20"/>
        </w:rPr>
        <w:t xml:space="preserve"> </w:t>
      </w:r>
      <w:r w:rsidR="009926E8">
        <w:rPr>
          <w:rFonts w:ascii="Arial" w:hAnsi="Arial" w:cs="Arial"/>
          <w:sz w:val="20"/>
          <w:szCs w:val="20"/>
        </w:rPr>
        <w:t xml:space="preserve">varía entre 0 y 1, </w:t>
      </w:r>
      <w:r w:rsidR="00A1053C">
        <w:rPr>
          <w:rFonts w:ascii="Arial" w:hAnsi="Arial" w:cs="Arial"/>
          <w:sz w:val="20"/>
          <w:szCs w:val="20"/>
        </w:rPr>
        <w:t>indican</w:t>
      </w:r>
      <w:r w:rsidR="007B2D07">
        <w:rPr>
          <w:rFonts w:ascii="Arial" w:hAnsi="Arial" w:cs="Arial"/>
          <w:sz w:val="20"/>
          <w:szCs w:val="20"/>
        </w:rPr>
        <w:t xml:space="preserve"> consistencia</w:t>
      </w:r>
      <w:r w:rsidR="00165659">
        <w:rPr>
          <w:rFonts w:ascii="Arial" w:hAnsi="Arial" w:cs="Arial"/>
          <w:sz w:val="20"/>
          <w:szCs w:val="20"/>
        </w:rPr>
        <w:t xml:space="preserve"> </w:t>
      </w:r>
      <w:r w:rsidR="00C06798">
        <w:rPr>
          <w:rFonts w:ascii="Arial" w:hAnsi="Arial" w:cs="Arial"/>
          <w:sz w:val="20"/>
          <w:szCs w:val="20"/>
        </w:rPr>
        <w:t>(</w:t>
      </w:r>
      <w:r w:rsidR="00467C02">
        <w:rPr>
          <w:rFonts w:ascii="Arial" w:hAnsi="Arial" w:cs="Arial"/>
          <w:sz w:val="20"/>
          <w:szCs w:val="20"/>
        </w:rPr>
        <w:t>aquí</w:t>
      </w:r>
      <w:r w:rsidR="00A1053C">
        <w:rPr>
          <w:rFonts w:ascii="Arial" w:hAnsi="Arial" w:cs="Arial"/>
          <w:sz w:val="20"/>
          <w:szCs w:val="20"/>
        </w:rPr>
        <w:t xml:space="preserve">, </w:t>
      </w:r>
      <w:r w:rsidR="00165659">
        <w:rPr>
          <w:rFonts w:ascii="Arial" w:hAnsi="Arial" w:cs="Arial"/>
          <w:sz w:val="20"/>
          <w:szCs w:val="20"/>
        </w:rPr>
        <w:t>cohesión ideológica</w:t>
      </w:r>
      <w:r w:rsidR="00A1053C">
        <w:rPr>
          <w:rFonts w:ascii="Arial" w:hAnsi="Arial" w:cs="Arial"/>
          <w:sz w:val="20"/>
          <w:szCs w:val="20"/>
        </w:rPr>
        <w:t>)</w:t>
      </w:r>
      <w:r w:rsidR="00165659">
        <w:rPr>
          <w:rFonts w:ascii="Arial" w:hAnsi="Arial" w:cs="Arial"/>
          <w:sz w:val="20"/>
          <w:szCs w:val="20"/>
        </w:rPr>
        <w:t xml:space="preserve">. </w:t>
      </w:r>
      <w:r w:rsidR="00D323EF">
        <w:rPr>
          <w:rFonts w:ascii="Arial" w:hAnsi="Arial" w:cs="Arial"/>
          <w:sz w:val="20"/>
          <w:szCs w:val="20"/>
        </w:rPr>
        <w:t xml:space="preserve"> </w:t>
      </w:r>
    </w:p>
    <w:p w:rsidR="00E225B9" w:rsidRDefault="00C7624C" w:rsidP="00E453E3">
      <w:pPr>
        <w:spacing w:line="360" w:lineRule="auto"/>
        <w:contextualSpacing/>
        <w:jc w:val="both"/>
        <w:rPr>
          <w:rFonts w:ascii="Arial" w:hAnsi="Arial" w:cs="Arial"/>
          <w:sz w:val="20"/>
          <w:szCs w:val="20"/>
        </w:rPr>
      </w:pPr>
      <w:r>
        <w:rPr>
          <w:rFonts w:ascii="Arial" w:hAnsi="Arial" w:cs="Arial"/>
          <w:sz w:val="20"/>
          <w:szCs w:val="20"/>
        </w:rPr>
        <w:t xml:space="preserve">Para apreciar la polarización entre </w:t>
      </w:r>
      <w:r w:rsidR="00920254">
        <w:rPr>
          <w:rFonts w:ascii="Arial" w:hAnsi="Arial" w:cs="Arial"/>
          <w:sz w:val="20"/>
          <w:szCs w:val="20"/>
        </w:rPr>
        <w:t xml:space="preserve">dos </w:t>
      </w:r>
      <w:r>
        <w:rPr>
          <w:rFonts w:ascii="Arial" w:hAnsi="Arial" w:cs="Arial"/>
          <w:sz w:val="20"/>
          <w:szCs w:val="20"/>
        </w:rPr>
        <w:t xml:space="preserve">grupos sociales </w:t>
      </w:r>
      <w:r w:rsidR="00920254">
        <w:rPr>
          <w:rFonts w:ascii="Arial" w:hAnsi="Arial" w:cs="Arial"/>
          <w:sz w:val="20"/>
          <w:szCs w:val="20"/>
        </w:rPr>
        <w:t>deben usarse</w:t>
      </w:r>
      <w:r>
        <w:rPr>
          <w:rFonts w:ascii="Arial" w:hAnsi="Arial" w:cs="Arial"/>
          <w:sz w:val="20"/>
          <w:szCs w:val="20"/>
        </w:rPr>
        <w:t xml:space="preserve"> dos medidas a la vez. </w:t>
      </w:r>
      <w:r w:rsidR="00920254">
        <w:rPr>
          <w:rFonts w:ascii="Arial" w:hAnsi="Arial" w:cs="Arial"/>
          <w:sz w:val="20"/>
          <w:szCs w:val="20"/>
        </w:rPr>
        <w:t xml:space="preserve">Una surge </w:t>
      </w:r>
      <w:r w:rsidR="00EE1E5B">
        <w:rPr>
          <w:rFonts w:ascii="Arial" w:hAnsi="Arial" w:cs="Arial"/>
          <w:sz w:val="20"/>
          <w:szCs w:val="20"/>
        </w:rPr>
        <w:t>de calcular</w:t>
      </w:r>
      <w:r w:rsidR="00920254">
        <w:rPr>
          <w:rFonts w:ascii="Arial" w:hAnsi="Arial" w:cs="Arial"/>
          <w:sz w:val="20"/>
          <w:szCs w:val="20"/>
        </w:rPr>
        <w:t xml:space="preserve"> la diferencia </w:t>
      </w:r>
      <w:r w:rsidR="00793F72">
        <w:rPr>
          <w:rFonts w:ascii="Arial" w:hAnsi="Arial" w:cs="Arial"/>
          <w:sz w:val="20"/>
          <w:szCs w:val="20"/>
        </w:rPr>
        <w:t>entre las posiciones medias de cada grupo sobre un tema</w:t>
      </w:r>
      <w:r w:rsidR="00EE1E5B">
        <w:rPr>
          <w:rFonts w:ascii="Arial" w:hAnsi="Arial" w:cs="Arial"/>
          <w:sz w:val="20"/>
          <w:szCs w:val="20"/>
        </w:rPr>
        <w:t xml:space="preserve"> y ver si</w:t>
      </w:r>
      <w:r w:rsidR="00793F72">
        <w:rPr>
          <w:rFonts w:ascii="Arial" w:hAnsi="Arial" w:cs="Arial"/>
          <w:sz w:val="20"/>
          <w:szCs w:val="20"/>
        </w:rPr>
        <w:t xml:space="preserve"> </w:t>
      </w:r>
      <w:r w:rsidR="00870C30">
        <w:rPr>
          <w:rFonts w:ascii="Arial" w:hAnsi="Arial" w:cs="Arial"/>
          <w:sz w:val="20"/>
          <w:szCs w:val="20"/>
        </w:rPr>
        <w:t xml:space="preserve">esa brecha </w:t>
      </w:r>
      <w:r w:rsidR="00793F72">
        <w:rPr>
          <w:rFonts w:ascii="Arial" w:hAnsi="Arial" w:cs="Arial"/>
          <w:sz w:val="20"/>
          <w:szCs w:val="20"/>
        </w:rPr>
        <w:t xml:space="preserve">crece o no </w:t>
      </w:r>
      <w:r w:rsidR="009A55D8">
        <w:rPr>
          <w:rFonts w:ascii="Arial" w:hAnsi="Arial" w:cs="Arial"/>
          <w:sz w:val="20"/>
          <w:szCs w:val="20"/>
        </w:rPr>
        <w:t xml:space="preserve">con </w:t>
      </w:r>
      <w:r w:rsidR="00793F72">
        <w:rPr>
          <w:rFonts w:ascii="Arial" w:hAnsi="Arial" w:cs="Arial"/>
          <w:sz w:val="20"/>
          <w:szCs w:val="20"/>
        </w:rPr>
        <w:t xml:space="preserve">el tiempo. </w:t>
      </w:r>
      <w:r w:rsidR="00FA7EF3">
        <w:rPr>
          <w:rFonts w:ascii="Arial" w:hAnsi="Arial" w:cs="Arial"/>
          <w:sz w:val="20"/>
          <w:szCs w:val="20"/>
        </w:rPr>
        <w:t>Pero</w:t>
      </w:r>
      <w:r w:rsidR="00100188">
        <w:rPr>
          <w:rFonts w:ascii="Arial" w:hAnsi="Arial" w:cs="Arial"/>
          <w:sz w:val="20"/>
          <w:szCs w:val="20"/>
        </w:rPr>
        <w:t xml:space="preserve"> como</w:t>
      </w:r>
      <w:r w:rsidR="00FA7EF3">
        <w:rPr>
          <w:rFonts w:ascii="Arial" w:hAnsi="Arial" w:cs="Arial"/>
          <w:sz w:val="20"/>
          <w:szCs w:val="20"/>
        </w:rPr>
        <w:t xml:space="preserve"> las chances de conflicto entre los grupos se reducen si </w:t>
      </w:r>
      <w:r w:rsidR="00EE1E5B">
        <w:rPr>
          <w:rFonts w:ascii="Arial" w:hAnsi="Arial" w:cs="Arial"/>
          <w:sz w:val="20"/>
          <w:szCs w:val="20"/>
        </w:rPr>
        <w:t xml:space="preserve">éstos </w:t>
      </w:r>
      <w:r w:rsidR="0015182D">
        <w:rPr>
          <w:rFonts w:ascii="Arial" w:hAnsi="Arial" w:cs="Arial"/>
          <w:sz w:val="20"/>
          <w:szCs w:val="20"/>
        </w:rPr>
        <w:t>están polarizados</w:t>
      </w:r>
      <w:r w:rsidR="000F7886">
        <w:rPr>
          <w:rFonts w:ascii="Arial" w:hAnsi="Arial" w:cs="Arial"/>
          <w:sz w:val="20"/>
          <w:szCs w:val="20"/>
        </w:rPr>
        <w:t xml:space="preserve"> </w:t>
      </w:r>
      <w:r w:rsidR="00FA7EF3">
        <w:rPr>
          <w:rFonts w:ascii="Arial" w:hAnsi="Arial" w:cs="Arial"/>
          <w:sz w:val="20"/>
          <w:szCs w:val="20"/>
        </w:rPr>
        <w:t>internamente</w:t>
      </w:r>
      <w:r w:rsidR="00100188">
        <w:rPr>
          <w:rFonts w:ascii="Arial" w:hAnsi="Arial" w:cs="Arial"/>
          <w:sz w:val="20"/>
          <w:szCs w:val="20"/>
        </w:rPr>
        <w:t xml:space="preserve">, </w:t>
      </w:r>
      <w:r w:rsidR="00867E01">
        <w:rPr>
          <w:rFonts w:ascii="Arial" w:hAnsi="Arial" w:cs="Arial"/>
          <w:sz w:val="20"/>
          <w:szCs w:val="20"/>
        </w:rPr>
        <w:t>debemos ver</w:t>
      </w:r>
      <w:r w:rsidR="000F7886">
        <w:rPr>
          <w:rFonts w:ascii="Arial" w:hAnsi="Arial" w:cs="Arial"/>
          <w:sz w:val="20"/>
          <w:szCs w:val="20"/>
        </w:rPr>
        <w:t xml:space="preserve"> </w:t>
      </w:r>
      <w:r w:rsidR="00A86585">
        <w:rPr>
          <w:rFonts w:ascii="Arial" w:hAnsi="Arial" w:cs="Arial"/>
          <w:sz w:val="20"/>
          <w:szCs w:val="20"/>
        </w:rPr>
        <w:t>también cómo evoluciona</w:t>
      </w:r>
      <w:r w:rsidR="000F7886">
        <w:rPr>
          <w:rFonts w:ascii="Arial" w:hAnsi="Arial" w:cs="Arial"/>
          <w:sz w:val="20"/>
          <w:szCs w:val="20"/>
        </w:rPr>
        <w:t xml:space="preserve"> la curtosis</w:t>
      </w:r>
      <w:r w:rsidR="00E03091">
        <w:rPr>
          <w:rFonts w:ascii="Arial" w:hAnsi="Arial" w:cs="Arial"/>
          <w:sz w:val="20"/>
          <w:szCs w:val="20"/>
        </w:rPr>
        <w:t xml:space="preserve"> dentro de cada grupo. </w:t>
      </w:r>
      <w:r w:rsidR="000F7886">
        <w:rPr>
          <w:rFonts w:ascii="Arial" w:hAnsi="Arial" w:cs="Arial"/>
          <w:sz w:val="20"/>
          <w:szCs w:val="20"/>
        </w:rPr>
        <w:t xml:space="preserve"> </w:t>
      </w:r>
    </w:p>
    <w:p w:rsidR="00431C82" w:rsidRDefault="00E225B9" w:rsidP="00E453E3">
      <w:pPr>
        <w:spacing w:line="360" w:lineRule="auto"/>
        <w:contextualSpacing/>
        <w:jc w:val="both"/>
        <w:rPr>
          <w:rFonts w:ascii="Arial" w:hAnsi="Arial" w:cs="Arial"/>
          <w:sz w:val="20"/>
          <w:szCs w:val="20"/>
        </w:rPr>
      </w:pPr>
      <w:r>
        <w:rPr>
          <w:rFonts w:ascii="Arial" w:hAnsi="Arial" w:cs="Arial"/>
          <w:sz w:val="20"/>
          <w:szCs w:val="20"/>
        </w:rPr>
        <w:t xml:space="preserve">Mi análisis </w:t>
      </w:r>
      <w:r w:rsidR="008B61A4">
        <w:rPr>
          <w:rFonts w:ascii="Arial" w:hAnsi="Arial" w:cs="Arial"/>
          <w:sz w:val="20"/>
          <w:szCs w:val="20"/>
        </w:rPr>
        <w:t>abarca</w:t>
      </w:r>
      <w:r w:rsidR="000C62DD">
        <w:rPr>
          <w:rFonts w:ascii="Arial" w:hAnsi="Arial" w:cs="Arial"/>
          <w:sz w:val="20"/>
          <w:szCs w:val="20"/>
        </w:rPr>
        <w:t xml:space="preserve"> las opiniones de los argentinos </w:t>
      </w:r>
      <w:r w:rsidR="00FB1F62">
        <w:rPr>
          <w:rFonts w:ascii="Arial" w:hAnsi="Arial" w:cs="Arial"/>
          <w:sz w:val="20"/>
          <w:szCs w:val="20"/>
        </w:rPr>
        <w:t xml:space="preserve">–la sociedad como un todo </w:t>
      </w:r>
      <w:r w:rsidR="00752F8C">
        <w:rPr>
          <w:rFonts w:ascii="Arial" w:hAnsi="Arial" w:cs="Arial"/>
          <w:sz w:val="20"/>
          <w:szCs w:val="20"/>
        </w:rPr>
        <w:t xml:space="preserve">y </w:t>
      </w:r>
      <w:r w:rsidR="00FB1F62">
        <w:rPr>
          <w:rFonts w:ascii="Arial" w:hAnsi="Arial" w:cs="Arial"/>
          <w:sz w:val="20"/>
          <w:szCs w:val="20"/>
        </w:rPr>
        <w:t>algunos</w:t>
      </w:r>
      <w:r w:rsidR="00752F8C">
        <w:rPr>
          <w:rFonts w:ascii="Arial" w:hAnsi="Arial" w:cs="Arial"/>
          <w:sz w:val="20"/>
          <w:szCs w:val="20"/>
        </w:rPr>
        <w:t xml:space="preserve"> de </w:t>
      </w:r>
      <w:r w:rsidR="00FB1F62">
        <w:rPr>
          <w:rFonts w:ascii="Arial" w:hAnsi="Arial" w:cs="Arial"/>
          <w:sz w:val="20"/>
          <w:szCs w:val="20"/>
        </w:rPr>
        <w:t xml:space="preserve">sus </w:t>
      </w:r>
      <w:r w:rsidR="00752F8C">
        <w:rPr>
          <w:rFonts w:ascii="Arial" w:hAnsi="Arial" w:cs="Arial"/>
          <w:sz w:val="20"/>
          <w:szCs w:val="20"/>
        </w:rPr>
        <w:t>grupos sociales</w:t>
      </w:r>
      <w:r w:rsidR="00FB1F62">
        <w:rPr>
          <w:rFonts w:ascii="Arial" w:hAnsi="Arial" w:cs="Arial"/>
          <w:sz w:val="20"/>
          <w:szCs w:val="20"/>
        </w:rPr>
        <w:t>-</w:t>
      </w:r>
      <w:r w:rsidR="00752F8C">
        <w:rPr>
          <w:rFonts w:ascii="Arial" w:hAnsi="Arial" w:cs="Arial"/>
          <w:sz w:val="20"/>
          <w:szCs w:val="20"/>
        </w:rPr>
        <w:t xml:space="preserve"> </w:t>
      </w:r>
      <w:r w:rsidR="000C62DD">
        <w:rPr>
          <w:rFonts w:ascii="Arial" w:hAnsi="Arial" w:cs="Arial"/>
          <w:sz w:val="20"/>
          <w:szCs w:val="20"/>
        </w:rPr>
        <w:t xml:space="preserve">sobre un conjunto de temas económicos y culturales, varios de los cuales </w:t>
      </w:r>
      <w:r w:rsidR="0018241A">
        <w:rPr>
          <w:rFonts w:ascii="Arial" w:hAnsi="Arial" w:cs="Arial"/>
          <w:sz w:val="20"/>
          <w:szCs w:val="20"/>
        </w:rPr>
        <w:t>son</w:t>
      </w:r>
      <w:r w:rsidR="000C62DD">
        <w:rPr>
          <w:rFonts w:ascii="Arial" w:hAnsi="Arial" w:cs="Arial"/>
          <w:sz w:val="20"/>
          <w:szCs w:val="20"/>
        </w:rPr>
        <w:t xml:space="preserve"> motivo de </w:t>
      </w:r>
      <w:r w:rsidR="0018241A">
        <w:rPr>
          <w:rFonts w:ascii="Arial" w:hAnsi="Arial" w:cs="Arial"/>
          <w:sz w:val="20"/>
          <w:szCs w:val="20"/>
        </w:rPr>
        <w:t>disenso</w:t>
      </w:r>
      <w:r w:rsidR="000C62DD">
        <w:rPr>
          <w:rFonts w:ascii="Arial" w:hAnsi="Arial" w:cs="Arial"/>
          <w:sz w:val="20"/>
          <w:szCs w:val="20"/>
        </w:rPr>
        <w:t xml:space="preserve"> en </w:t>
      </w:r>
      <w:r w:rsidR="00327358">
        <w:rPr>
          <w:rFonts w:ascii="Arial" w:hAnsi="Arial" w:cs="Arial"/>
          <w:sz w:val="20"/>
          <w:szCs w:val="20"/>
        </w:rPr>
        <w:t>muchos países</w:t>
      </w:r>
      <w:r w:rsidR="000C62DD">
        <w:rPr>
          <w:rFonts w:ascii="Arial" w:hAnsi="Arial" w:cs="Arial"/>
          <w:sz w:val="20"/>
          <w:szCs w:val="20"/>
        </w:rPr>
        <w:t xml:space="preserve">. </w:t>
      </w:r>
    </w:p>
    <w:p w:rsidR="00A13C8D" w:rsidRDefault="00431C82" w:rsidP="00E453E3">
      <w:pPr>
        <w:spacing w:line="360" w:lineRule="auto"/>
        <w:contextualSpacing/>
        <w:jc w:val="both"/>
        <w:rPr>
          <w:rFonts w:ascii="Arial" w:hAnsi="Arial" w:cs="Arial"/>
          <w:sz w:val="20"/>
          <w:szCs w:val="20"/>
        </w:rPr>
      </w:pPr>
      <w:r>
        <w:rPr>
          <w:rFonts w:ascii="Arial" w:hAnsi="Arial" w:cs="Arial"/>
          <w:sz w:val="20"/>
          <w:szCs w:val="20"/>
        </w:rPr>
        <w:t xml:space="preserve">La WVS </w:t>
      </w:r>
      <w:r w:rsidR="00FB4EEC">
        <w:rPr>
          <w:rFonts w:ascii="Arial" w:hAnsi="Arial" w:cs="Arial"/>
          <w:sz w:val="20"/>
          <w:szCs w:val="20"/>
        </w:rPr>
        <w:t>pregunta</w:t>
      </w:r>
      <w:r>
        <w:rPr>
          <w:rFonts w:ascii="Arial" w:hAnsi="Arial" w:cs="Arial"/>
          <w:sz w:val="20"/>
          <w:szCs w:val="20"/>
        </w:rPr>
        <w:t xml:space="preserve"> el</w:t>
      </w:r>
      <w:r w:rsidR="00AF33C1">
        <w:rPr>
          <w:rFonts w:ascii="Arial" w:hAnsi="Arial" w:cs="Arial"/>
          <w:sz w:val="20"/>
          <w:szCs w:val="20"/>
        </w:rPr>
        <w:t xml:space="preserve"> grado de acuerdo en una escala de 1 a 10 sobre si</w:t>
      </w:r>
      <w:r>
        <w:rPr>
          <w:rFonts w:ascii="Arial" w:hAnsi="Arial" w:cs="Arial"/>
          <w:sz w:val="20"/>
          <w:szCs w:val="20"/>
        </w:rPr>
        <w:t xml:space="preserve"> </w:t>
      </w:r>
      <w:r w:rsidR="00D6337B">
        <w:rPr>
          <w:rFonts w:ascii="Arial" w:hAnsi="Arial" w:cs="Arial"/>
          <w:sz w:val="20"/>
          <w:szCs w:val="20"/>
        </w:rPr>
        <w:t xml:space="preserve">se </w:t>
      </w:r>
      <w:r>
        <w:rPr>
          <w:rFonts w:ascii="Arial" w:hAnsi="Arial" w:cs="Arial"/>
          <w:sz w:val="20"/>
          <w:szCs w:val="20"/>
        </w:rPr>
        <w:t>debería</w:t>
      </w:r>
      <w:r w:rsidR="00AF33C1">
        <w:rPr>
          <w:rFonts w:ascii="Arial" w:hAnsi="Arial" w:cs="Arial"/>
          <w:sz w:val="20"/>
          <w:szCs w:val="20"/>
        </w:rPr>
        <w:t xml:space="preserve">: a) </w:t>
      </w:r>
      <w:r>
        <w:rPr>
          <w:rFonts w:ascii="Arial" w:hAnsi="Arial" w:cs="Arial"/>
          <w:sz w:val="20"/>
          <w:szCs w:val="20"/>
        </w:rPr>
        <w:t xml:space="preserve">hacer  </w:t>
      </w:r>
      <w:r w:rsidR="00AF33C1">
        <w:rPr>
          <w:rFonts w:ascii="Arial" w:hAnsi="Arial" w:cs="Arial"/>
          <w:sz w:val="20"/>
          <w:szCs w:val="20"/>
        </w:rPr>
        <w:t xml:space="preserve">los ingresos de las personas </w:t>
      </w:r>
      <w:r w:rsidR="00D6337B">
        <w:rPr>
          <w:rFonts w:ascii="Arial" w:hAnsi="Arial" w:cs="Arial"/>
          <w:sz w:val="20"/>
          <w:szCs w:val="20"/>
        </w:rPr>
        <w:t xml:space="preserve">“más iguales” </w:t>
      </w:r>
      <w:r w:rsidR="00AF33C1">
        <w:rPr>
          <w:rFonts w:ascii="Arial" w:hAnsi="Arial" w:cs="Arial"/>
          <w:sz w:val="20"/>
          <w:szCs w:val="20"/>
        </w:rPr>
        <w:t>(</w:t>
      </w:r>
      <w:r>
        <w:rPr>
          <w:rFonts w:ascii="Arial" w:hAnsi="Arial" w:cs="Arial"/>
          <w:sz w:val="20"/>
          <w:szCs w:val="20"/>
        </w:rPr>
        <w:t>posición que corresponde al valor</w:t>
      </w:r>
      <w:r w:rsidR="00AF33C1">
        <w:rPr>
          <w:rFonts w:ascii="Arial" w:hAnsi="Arial" w:cs="Arial"/>
          <w:sz w:val="20"/>
          <w:szCs w:val="20"/>
        </w:rPr>
        <w:t xml:space="preserve"> 1) o más diferentes para “incentivar el esfuerzo individual” (</w:t>
      </w:r>
      <w:r>
        <w:rPr>
          <w:rFonts w:ascii="Arial" w:hAnsi="Arial" w:cs="Arial"/>
          <w:sz w:val="20"/>
          <w:szCs w:val="20"/>
        </w:rPr>
        <w:t xml:space="preserve">valor </w:t>
      </w:r>
      <w:r w:rsidR="00AF33C1">
        <w:rPr>
          <w:rFonts w:ascii="Arial" w:hAnsi="Arial" w:cs="Arial"/>
          <w:sz w:val="20"/>
          <w:szCs w:val="20"/>
        </w:rPr>
        <w:t xml:space="preserve">10); b) </w:t>
      </w:r>
      <w:r w:rsidR="00D6337B">
        <w:rPr>
          <w:rFonts w:ascii="Arial" w:hAnsi="Arial" w:cs="Arial"/>
          <w:sz w:val="20"/>
          <w:szCs w:val="20"/>
        </w:rPr>
        <w:t xml:space="preserve">incrementar </w:t>
      </w:r>
      <w:r w:rsidR="00AF33C1">
        <w:rPr>
          <w:rFonts w:ascii="Arial" w:hAnsi="Arial" w:cs="Arial"/>
          <w:sz w:val="20"/>
          <w:szCs w:val="20"/>
        </w:rPr>
        <w:t>“la propiedad estatal de las empresas” (</w:t>
      </w:r>
      <w:r>
        <w:rPr>
          <w:rFonts w:ascii="Arial" w:hAnsi="Arial" w:cs="Arial"/>
          <w:sz w:val="20"/>
          <w:szCs w:val="20"/>
        </w:rPr>
        <w:t xml:space="preserve">1) o la propiedad privada (10); c) </w:t>
      </w:r>
      <w:r w:rsidR="00D6337B">
        <w:rPr>
          <w:rFonts w:ascii="Arial" w:hAnsi="Arial" w:cs="Arial"/>
          <w:sz w:val="20"/>
          <w:szCs w:val="20"/>
        </w:rPr>
        <w:t>aumentar la</w:t>
      </w:r>
      <w:r>
        <w:rPr>
          <w:rFonts w:ascii="Arial" w:hAnsi="Arial" w:cs="Arial"/>
          <w:sz w:val="20"/>
          <w:szCs w:val="20"/>
        </w:rPr>
        <w:t xml:space="preserve"> “responsabilidad del Estado” para dar “medios de vida a todo el mundo” (1) o </w:t>
      </w:r>
      <w:r w:rsidR="00D6337B">
        <w:rPr>
          <w:rFonts w:ascii="Arial" w:hAnsi="Arial" w:cs="Arial"/>
          <w:sz w:val="20"/>
          <w:szCs w:val="20"/>
        </w:rPr>
        <w:t>la</w:t>
      </w:r>
      <w:r>
        <w:rPr>
          <w:rFonts w:ascii="Arial" w:hAnsi="Arial" w:cs="Arial"/>
          <w:sz w:val="20"/>
          <w:szCs w:val="20"/>
        </w:rPr>
        <w:t xml:space="preserve"> responsabilidad individual </w:t>
      </w:r>
      <w:r w:rsidR="000F37F8">
        <w:rPr>
          <w:rFonts w:ascii="Arial" w:hAnsi="Arial" w:cs="Arial"/>
          <w:sz w:val="20"/>
          <w:szCs w:val="20"/>
        </w:rPr>
        <w:t xml:space="preserve">para </w:t>
      </w:r>
      <w:r w:rsidR="00F801DA">
        <w:rPr>
          <w:rFonts w:ascii="Arial" w:hAnsi="Arial" w:cs="Arial"/>
          <w:sz w:val="20"/>
          <w:szCs w:val="20"/>
        </w:rPr>
        <w:t>obtener</w:t>
      </w:r>
      <w:r w:rsidR="000F37F8">
        <w:rPr>
          <w:rFonts w:ascii="Arial" w:hAnsi="Arial" w:cs="Arial"/>
          <w:sz w:val="20"/>
          <w:szCs w:val="20"/>
        </w:rPr>
        <w:t xml:space="preserve"> tales medios </w:t>
      </w:r>
      <w:r>
        <w:rPr>
          <w:rFonts w:ascii="Arial" w:hAnsi="Arial" w:cs="Arial"/>
          <w:sz w:val="20"/>
          <w:szCs w:val="20"/>
        </w:rPr>
        <w:t xml:space="preserve">(10). </w:t>
      </w:r>
      <w:r w:rsidR="008E40EC">
        <w:rPr>
          <w:rFonts w:ascii="Arial" w:hAnsi="Arial" w:cs="Arial"/>
          <w:sz w:val="20"/>
          <w:szCs w:val="20"/>
        </w:rPr>
        <w:t>Rec</w:t>
      </w:r>
      <w:r w:rsidR="00A13C8D">
        <w:rPr>
          <w:rFonts w:ascii="Arial" w:hAnsi="Arial" w:cs="Arial"/>
          <w:sz w:val="20"/>
          <w:szCs w:val="20"/>
        </w:rPr>
        <w:t xml:space="preserve">odifiqué las escalas para que aumenten </w:t>
      </w:r>
      <w:r w:rsidR="00C27848">
        <w:rPr>
          <w:rFonts w:ascii="Arial" w:hAnsi="Arial" w:cs="Arial"/>
          <w:sz w:val="20"/>
          <w:szCs w:val="20"/>
        </w:rPr>
        <w:t xml:space="preserve">las tres </w:t>
      </w:r>
      <w:r w:rsidR="00A13C8D">
        <w:rPr>
          <w:rFonts w:ascii="Arial" w:hAnsi="Arial" w:cs="Arial"/>
          <w:sz w:val="20"/>
          <w:szCs w:val="20"/>
        </w:rPr>
        <w:t>hacia la derecha política</w:t>
      </w:r>
      <w:r w:rsidR="004C0DF5">
        <w:rPr>
          <w:rFonts w:ascii="Arial" w:hAnsi="Arial" w:cs="Arial"/>
          <w:sz w:val="20"/>
          <w:szCs w:val="20"/>
        </w:rPr>
        <w:t xml:space="preserve"> y </w:t>
      </w:r>
      <w:r w:rsidR="00C27848">
        <w:rPr>
          <w:rFonts w:ascii="Arial" w:hAnsi="Arial" w:cs="Arial"/>
          <w:sz w:val="20"/>
          <w:szCs w:val="20"/>
        </w:rPr>
        <w:t>promediándolas</w:t>
      </w:r>
      <w:r w:rsidR="004C0DF5">
        <w:rPr>
          <w:rFonts w:ascii="Arial" w:hAnsi="Arial" w:cs="Arial"/>
          <w:sz w:val="20"/>
          <w:szCs w:val="20"/>
        </w:rPr>
        <w:t xml:space="preserve"> construí una escala global de temas económicos. </w:t>
      </w:r>
      <w:r w:rsidR="00A13C8D">
        <w:rPr>
          <w:rFonts w:ascii="Arial" w:hAnsi="Arial" w:cs="Arial"/>
          <w:sz w:val="20"/>
          <w:szCs w:val="20"/>
        </w:rPr>
        <w:t xml:space="preserve"> </w:t>
      </w:r>
    </w:p>
    <w:p w:rsidR="00AA197A" w:rsidRDefault="00936AD0" w:rsidP="00E453E3">
      <w:pPr>
        <w:spacing w:line="360" w:lineRule="auto"/>
        <w:contextualSpacing/>
        <w:jc w:val="both"/>
        <w:rPr>
          <w:rFonts w:ascii="Arial" w:hAnsi="Arial" w:cs="Arial"/>
          <w:sz w:val="20"/>
          <w:szCs w:val="20"/>
        </w:rPr>
      </w:pPr>
      <w:r>
        <w:rPr>
          <w:rFonts w:ascii="Arial" w:hAnsi="Arial" w:cs="Arial"/>
          <w:sz w:val="20"/>
          <w:szCs w:val="20"/>
        </w:rPr>
        <w:t xml:space="preserve">Con una escala similar se </w:t>
      </w:r>
      <w:r w:rsidR="0004250F">
        <w:rPr>
          <w:rFonts w:ascii="Arial" w:hAnsi="Arial" w:cs="Arial"/>
          <w:sz w:val="20"/>
          <w:szCs w:val="20"/>
        </w:rPr>
        <w:t>pregunta</w:t>
      </w:r>
      <w:r>
        <w:rPr>
          <w:rFonts w:ascii="Arial" w:hAnsi="Arial" w:cs="Arial"/>
          <w:sz w:val="20"/>
          <w:szCs w:val="20"/>
        </w:rPr>
        <w:t xml:space="preserve"> </w:t>
      </w:r>
      <w:r w:rsidR="002C7CE5">
        <w:rPr>
          <w:rFonts w:ascii="Arial" w:hAnsi="Arial" w:cs="Arial"/>
          <w:sz w:val="20"/>
          <w:szCs w:val="20"/>
        </w:rPr>
        <w:t>el grado en que</w:t>
      </w:r>
      <w:r>
        <w:rPr>
          <w:rFonts w:ascii="Arial" w:hAnsi="Arial" w:cs="Arial"/>
          <w:sz w:val="20"/>
          <w:szCs w:val="20"/>
        </w:rPr>
        <w:t xml:space="preserve"> la homosexualidad, el aborto y el divorcio</w:t>
      </w:r>
      <w:r w:rsidR="002C7CE5" w:rsidRPr="002C7CE5">
        <w:rPr>
          <w:rFonts w:ascii="Arial" w:hAnsi="Arial" w:cs="Arial"/>
          <w:sz w:val="20"/>
          <w:szCs w:val="20"/>
        </w:rPr>
        <w:t xml:space="preserve"> </w:t>
      </w:r>
      <w:r w:rsidR="002C7CE5">
        <w:rPr>
          <w:rFonts w:ascii="Arial" w:hAnsi="Arial" w:cs="Arial"/>
          <w:sz w:val="20"/>
          <w:szCs w:val="20"/>
        </w:rPr>
        <w:t>están “justificados”</w:t>
      </w:r>
      <w:r w:rsidR="00565AA6">
        <w:rPr>
          <w:rFonts w:ascii="Arial" w:hAnsi="Arial" w:cs="Arial"/>
          <w:sz w:val="20"/>
          <w:szCs w:val="20"/>
        </w:rPr>
        <w:t>,</w:t>
      </w:r>
      <w:r w:rsidR="0037412E">
        <w:rPr>
          <w:rFonts w:ascii="Arial" w:hAnsi="Arial" w:cs="Arial"/>
          <w:sz w:val="20"/>
          <w:szCs w:val="20"/>
        </w:rPr>
        <w:t xml:space="preserve"> desde “nunca” (valor 1) hasta “siempre” (10). </w:t>
      </w:r>
      <w:r w:rsidR="004C0DF5">
        <w:rPr>
          <w:rFonts w:ascii="Arial" w:hAnsi="Arial" w:cs="Arial"/>
          <w:sz w:val="20"/>
          <w:szCs w:val="20"/>
        </w:rPr>
        <w:t xml:space="preserve">El promedio de los tres es una escala de normas familiares y sexuales. </w:t>
      </w:r>
    </w:p>
    <w:p w:rsidR="000D7ECE" w:rsidRDefault="0004250F" w:rsidP="00E453E3">
      <w:pPr>
        <w:spacing w:line="360" w:lineRule="auto"/>
        <w:contextualSpacing/>
        <w:jc w:val="both"/>
        <w:rPr>
          <w:rFonts w:ascii="Arial" w:hAnsi="Arial" w:cs="Arial"/>
          <w:sz w:val="20"/>
          <w:szCs w:val="20"/>
        </w:rPr>
      </w:pPr>
      <w:r>
        <w:rPr>
          <w:rFonts w:ascii="Arial" w:hAnsi="Arial" w:cs="Arial"/>
          <w:sz w:val="20"/>
          <w:szCs w:val="20"/>
        </w:rPr>
        <w:t>Respecto de la igualdad de género, la WVS usa escalas ordinales</w:t>
      </w:r>
      <w:r w:rsidR="0037116B">
        <w:rPr>
          <w:rFonts w:ascii="Arial" w:hAnsi="Arial" w:cs="Arial"/>
          <w:sz w:val="20"/>
          <w:szCs w:val="20"/>
        </w:rPr>
        <w:t xml:space="preserve"> –</w:t>
      </w:r>
      <w:r>
        <w:rPr>
          <w:rFonts w:ascii="Arial" w:hAnsi="Arial" w:cs="Arial"/>
          <w:sz w:val="20"/>
          <w:szCs w:val="20"/>
        </w:rPr>
        <w:t>que</w:t>
      </w:r>
      <w:r w:rsidR="0037116B">
        <w:rPr>
          <w:rFonts w:ascii="Arial" w:hAnsi="Arial" w:cs="Arial"/>
          <w:sz w:val="20"/>
          <w:szCs w:val="20"/>
        </w:rPr>
        <w:t xml:space="preserve"> </w:t>
      </w:r>
      <w:r>
        <w:rPr>
          <w:rFonts w:ascii="Arial" w:hAnsi="Arial" w:cs="Arial"/>
          <w:sz w:val="20"/>
          <w:szCs w:val="20"/>
        </w:rPr>
        <w:t>convertí en cuantitativas de 1 a 10</w:t>
      </w:r>
      <w:r w:rsidR="0037116B">
        <w:rPr>
          <w:rFonts w:ascii="Arial" w:hAnsi="Arial" w:cs="Arial"/>
          <w:sz w:val="20"/>
          <w:szCs w:val="20"/>
        </w:rPr>
        <w:t>-</w:t>
      </w:r>
      <w:r>
        <w:rPr>
          <w:rFonts w:ascii="Arial" w:hAnsi="Arial" w:cs="Arial"/>
          <w:sz w:val="20"/>
          <w:szCs w:val="20"/>
        </w:rPr>
        <w:t xml:space="preserve"> para </w:t>
      </w:r>
      <w:r w:rsidR="0037116B">
        <w:rPr>
          <w:rFonts w:ascii="Arial" w:hAnsi="Arial" w:cs="Arial"/>
          <w:sz w:val="20"/>
          <w:szCs w:val="20"/>
        </w:rPr>
        <w:t xml:space="preserve">inquirir </w:t>
      </w:r>
      <w:r>
        <w:rPr>
          <w:rFonts w:ascii="Arial" w:hAnsi="Arial" w:cs="Arial"/>
          <w:sz w:val="20"/>
          <w:szCs w:val="20"/>
        </w:rPr>
        <w:t xml:space="preserve">el </w:t>
      </w:r>
      <w:r w:rsidR="00E6558C">
        <w:rPr>
          <w:rFonts w:ascii="Arial" w:hAnsi="Arial" w:cs="Arial"/>
          <w:sz w:val="20"/>
          <w:szCs w:val="20"/>
        </w:rPr>
        <w:t xml:space="preserve">nivel de </w:t>
      </w:r>
      <w:r>
        <w:rPr>
          <w:rFonts w:ascii="Arial" w:hAnsi="Arial" w:cs="Arial"/>
          <w:sz w:val="20"/>
          <w:szCs w:val="20"/>
        </w:rPr>
        <w:t xml:space="preserve">acuerdo o desacuerdo sobre si: a) los hombres deberían tener prioridad sobre las mujeres para los empleos; b) los hombres son “mejores líderes” que </w:t>
      </w:r>
      <w:r w:rsidR="00E6558C">
        <w:rPr>
          <w:rFonts w:ascii="Arial" w:hAnsi="Arial" w:cs="Arial"/>
          <w:sz w:val="20"/>
          <w:szCs w:val="20"/>
        </w:rPr>
        <w:t xml:space="preserve">las mujeres. El valor 10 corresponde al máximo desacuerdo. </w:t>
      </w:r>
      <w:r w:rsidR="00E45FDD">
        <w:rPr>
          <w:rFonts w:ascii="Arial" w:hAnsi="Arial" w:cs="Arial"/>
          <w:sz w:val="20"/>
          <w:szCs w:val="20"/>
        </w:rPr>
        <w:t xml:space="preserve">Calculé además una escala promedio. </w:t>
      </w:r>
    </w:p>
    <w:p w:rsidR="00AA197A" w:rsidRDefault="00357CB2" w:rsidP="00E453E3">
      <w:pPr>
        <w:spacing w:line="360" w:lineRule="auto"/>
        <w:contextualSpacing/>
        <w:jc w:val="both"/>
        <w:rPr>
          <w:rFonts w:ascii="Arial" w:hAnsi="Arial" w:cs="Arial"/>
          <w:sz w:val="20"/>
          <w:szCs w:val="20"/>
        </w:rPr>
      </w:pPr>
      <w:r>
        <w:rPr>
          <w:rFonts w:ascii="Arial" w:hAnsi="Arial" w:cs="Arial"/>
          <w:sz w:val="20"/>
          <w:szCs w:val="20"/>
        </w:rPr>
        <w:t xml:space="preserve">Usé el mismo criterio </w:t>
      </w:r>
      <w:r w:rsidR="00CC0C43">
        <w:rPr>
          <w:rFonts w:ascii="Arial" w:hAnsi="Arial" w:cs="Arial"/>
          <w:sz w:val="20"/>
          <w:szCs w:val="20"/>
        </w:rPr>
        <w:t>con</w:t>
      </w:r>
      <w:r>
        <w:rPr>
          <w:rFonts w:ascii="Arial" w:hAnsi="Arial" w:cs="Arial"/>
          <w:sz w:val="20"/>
          <w:szCs w:val="20"/>
        </w:rPr>
        <w:t xml:space="preserve"> </w:t>
      </w:r>
      <w:r w:rsidR="000D7ECE">
        <w:rPr>
          <w:rFonts w:ascii="Arial" w:hAnsi="Arial" w:cs="Arial"/>
          <w:sz w:val="20"/>
          <w:szCs w:val="20"/>
        </w:rPr>
        <w:t>un indicador de actitud hacia la inmigración, referido a</w:t>
      </w:r>
      <w:r>
        <w:rPr>
          <w:rFonts w:ascii="Arial" w:hAnsi="Arial" w:cs="Arial"/>
          <w:sz w:val="20"/>
          <w:szCs w:val="20"/>
        </w:rPr>
        <w:t xml:space="preserve">l acuerdo o desacuerdo con que los </w:t>
      </w:r>
      <w:r w:rsidR="000D7ECE">
        <w:rPr>
          <w:rFonts w:ascii="Arial" w:hAnsi="Arial" w:cs="Arial"/>
          <w:sz w:val="20"/>
          <w:szCs w:val="20"/>
        </w:rPr>
        <w:t xml:space="preserve">argentinos </w:t>
      </w:r>
      <w:r>
        <w:rPr>
          <w:rFonts w:ascii="Arial" w:hAnsi="Arial" w:cs="Arial"/>
          <w:sz w:val="20"/>
          <w:szCs w:val="20"/>
        </w:rPr>
        <w:t xml:space="preserve">deberían </w:t>
      </w:r>
      <w:r w:rsidR="000D7ECE">
        <w:rPr>
          <w:rFonts w:ascii="Arial" w:hAnsi="Arial" w:cs="Arial"/>
          <w:sz w:val="20"/>
          <w:szCs w:val="20"/>
        </w:rPr>
        <w:t xml:space="preserve">tener prioridad </w:t>
      </w:r>
      <w:r w:rsidR="002E50D2">
        <w:rPr>
          <w:rFonts w:ascii="Arial" w:hAnsi="Arial" w:cs="Arial"/>
          <w:sz w:val="20"/>
          <w:szCs w:val="20"/>
        </w:rPr>
        <w:t xml:space="preserve">sobre los inmigrantes </w:t>
      </w:r>
      <w:r w:rsidR="000D7ECE">
        <w:rPr>
          <w:rFonts w:ascii="Arial" w:hAnsi="Arial" w:cs="Arial"/>
          <w:sz w:val="20"/>
          <w:szCs w:val="20"/>
        </w:rPr>
        <w:t>para los empleos</w:t>
      </w:r>
      <w:r>
        <w:rPr>
          <w:rFonts w:ascii="Arial" w:hAnsi="Arial" w:cs="Arial"/>
          <w:sz w:val="20"/>
          <w:szCs w:val="20"/>
        </w:rPr>
        <w:t xml:space="preserve">. </w:t>
      </w:r>
      <w:r w:rsidR="00E6558C">
        <w:rPr>
          <w:rFonts w:ascii="Arial" w:hAnsi="Arial" w:cs="Arial"/>
          <w:sz w:val="20"/>
          <w:szCs w:val="20"/>
        </w:rPr>
        <w:t xml:space="preserve"> </w:t>
      </w:r>
    </w:p>
    <w:p w:rsidR="00E91B2F" w:rsidRDefault="00BC4550" w:rsidP="00E453E3">
      <w:pPr>
        <w:spacing w:line="360" w:lineRule="auto"/>
        <w:contextualSpacing/>
        <w:jc w:val="both"/>
        <w:rPr>
          <w:rFonts w:ascii="Arial" w:hAnsi="Arial" w:cs="Arial"/>
          <w:sz w:val="20"/>
          <w:szCs w:val="20"/>
        </w:rPr>
      </w:pPr>
      <w:r>
        <w:rPr>
          <w:rFonts w:ascii="Arial" w:hAnsi="Arial" w:cs="Arial"/>
          <w:sz w:val="20"/>
          <w:szCs w:val="20"/>
        </w:rPr>
        <w:t xml:space="preserve">La última base de la WVS incluye la versión más exhaustiva </w:t>
      </w:r>
      <w:r w:rsidR="00A6695E">
        <w:rPr>
          <w:rFonts w:ascii="Arial" w:hAnsi="Arial" w:cs="Arial"/>
          <w:sz w:val="20"/>
          <w:szCs w:val="20"/>
        </w:rPr>
        <w:t>hasta hoy</w:t>
      </w:r>
      <w:r w:rsidR="00D4687D">
        <w:rPr>
          <w:rFonts w:ascii="Arial" w:hAnsi="Arial" w:cs="Arial"/>
          <w:sz w:val="20"/>
          <w:szCs w:val="20"/>
        </w:rPr>
        <w:t>, desarrollada por Welzel,</w:t>
      </w:r>
      <w:r w:rsidR="00A6695E">
        <w:rPr>
          <w:rFonts w:ascii="Arial" w:hAnsi="Arial" w:cs="Arial"/>
          <w:sz w:val="20"/>
          <w:szCs w:val="20"/>
        </w:rPr>
        <w:t xml:space="preserve"> </w:t>
      </w:r>
      <w:r>
        <w:rPr>
          <w:rFonts w:ascii="Arial" w:hAnsi="Arial" w:cs="Arial"/>
          <w:sz w:val="20"/>
          <w:szCs w:val="20"/>
        </w:rPr>
        <w:t xml:space="preserve">de </w:t>
      </w:r>
      <w:r w:rsidR="00D4687D">
        <w:rPr>
          <w:rFonts w:ascii="Arial" w:hAnsi="Arial" w:cs="Arial"/>
          <w:sz w:val="20"/>
          <w:szCs w:val="20"/>
        </w:rPr>
        <w:t>los índices</w:t>
      </w:r>
      <w:r>
        <w:rPr>
          <w:rFonts w:ascii="Arial" w:hAnsi="Arial" w:cs="Arial"/>
          <w:sz w:val="20"/>
          <w:szCs w:val="20"/>
        </w:rPr>
        <w:t xml:space="preserve"> de valores seculares y de emancipación</w:t>
      </w:r>
      <w:r w:rsidR="00D4687D">
        <w:rPr>
          <w:rFonts w:ascii="Arial" w:hAnsi="Arial" w:cs="Arial"/>
          <w:sz w:val="20"/>
          <w:szCs w:val="20"/>
        </w:rPr>
        <w:t xml:space="preserve"> (Jorge, 2018), que son escalas entre 0 y 1</w:t>
      </w:r>
      <w:r>
        <w:rPr>
          <w:rFonts w:ascii="Arial" w:hAnsi="Arial" w:cs="Arial"/>
          <w:sz w:val="20"/>
          <w:szCs w:val="20"/>
        </w:rPr>
        <w:t xml:space="preserve">. </w:t>
      </w:r>
      <w:r w:rsidR="00D4687D">
        <w:rPr>
          <w:rFonts w:ascii="Arial" w:hAnsi="Arial" w:cs="Arial"/>
          <w:sz w:val="20"/>
          <w:szCs w:val="20"/>
        </w:rPr>
        <w:t xml:space="preserve">Los primeros </w:t>
      </w:r>
      <w:r w:rsidR="0071138F">
        <w:rPr>
          <w:rFonts w:ascii="Arial" w:hAnsi="Arial" w:cs="Arial"/>
          <w:sz w:val="20"/>
          <w:szCs w:val="20"/>
        </w:rPr>
        <w:t>nos importan en especial</w:t>
      </w:r>
      <w:r w:rsidR="00A6695E">
        <w:rPr>
          <w:rFonts w:ascii="Arial" w:hAnsi="Arial" w:cs="Arial"/>
          <w:sz w:val="20"/>
          <w:szCs w:val="20"/>
        </w:rPr>
        <w:t>,</w:t>
      </w:r>
      <w:r w:rsidR="0071138F">
        <w:rPr>
          <w:rFonts w:ascii="Arial" w:hAnsi="Arial" w:cs="Arial"/>
          <w:sz w:val="20"/>
          <w:szCs w:val="20"/>
        </w:rPr>
        <w:t xml:space="preserve"> pues el discurso de la</w:t>
      </w:r>
      <w:r w:rsidR="00A6695E">
        <w:rPr>
          <w:rFonts w:ascii="Arial" w:hAnsi="Arial" w:cs="Arial"/>
          <w:sz w:val="20"/>
          <w:szCs w:val="20"/>
        </w:rPr>
        <w:t xml:space="preserve"> “degradación moral”</w:t>
      </w:r>
      <w:r w:rsidR="00D4755F">
        <w:rPr>
          <w:rFonts w:ascii="Arial" w:hAnsi="Arial" w:cs="Arial"/>
          <w:sz w:val="20"/>
          <w:szCs w:val="20"/>
        </w:rPr>
        <w:t xml:space="preserve"> </w:t>
      </w:r>
      <w:r w:rsidR="00D4687D">
        <w:rPr>
          <w:rFonts w:ascii="Arial" w:hAnsi="Arial" w:cs="Arial"/>
          <w:sz w:val="20"/>
          <w:szCs w:val="20"/>
        </w:rPr>
        <w:t>acentúa</w:t>
      </w:r>
      <w:r w:rsidR="00FC05E3">
        <w:rPr>
          <w:rFonts w:ascii="Arial" w:hAnsi="Arial" w:cs="Arial"/>
          <w:sz w:val="20"/>
          <w:szCs w:val="20"/>
        </w:rPr>
        <w:t xml:space="preserve"> la “</w:t>
      </w:r>
      <w:r w:rsidR="00D4755F">
        <w:rPr>
          <w:rFonts w:ascii="Arial" w:hAnsi="Arial" w:cs="Arial"/>
          <w:sz w:val="20"/>
          <w:szCs w:val="20"/>
        </w:rPr>
        <w:t>pérdida de los valores</w:t>
      </w:r>
      <w:r w:rsidR="00FC05E3">
        <w:rPr>
          <w:rFonts w:ascii="Arial" w:hAnsi="Arial" w:cs="Arial"/>
          <w:sz w:val="20"/>
          <w:szCs w:val="20"/>
        </w:rPr>
        <w:t>”</w:t>
      </w:r>
      <w:r w:rsidR="00D4755F">
        <w:rPr>
          <w:rFonts w:ascii="Arial" w:hAnsi="Arial" w:cs="Arial"/>
          <w:sz w:val="20"/>
          <w:szCs w:val="20"/>
        </w:rPr>
        <w:t xml:space="preserve"> tradicionales. </w:t>
      </w:r>
      <w:r w:rsidR="00B401F3">
        <w:rPr>
          <w:rFonts w:ascii="Arial" w:hAnsi="Arial" w:cs="Arial"/>
          <w:sz w:val="20"/>
          <w:szCs w:val="20"/>
        </w:rPr>
        <w:t xml:space="preserve">Welzel (2013: 63-70) distingue cuatro </w:t>
      </w:r>
      <w:r w:rsidR="00B401F3">
        <w:rPr>
          <w:rFonts w:ascii="Arial" w:hAnsi="Arial" w:cs="Arial"/>
          <w:sz w:val="20"/>
          <w:szCs w:val="20"/>
        </w:rPr>
        <w:lastRenderedPageBreak/>
        <w:t xml:space="preserve">componentes de los valores seculares: </w:t>
      </w:r>
      <w:r w:rsidR="00CA7EC0">
        <w:rPr>
          <w:rFonts w:ascii="Arial" w:hAnsi="Arial" w:cs="Arial"/>
          <w:sz w:val="20"/>
          <w:szCs w:val="20"/>
        </w:rPr>
        <w:t xml:space="preserve">el </w:t>
      </w:r>
      <w:r w:rsidR="005E23BB">
        <w:rPr>
          <w:rFonts w:ascii="Arial" w:hAnsi="Arial" w:cs="Arial"/>
          <w:sz w:val="20"/>
          <w:szCs w:val="20"/>
        </w:rPr>
        <w:t>“</w:t>
      </w:r>
      <w:r w:rsidR="00CA7EC0">
        <w:rPr>
          <w:rFonts w:ascii="Arial" w:hAnsi="Arial" w:cs="Arial"/>
          <w:sz w:val="20"/>
          <w:szCs w:val="20"/>
        </w:rPr>
        <w:t>agnosticismo</w:t>
      </w:r>
      <w:r w:rsidR="005E23BB">
        <w:rPr>
          <w:rFonts w:ascii="Arial" w:hAnsi="Arial" w:cs="Arial"/>
          <w:sz w:val="20"/>
          <w:szCs w:val="20"/>
        </w:rPr>
        <w:t>”</w:t>
      </w:r>
      <w:r w:rsidR="00DC0B0E">
        <w:rPr>
          <w:rFonts w:ascii="Arial" w:hAnsi="Arial" w:cs="Arial"/>
          <w:sz w:val="20"/>
          <w:szCs w:val="20"/>
        </w:rPr>
        <w:t xml:space="preserve"> o grado en que el individuo no se considera una persona religiosa; </w:t>
      </w:r>
      <w:r w:rsidR="005E23BB">
        <w:rPr>
          <w:rFonts w:ascii="Arial" w:hAnsi="Arial" w:cs="Arial"/>
          <w:sz w:val="20"/>
          <w:szCs w:val="20"/>
        </w:rPr>
        <w:t>el “desafío”, opuesto al orgullo nacional y</w:t>
      </w:r>
      <w:r w:rsidR="00954277">
        <w:rPr>
          <w:rFonts w:ascii="Arial" w:hAnsi="Arial" w:cs="Arial"/>
          <w:sz w:val="20"/>
          <w:szCs w:val="20"/>
        </w:rPr>
        <w:t xml:space="preserve"> paterno y al respeto</w:t>
      </w:r>
      <w:r w:rsidR="005E23BB">
        <w:rPr>
          <w:rFonts w:ascii="Arial" w:hAnsi="Arial" w:cs="Arial"/>
          <w:sz w:val="20"/>
          <w:szCs w:val="20"/>
        </w:rPr>
        <w:t xml:space="preserve"> </w:t>
      </w:r>
      <w:r w:rsidR="00954277">
        <w:rPr>
          <w:rFonts w:ascii="Arial" w:hAnsi="Arial" w:cs="Arial"/>
          <w:sz w:val="20"/>
          <w:szCs w:val="20"/>
        </w:rPr>
        <w:t xml:space="preserve">por </w:t>
      </w:r>
      <w:r w:rsidR="005E23BB">
        <w:rPr>
          <w:rFonts w:ascii="Arial" w:hAnsi="Arial" w:cs="Arial"/>
          <w:sz w:val="20"/>
          <w:szCs w:val="20"/>
        </w:rPr>
        <w:t xml:space="preserve">la autoridad; el “escepticismo”, </w:t>
      </w:r>
      <w:r w:rsidR="006B1F63">
        <w:rPr>
          <w:rFonts w:ascii="Arial" w:hAnsi="Arial" w:cs="Arial"/>
          <w:sz w:val="20"/>
          <w:szCs w:val="20"/>
        </w:rPr>
        <w:t xml:space="preserve">o baja confianza en la justicia, la policía y las fuerzas armadas; y </w:t>
      </w:r>
      <w:r w:rsidR="00954277">
        <w:rPr>
          <w:rFonts w:ascii="Arial" w:hAnsi="Arial" w:cs="Arial"/>
          <w:sz w:val="20"/>
          <w:szCs w:val="20"/>
        </w:rPr>
        <w:t xml:space="preserve">el </w:t>
      </w:r>
      <w:r w:rsidR="006B1F63">
        <w:rPr>
          <w:rFonts w:ascii="Arial" w:hAnsi="Arial" w:cs="Arial"/>
          <w:sz w:val="20"/>
          <w:szCs w:val="20"/>
        </w:rPr>
        <w:t xml:space="preserve">“relativismo” o justificación de conductas que se apartan de las normas sociales. </w:t>
      </w:r>
      <w:r w:rsidR="00D4687D">
        <w:rPr>
          <w:rFonts w:ascii="Arial" w:hAnsi="Arial" w:cs="Arial"/>
          <w:sz w:val="20"/>
          <w:szCs w:val="20"/>
        </w:rPr>
        <w:t xml:space="preserve">Los valores de emancipación enfatizan la libertad de elección y la igualdad de oportunidades (Jorge, 2018, 2017, 2015). </w:t>
      </w:r>
    </w:p>
    <w:p w:rsidR="0067331D" w:rsidRDefault="00065E93" w:rsidP="00E453E3">
      <w:pPr>
        <w:spacing w:line="360" w:lineRule="auto"/>
        <w:contextualSpacing/>
        <w:jc w:val="both"/>
        <w:rPr>
          <w:rFonts w:ascii="Arial" w:hAnsi="Arial" w:cs="Arial"/>
          <w:sz w:val="20"/>
          <w:szCs w:val="20"/>
        </w:rPr>
      </w:pPr>
      <w:r>
        <w:rPr>
          <w:rFonts w:ascii="Arial" w:hAnsi="Arial" w:cs="Arial"/>
          <w:sz w:val="20"/>
          <w:szCs w:val="20"/>
        </w:rPr>
        <w:t xml:space="preserve">Las Figuras 2, </w:t>
      </w:r>
      <w:r w:rsidR="002C51CB">
        <w:rPr>
          <w:rFonts w:ascii="Arial" w:hAnsi="Arial" w:cs="Arial"/>
          <w:sz w:val="20"/>
          <w:szCs w:val="20"/>
        </w:rPr>
        <w:t>3</w:t>
      </w:r>
      <w:r>
        <w:rPr>
          <w:rFonts w:ascii="Arial" w:hAnsi="Arial" w:cs="Arial"/>
          <w:sz w:val="20"/>
          <w:szCs w:val="20"/>
        </w:rPr>
        <w:t xml:space="preserve"> y </w:t>
      </w:r>
      <w:r w:rsidR="002C51CB">
        <w:rPr>
          <w:rFonts w:ascii="Arial" w:hAnsi="Arial" w:cs="Arial"/>
          <w:sz w:val="20"/>
          <w:szCs w:val="20"/>
        </w:rPr>
        <w:t>4</w:t>
      </w:r>
      <w:r>
        <w:rPr>
          <w:rFonts w:ascii="Arial" w:hAnsi="Arial" w:cs="Arial"/>
          <w:sz w:val="20"/>
          <w:szCs w:val="20"/>
        </w:rPr>
        <w:t xml:space="preserve"> muestran cómo </w:t>
      </w:r>
      <w:r w:rsidR="00CA27FE">
        <w:rPr>
          <w:rFonts w:ascii="Arial" w:hAnsi="Arial" w:cs="Arial"/>
          <w:sz w:val="20"/>
          <w:szCs w:val="20"/>
        </w:rPr>
        <w:t>evolucion</w:t>
      </w:r>
      <w:r w:rsidR="000062D4">
        <w:rPr>
          <w:rFonts w:ascii="Arial" w:hAnsi="Arial" w:cs="Arial"/>
          <w:sz w:val="20"/>
          <w:szCs w:val="20"/>
        </w:rPr>
        <w:t>aron</w:t>
      </w:r>
      <w:r>
        <w:rPr>
          <w:rFonts w:ascii="Arial" w:hAnsi="Arial" w:cs="Arial"/>
          <w:sz w:val="20"/>
          <w:szCs w:val="20"/>
        </w:rPr>
        <w:t xml:space="preserve"> en las últimas décadas</w:t>
      </w:r>
      <w:r w:rsidR="00CA27FE">
        <w:rPr>
          <w:rFonts w:ascii="Arial" w:hAnsi="Arial" w:cs="Arial"/>
          <w:sz w:val="20"/>
          <w:szCs w:val="20"/>
        </w:rPr>
        <w:t xml:space="preserve"> las </w:t>
      </w:r>
      <w:r w:rsidR="000062D4">
        <w:rPr>
          <w:rFonts w:ascii="Arial" w:hAnsi="Arial" w:cs="Arial"/>
          <w:sz w:val="20"/>
          <w:szCs w:val="20"/>
        </w:rPr>
        <w:t>posiciones</w:t>
      </w:r>
      <w:r w:rsidR="00B401F3">
        <w:rPr>
          <w:rFonts w:ascii="Arial" w:hAnsi="Arial" w:cs="Arial"/>
          <w:sz w:val="20"/>
          <w:szCs w:val="20"/>
        </w:rPr>
        <w:t xml:space="preserve"> de la </w:t>
      </w:r>
      <w:r w:rsidR="00CA27FE">
        <w:rPr>
          <w:rFonts w:ascii="Arial" w:hAnsi="Arial" w:cs="Arial"/>
          <w:sz w:val="20"/>
          <w:szCs w:val="20"/>
        </w:rPr>
        <w:t>sociedad argentina</w:t>
      </w:r>
      <w:r>
        <w:rPr>
          <w:rFonts w:ascii="Arial" w:hAnsi="Arial" w:cs="Arial"/>
          <w:sz w:val="20"/>
          <w:szCs w:val="20"/>
        </w:rPr>
        <w:t xml:space="preserve"> sobre</w:t>
      </w:r>
      <w:r w:rsidR="00BC4550">
        <w:rPr>
          <w:rFonts w:ascii="Arial" w:hAnsi="Arial" w:cs="Arial"/>
          <w:sz w:val="20"/>
          <w:szCs w:val="20"/>
        </w:rPr>
        <w:t xml:space="preserve"> cuatro </w:t>
      </w:r>
      <w:r w:rsidR="00564634">
        <w:rPr>
          <w:rFonts w:ascii="Arial" w:hAnsi="Arial" w:cs="Arial"/>
          <w:sz w:val="20"/>
          <w:szCs w:val="20"/>
        </w:rPr>
        <w:t>de los</w:t>
      </w:r>
      <w:r>
        <w:rPr>
          <w:rFonts w:ascii="Arial" w:hAnsi="Arial" w:cs="Arial"/>
          <w:sz w:val="20"/>
          <w:szCs w:val="20"/>
        </w:rPr>
        <w:t xml:space="preserve"> temas</w:t>
      </w:r>
      <w:r w:rsidR="00564634">
        <w:rPr>
          <w:rFonts w:ascii="Arial" w:hAnsi="Arial" w:cs="Arial"/>
          <w:sz w:val="20"/>
          <w:szCs w:val="20"/>
        </w:rPr>
        <w:t xml:space="preserve"> señalados</w:t>
      </w:r>
      <w:r>
        <w:rPr>
          <w:rFonts w:ascii="Arial" w:hAnsi="Arial" w:cs="Arial"/>
          <w:sz w:val="20"/>
          <w:szCs w:val="20"/>
        </w:rPr>
        <w:t xml:space="preserve">, </w:t>
      </w:r>
      <w:r w:rsidR="005B095C">
        <w:rPr>
          <w:rFonts w:ascii="Arial" w:hAnsi="Arial" w:cs="Arial"/>
          <w:sz w:val="20"/>
          <w:szCs w:val="20"/>
        </w:rPr>
        <w:t>incluyendo</w:t>
      </w:r>
      <w:r>
        <w:rPr>
          <w:rFonts w:ascii="Arial" w:hAnsi="Arial" w:cs="Arial"/>
          <w:sz w:val="20"/>
          <w:szCs w:val="20"/>
        </w:rPr>
        <w:t xml:space="preserve"> </w:t>
      </w:r>
      <w:r w:rsidR="000062D4">
        <w:rPr>
          <w:rFonts w:ascii="Arial" w:hAnsi="Arial" w:cs="Arial"/>
          <w:sz w:val="20"/>
          <w:szCs w:val="20"/>
        </w:rPr>
        <w:t>su</w:t>
      </w:r>
      <w:r w:rsidR="00F120AE">
        <w:rPr>
          <w:rFonts w:ascii="Arial" w:hAnsi="Arial" w:cs="Arial"/>
          <w:sz w:val="20"/>
          <w:szCs w:val="20"/>
        </w:rPr>
        <w:t>s</w:t>
      </w:r>
      <w:r>
        <w:rPr>
          <w:rFonts w:ascii="Arial" w:hAnsi="Arial" w:cs="Arial"/>
          <w:sz w:val="20"/>
          <w:szCs w:val="20"/>
        </w:rPr>
        <w:t xml:space="preserve"> tendencia</w:t>
      </w:r>
      <w:r w:rsidR="00F120AE">
        <w:rPr>
          <w:rFonts w:ascii="Arial" w:hAnsi="Arial" w:cs="Arial"/>
          <w:sz w:val="20"/>
          <w:szCs w:val="20"/>
        </w:rPr>
        <w:t>s</w:t>
      </w:r>
      <w:r>
        <w:rPr>
          <w:rFonts w:ascii="Arial" w:hAnsi="Arial" w:cs="Arial"/>
          <w:sz w:val="20"/>
          <w:szCs w:val="20"/>
        </w:rPr>
        <w:t xml:space="preserve"> central</w:t>
      </w:r>
      <w:r w:rsidR="00F120AE">
        <w:rPr>
          <w:rFonts w:ascii="Arial" w:hAnsi="Arial" w:cs="Arial"/>
          <w:sz w:val="20"/>
          <w:szCs w:val="20"/>
        </w:rPr>
        <w:t>es</w:t>
      </w:r>
      <w:r>
        <w:rPr>
          <w:rFonts w:ascii="Arial" w:hAnsi="Arial" w:cs="Arial"/>
          <w:sz w:val="20"/>
          <w:szCs w:val="20"/>
        </w:rPr>
        <w:t xml:space="preserve"> y la forma de </w:t>
      </w:r>
      <w:r w:rsidR="000062D4">
        <w:rPr>
          <w:rFonts w:ascii="Arial" w:hAnsi="Arial" w:cs="Arial"/>
          <w:sz w:val="20"/>
          <w:szCs w:val="20"/>
        </w:rPr>
        <w:t>su</w:t>
      </w:r>
      <w:r w:rsidR="00F120AE">
        <w:rPr>
          <w:rFonts w:ascii="Arial" w:hAnsi="Arial" w:cs="Arial"/>
          <w:sz w:val="20"/>
          <w:szCs w:val="20"/>
        </w:rPr>
        <w:t>s</w:t>
      </w:r>
      <w:r>
        <w:rPr>
          <w:rFonts w:ascii="Arial" w:hAnsi="Arial" w:cs="Arial"/>
          <w:sz w:val="20"/>
          <w:szCs w:val="20"/>
        </w:rPr>
        <w:t xml:space="preserve"> distri</w:t>
      </w:r>
      <w:r w:rsidR="00F120AE">
        <w:rPr>
          <w:rFonts w:ascii="Arial" w:hAnsi="Arial" w:cs="Arial"/>
          <w:sz w:val="20"/>
          <w:szCs w:val="20"/>
        </w:rPr>
        <w:t>buciones</w:t>
      </w:r>
      <w:r>
        <w:rPr>
          <w:rFonts w:ascii="Arial" w:hAnsi="Arial" w:cs="Arial"/>
          <w:sz w:val="20"/>
          <w:szCs w:val="20"/>
        </w:rPr>
        <w:t xml:space="preserve">. </w:t>
      </w:r>
      <w:r w:rsidR="000062D4">
        <w:rPr>
          <w:rFonts w:ascii="Arial" w:hAnsi="Arial" w:cs="Arial"/>
          <w:sz w:val="20"/>
          <w:szCs w:val="20"/>
        </w:rPr>
        <w:t xml:space="preserve">El año de inicio de </w:t>
      </w:r>
      <w:r w:rsidR="00AC1323">
        <w:rPr>
          <w:rFonts w:ascii="Arial" w:hAnsi="Arial" w:cs="Arial"/>
          <w:sz w:val="20"/>
          <w:szCs w:val="20"/>
        </w:rPr>
        <w:t>las</w:t>
      </w:r>
      <w:r w:rsidR="000062D4">
        <w:rPr>
          <w:rFonts w:ascii="Arial" w:hAnsi="Arial" w:cs="Arial"/>
          <w:sz w:val="20"/>
          <w:szCs w:val="20"/>
        </w:rPr>
        <w:t xml:space="preserve"> serie</w:t>
      </w:r>
      <w:r w:rsidR="00AC1323">
        <w:rPr>
          <w:rFonts w:ascii="Arial" w:hAnsi="Arial" w:cs="Arial"/>
          <w:sz w:val="20"/>
          <w:szCs w:val="20"/>
        </w:rPr>
        <w:t>s</w:t>
      </w:r>
      <w:r w:rsidR="000062D4">
        <w:rPr>
          <w:rFonts w:ascii="Arial" w:hAnsi="Arial" w:cs="Arial"/>
          <w:sz w:val="20"/>
          <w:szCs w:val="20"/>
        </w:rPr>
        <w:t xml:space="preserve"> temporal</w:t>
      </w:r>
      <w:r w:rsidR="00AC1323">
        <w:rPr>
          <w:rFonts w:ascii="Arial" w:hAnsi="Arial" w:cs="Arial"/>
          <w:sz w:val="20"/>
          <w:szCs w:val="20"/>
        </w:rPr>
        <w:t>es</w:t>
      </w:r>
      <w:r w:rsidR="000062D4">
        <w:rPr>
          <w:rFonts w:ascii="Arial" w:hAnsi="Arial" w:cs="Arial"/>
          <w:sz w:val="20"/>
          <w:szCs w:val="20"/>
        </w:rPr>
        <w:t xml:space="preserve"> es 1984 ó 1991 </w:t>
      </w:r>
      <w:r w:rsidR="00AC1323">
        <w:rPr>
          <w:rFonts w:ascii="Arial" w:hAnsi="Arial" w:cs="Arial"/>
          <w:sz w:val="20"/>
          <w:szCs w:val="20"/>
        </w:rPr>
        <w:t>(</w:t>
      </w:r>
      <w:r w:rsidR="000062D4">
        <w:rPr>
          <w:rFonts w:ascii="Arial" w:hAnsi="Arial" w:cs="Arial"/>
          <w:sz w:val="20"/>
          <w:szCs w:val="20"/>
        </w:rPr>
        <w:t xml:space="preserve">en un </w:t>
      </w:r>
      <w:r w:rsidR="00AC1323">
        <w:rPr>
          <w:rFonts w:ascii="Arial" w:hAnsi="Arial" w:cs="Arial"/>
          <w:sz w:val="20"/>
          <w:szCs w:val="20"/>
        </w:rPr>
        <w:t xml:space="preserve">solo </w:t>
      </w:r>
      <w:r w:rsidR="000062D4">
        <w:rPr>
          <w:rFonts w:ascii="Arial" w:hAnsi="Arial" w:cs="Arial"/>
          <w:sz w:val="20"/>
          <w:szCs w:val="20"/>
        </w:rPr>
        <w:t>caso</w:t>
      </w:r>
      <w:r w:rsidR="00AC1323">
        <w:rPr>
          <w:rFonts w:ascii="Arial" w:hAnsi="Arial" w:cs="Arial"/>
          <w:sz w:val="20"/>
          <w:szCs w:val="20"/>
        </w:rPr>
        <w:t>, 1995)</w:t>
      </w:r>
      <w:r w:rsidR="000062D4">
        <w:rPr>
          <w:rFonts w:ascii="Arial" w:hAnsi="Arial" w:cs="Arial"/>
          <w:sz w:val="20"/>
          <w:szCs w:val="20"/>
        </w:rPr>
        <w:t xml:space="preserve">. </w:t>
      </w:r>
    </w:p>
    <w:p w:rsidR="0067331D" w:rsidRDefault="0067331D" w:rsidP="0067331D">
      <w:pPr>
        <w:spacing w:line="360" w:lineRule="auto"/>
        <w:contextualSpacing/>
        <w:rPr>
          <w:rFonts w:ascii="Arial" w:hAnsi="Arial" w:cs="Arial"/>
          <w:sz w:val="20"/>
          <w:szCs w:val="20"/>
        </w:rPr>
      </w:pPr>
      <w:r>
        <w:rPr>
          <w:rFonts w:ascii="Arial" w:hAnsi="Arial" w:cs="Arial"/>
          <w:noProof/>
          <w:sz w:val="20"/>
          <w:szCs w:val="20"/>
          <w:lang w:val="es-ES" w:eastAsia="es-ES"/>
        </w:rPr>
        <w:drawing>
          <wp:inline distT="0" distB="0" distL="0" distR="0">
            <wp:extent cx="4678680" cy="4655820"/>
            <wp:effectExtent l="19050" t="0" r="7620" b="0"/>
            <wp:docPr id="2" name="1 Imagen" descr="figur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gif"/>
                    <pic:cNvPicPr/>
                  </pic:nvPicPr>
                  <pic:blipFill>
                    <a:blip r:embed="rId5" cstate="print"/>
                    <a:stretch>
                      <a:fillRect/>
                    </a:stretch>
                  </pic:blipFill>
                  <pic:spPr>
                    <a:xfrm>
                      <a:off x="0" y="0"/>
                      <a:ext cx="4678680" cy="4655820"/>
                    </a:xfrm>
                    <a:prstGeom prst="rect">
                      <a:avLst/>
                    </a:prstGeom>
                  </pic:spPr>
                </pic:pic>
              </a:graphicData>
            </a:graphic>
          </wp:inline>
        </w:drawing>
      </w:r>
    </w:p>
    <w:p w:rsidR="0067331D" w:rsidRDefault="0067331D" w:rsidP="0067331D">
      <w:pPr>
        <w:spacing w:line="360" w:lineRule="auto"/>
        <w:contextualSpacing/>
        <w:rPr>
          <w:rFonts w:ascii="Arial" w:hAnsi="Arial" w:cs="Arial"/>
          <w:sz w:val="20"/>
          <w:szCs w:val="20"/>
        </w:rPr>
      </w:pPr>
      <w:r>
        <w:rPr>
          <w:rFonts w:ascii="Arial" w:hAnsi="Arial" w:cs="Arial"/>
          <w:sz w:val="20"/>
          <w:szCs w:val="20"/>
        </w:rPr>
        <w:t>Figura 2</w:t>
      </w:r>
    </w:p>
    <w:p w:rsidR="0067331D" w:rsidRDefault="0067331D" w:rsidP="0067331D">
      <w:pPr>
        <w:spacing w:line="360" w:lineRule="auto"/>
        <w:contextualSpacing/>
        <w:rPr>
          <w:rFonts w:ascii="Arial" w:hAnsi="Arial" w:cs="Arial"/>
          <w:sz w:val="20"/>
          <w:szCs w:val="20"/>
        </w:rPr>
      </w:pPr>
    </w:p>
    <w:p w:rsidR="006170FA" w:rsidRDefault="005E4F66" w:rsidP="00793AAB">
      <w:pPr>
        <w:spacing w:line="360" w:lineRule="auto"/>
        <w:contextualSpacing/>
        <w:jc w:val="both"/>
        <w:rPr>
          <w:rFonts w:ascii="Arial" w:hAnsi="Arial" w:cs="Arial"/>
          <w:sz w:val="20"/>
          <w:szCs w:val="20"/>
        </w:rPr>
      </w:pPr>
      <w:r>
        <w:rPr>
          <w:rFonts w:ascii="Arial" w:hAnsi="Arial" w:cs="Arial"/>
          <w:sz w:val="20"/>
          <w:szCs w:val="20"/>
        </w:rPr>
        <w:t>Como vimos con la escala izquierda-derecha, l</w:t>
      </w:r>
      <w:r w:rsidR="00793AAB">
        <w:rPr>
          <w:rFonts w:ascii="Arial" w:hAnsi="Arial" w:cs="Arial"/>
          <w:sz w:val="20"/>
          <w:szCs w:val="20"/>
        </w:rPr>
        <w:t xml:space="preserve">a inspección de los gráficos y la comparación inter-anual de los valores </w:t>
      </w:r>
      <w:r w:rsidR="00793AAB">
        <w:rPr>
          <w:rFonts w:ascii="MS Reference Sans Serif" w:hAnsi="MS Reference Sans Serif" w:cs="Arial"/>
          <w:sz w:val="20"/>
          <w:szCs w:val="20"/>
        </w:rPr>
        <w:t></w:t>
      </w:r>
      <w:r w:rsidR="00793AAB">
        <w:rPr>
          <w:rFonts w:ascii="Arial" w:hAnsi="Arial" w:cs="Arial"/>
          <w:sz w:val="20"/>
          <w:szCs w:val="20"/>
        </w:rPr>
        <w:t xml:space="preserve"> y K </w:t>
      </w:r>
      <w:r w:rsidR="00C207A6">
        <w:rPr>
          <w:rFonts w:ascii="Arial" w:hAnsi="Arial" w:cs="Arial"/>
          <w:sz w:val="20"/>
          <w:szCs w:val="20"/>
        </w:rPr>
        <w:t>brinda</w:t>
      </w:r>
      <w:r w:rsidR="003449D8">
        <w:rPr>
          <w:rFonts w:ascii="Arial" w:hAnsi="Arial" w:cs="Arial"/>
          <w:sz w:val="20"/>
          <w:szCs w:val="20"/>
        </w:rPr>
        <w:t xml:space="preserve"> muchas ideas intuitivas</w:t>
      </w:r>
      <w:r>
        <w:rPr>
          <w:rFonts w:ascii="Arial" w:hAnsi="Arial" w:cs="Arial"/>
          <w:sz w:val="20"/>
          <w:szCs w:val="20"/>
        </w:rPr>
        <w:t xml:space="preserve">. Por ejemplo, la Figura 2 sugiere </w:t>
      </w:r>
      <w:r w:rsidR="00315837">
        <w:rPr>
          <w:rFonts w:ascii="Arial" w:hAnsi="Arial" w:cs="Arial"/>
          <w:sz w:val="20"/>
          <w:szCs w:val="20"/>
        </w:rPr>
        <w:t>que</w:t>
      </w:r>
      <w:r w:rsidR="00577D59">
        <w:rPr>
          <w:rFonts w:ascii="Arial" w:hAnsi="Arial" w:cs="Arial"/>
          <w:sz w:val="20"/>
          <w:szCs w:val="20"/>
        </w:rPr>
        <w:t>,</w:t>
      </w:r>
      <w:r w:rsidR="00315837">
        <w:rPr>
          <w:rFonts w:ascii="Arial" w:hAnsi="Arial" w:cs="Arial"/>
          <w:sz w:val="20"/>
          <w:szCs w:val="20"/>
        </w:rPr>
        <w:t xml:space="preserve"> </w:t>
      </w:r>
      <w:r w:rsidR="00577D59">
        <w:rPr>
          <w:rFonts w:ascii="Arial" w:hAnsi="Arial" w:cs="Arial"/>
          <w:sz w:val="20"/>
          <w:szCs w:val="20"/>
        </w:rPr>
        <w:t xml:space="preserve">comparando </w:t>
      </w:r>
      <w:r w:rsidR="00103B9C">
        <w:rPr>
          <w:rFonts w:ascii="Arial" w:hAnsi="Arial" w:cs="Arial"/>
          <w:sz w:val="20"/>
          <w:szCs w:val="20"/>
        </w:rPr>
        <w:t xml:space="preserve">el presente </w:t>
      </w:r>
      <w:r w:rsidR="00577D59">
        <w:rPr>
          <w:rFonts w:ascii="Arial" w:hAnsi="Arial" w:cs="Arial"/>
          <w:sz w:val="20"/>
          <w:szCs w:val="20"/>
        </w:rPr>
        <w:t>con</w:t>
      </w:r>
      <w:r w:rsidR="00315837">
        <w:rPr>
          <w:rFonts w:ascii="Arial" w:hAnsi="Arial" w:cs="Arial"/>
          <w:sz w:val="20"/>
          <w:szCs w:val="20"/>
        </w:rPr>
        <w:t xml:space="preserve"> los años iniciales de la administración Menem –signados por la caída del Muro de Berlín, el auge del neoliberalismo, el fuerte crecimiento de la economía argentina y la </w:t>
      </w:r>
      <w:r w:rsidR="00577D59">
        <w:rPr>
          <w:rFonts w:ascii="Arial" w:hAnsi="Arial" w:cs="Arial"/>
          <w:sz w:val="20"/>
          <w:szCs w:val="20"/>
        </w:rPr>
        <w:t xml:space="preserve">derrota de la hiperinflación-, las opiniones económicas de los argentinos se han movido desde la derecha </w:t>
      </w:r>
      <w:r w:rsidR="00831F8F">
        <w:rPr>
          <w:rFonts w:ascii="Arial" w:hAnsi="Arial" w:cs="Arial"/>
          <w:sz w:val="20"/>
          <w:szCs w:val="20"/>
        </w:rPr>
        <w:t xml:space="preserve">(valores mayores que 5) </w:t>
      </w:r>
      <w:r w:rsidR="002A3E66">
        <w:rPr>
          <w:rFonts w:ascii="Arial" w:hAnsi="Arial" w:cs="Arial"/>
          <w:sz w:val="20"/>
          <w:szCs w:val="20"/>
        </w:rPr>
        <w:t>hasta</w:t>
      </w:r>
      <w:r w:rsidR="00577D59">
        <w:rPr>
          <w:rFonts w:ascii="Arial" w:hAnsi="Arial" w:cs="Arial"/>
          <w:sz w:val="20"/>
          <w:szCs w:val="20"/>
        </w:rPr>
        <w:t xml:space="preserve"> </w:t>
      </w:r>
      <w:r w:rsidR="00CB23F8">
        <w:rPr>
          <w:rFonts w:ascii="Arial" w:hAnsi="Arial" w:cs="Arial"/>
          <w:sz w:val="20"/>
          <w:szCs w:val="20"/>
        </w:rPr>
        <w:t>el centro</w:t>
      </w:r>
      <w:r w:rsidR="000F4E0A">
        <w:rPr>
          <w:rFonts w:ascii="Arial" w:hAnsi="Arial" w:cs="Arial"/>
          <w:sz w:val="20"/>
          <w:szCs w:val="20"/>
        </w:rPr>
        <w:t xml:space="preserve">. </w:t>
      </w:r>
    </w:p>
    <w:p w:rsidR="006170FA" w:rsidRDefault="00ED7CEF" w:rsidP="00793AAB">
      <w:pPr>
        <w:spacing w:line="360" w:lineRule="auto"/>
        <w:contextualSpacing/>
        <w:jc w:val="both"/>
        <w:rPr>
          <w:rFonts w:ascii="Arial" w:hAnsi="Arial" w:cs="Arial"/>
          <w:sz w:val="20"/>
          <w:szCs w:val="20"/>
        </w:rPr>
      </w:pPr>
      <w:r>
        <w:rPr>
          <w:rFonts w:ascii="Arial" w:hAnsi="Arial" w:cs="Arial"/>
          <w:sz w:val="20"/>
          <w:szCs w:val="20"/>
        </w:rPr>
        <w:lastRenderedPageBreak/>
        <w:t>Basándonos en</w:t>
      </w:r>
      <w:r w:rsidR="006170FA">
        <w:rPr>
          <w:rFonts w:ascii="Arial" w:hAnsi="Arial" w:cs="Arial"/>
          <w:sz w:val="20"/>
          <w:szCs w:val="20"/>
        </w:rPr>
        <w:t xml:space="preserve"> los valores de K</w:t>
      </w:r>
      <w:r w:rsidR="006B16C0">
        <w:rPr>
          <w:rFonts w:ascii="Arial" w:hAnsi="Arial" w:cs="Arial"/>
          <w:sz w:val="20"/>
          <w:szCs w:val="20"/>
        </w:rPr>
        <w:t>,</w:t>
      </w:r>
      <w:r w:rsidR="006170FA">
        <w:rPr>
          <w:rFonts w:ascii="Arial" w:hAnsi="Arial" w:cs="Arial"/>
          <w:sz w:val="20"/>
          <w:szCs w:val="20"/>
        </w:rPr>
        <w:t xml:space="preserve"> e</w:t>
      </w:r>
      <w:r w:rsidR="000F4E0A">
        <w:rPr>
          <w:rFonts w:ascii="Arial" w:hAnsi="Arial" w:cs="Arial"/>
          <w:sz w:val="20"/>
          <w:szCs w:val="20"/>
        </w:rPr>
        <w:t>n los temas de igualdad del ingreso y propiedad estatal o privada</w:t>
      </w:r>
      <w:r w:rsidR="00CB23F8">
        <w:rPr>
          <w:rFonts w:ascii="Arial" w:hAnsi="Arial" w:cs="Arial"/>
          <w:sz w:val="20"/>
          <w:szCs w:val="20"/>
        </w:rPr>
        <w:t>, un relativo consenso inicial de derecha troca en un aumento del disenso en los años inte</w:t>
      </w:r>
      <w:r w:rsidR="002A3E66">
        <w:rPr>
          <w:rFonts w:ascii="Arial" w:hAnsi="Arial" w:cs="Arial"/>
          <w:sz w:val="20"/>
          <w:szCs w:val="20"/>
        </w:rPr>
        <w:t>r</w:t>
      </w:r>
      <w:r w:rsidR="00CB23F8">
        <w:rPr>
          <w:rFonts w:ascii="Arial" w:hAnsi="Arial" w:cs="Arial"/>
          <w:sz w:val="20"/>
          <w:szCs w:val="20"/>
        </w:rPr>
        <w:t>medios</w:t>
      </w:r>
      <w:r w:rsidR="002A3E66">
        <w:rPr>
          <w:rFonts w:ascii="Arial" w:hAnsi="Arial" w:cs="Arial"/>
          <w:sz w:val="20"/>
          <w:szCs w:val="20"/>
        </w:rPr>
        <w:t xml:space="preserve"> –con la recesión de fines de los 90 y la crisis de 2001- </w:t>
      </w:r>
      <w:r w:rsidR="0083323B">
        <w:rPr>
          <w:rFonts w:ascii="Arial" w:hAnsi="Arial" w:cs="Arial"/>
          <w:sz w:val="20"/>
          <w:szCs w:val="20"/>
        </w:rPr>
        <w:t xml:space="preserve">y luego parece moverse hacia un consenso centrista en 2013. </w:t>
      </w:r>
    </w:p>
    <w:p w:rsidR="00793AAB" w:rsidRDefault="006170FA" w:rsidP="00793AAB">
      <w:pPr>
        <w:spacing w:line="360" w:lineRule="auto"/>
        <w:contextualSpacing/>
        <w:jc w:val="both"/>
        <w:rPr>
          <w:rFonts w:ascii="Arial" w:hAnsi="Arial" w:cs="Arial"/>
          <w:sz w:val="20"/>
          <w:szCs w:val="20"/>
        </w:rPr>
      </w:pPr>
      <w:r>
        <w:rPr>
          <w:rFonts w:ascii="Arial" w:hAnsi="Arial" w:cs="Arial"/>
          <w:sz w:val="20"/>
          <w:szCs w:val="20"/>
        </w:rPr>
        <w:t xml:space="preserve">En la Figura 3, </w:t>
      </w:r>
      <w:r w:rsidR="00F95232">
        <w:rPr>
          <w:rFonts w:ascii="Arial" w:hAnsi="Arial" w:cs="Arial"/>
          <w:sz w:val="20"/>
          <w:szCs w:val="20"/>
        </w:rPr>
        <w:t xml:space="preserve">es notorio </w:t>
      </w:r>
      <w:r w:rsidR="00A30EE6">
        <w:rPr>
          <w:rFonts w:ascii="Arial" w:hAnsi="Arial" w:cs="Arial"/>
          <w:sz w:val="20"/>
          <w:szCs w:val="20"/>
        </w:rPr>
        <w:t>cómo</w:t>
      </w:r>
      <w:r w:rsidR="00F95232">
        <w:rPr>
          <w:rFonts w:ascii="Arial" w:hAnsi="Arial" w:cs="Arial"/>
          <w:sz w:val="20"/>
          <w:szCs w:val="20"/>
        </w:rPr>
        <w:t xml:space="preserve"> entre 1984 y 2013 el fuerte consenso inicial de desaprobación de la homosexualidad va </w:t>
      </w:r>
      <w:r w:rsidR="00E34398">
        <w:rPr>
          <w:rFonts w:ascii="Arial" w:hAnsi="Arial" w:cs="Arial"/>
          <w:sz w:val="20"/>
          <w:szCs w:val="20"/>
        </w:rPr>
        <w:t>girando</w:t>
      </w:r>
      <w:r w:rsidR="00F95232">
        <w:rPr>
          <w:rFonts w:ascii="Arial" w:hAnsi="Arial" w:cs="Arial"/>
          <w:sz w:val="20"/>
          <w:szCs w:val="20"/>
        </w:rPr>
        <w:t xml:space="preserve"> hacia la aprobación </w:t>
      </w:r>
      <w:r w:rsidR="00DD3954">
        <w:rPr>
          <w:rFonts w:ascii="Arial" w:hAnsi="Arial" w:cs="Arial"/>
          <w:sz w:val="20"/>
          <w:szCs w:val="20"/>
        </w:rPr>
        <w:t>con</w:t>
      </w:r>
      <w:r w:rsidR="00F95232">
        <w:rPr>
          <w:rFonts w:ascii="Arial" w:hAnsi="Arial" w:cs="Arial"/>
          <w:sz w:val="20"/>
          <w:szCs w:val="20"/>
        </w:rPr>
        <w:t xml:space="preserve"> un disenso moderado. </w:t>
      </w:r>
      <w:r w:rsidR="008131DD">
        <w:rPr>
          <w:rFonts w:ascii="Arial" w:hAnsi="Arial" w:cs="Arial"/>
          <w:sz w:val="20"/>
          <w:szCs w:val="20"/>
        </w:rPr>
        <w:t xml:space="preserve">En cambio, el voluminoso </w:t>
      </w:r>
      <w:r w:rsidR="002172E9">
        <w:rPr>
          <w:rFonts w:ascii="Arial" w:hAnsi="Arial" w:cs="Arial"/>
          <w:sz w:val="20"/>
          <w:szCs w:val="20"/>
        </w:rPr>
        <w:t>grupo</w:t>
      </w:r>
      <w:r w:rsidR="008131DD">
        <w:rPr>
          <w:rFonts w:ascii="Arial" w:hAnsi="Arial" w:cs="Arial"/>
          <w:sz w:val="20"/>
          <w:szCs w:val="20"/>
        </w:rPr>
        <w:t xml:space="preserve"> de los que desaprueban el aborto se ha mantenido constante en estos 30 años.</w:t>
      </w:r>
      <w:r w:rsidR="003F6656">
        <w:rPr>
          <w:rFonts w:ascii="Arial" w:hAnsi="Arial" w:cs="Arial"/>
          <w:sz w:val="20"/>
          <w:szCs w:val="20"/>
        </w:rPr>
        <w:t xml:space="preserve"> </w:t>
      </w:r>
      <w:r w:rsidR="009817E4">
        <w:rPr>
          <w:rFonts w:ascii="Arial" w:hAnsi="Arial" w:cs="Arial"/>
          <w:sz w:val="20"/>
          <w:szCs w:val="20"/>
        </w:rPr>
        <w:t>Notamos también</w:t>
      </w:r>
      <w:r w:rsidR="00201C58">
        <w:rPr>
          <w:rFonts w:ascii="Arial" w:hAnsi="Arial" w:cs="Arial"/>
          <w:sz w:val="20"/>
          <w:szCs w:val="20"/>
        </w:rPr>
        <w:t>,</w:t>
      </w:r>
      <w:r w:rsidR="009817E4">
        <w:rPr>
          <w:rFonts w:ascii="Arial" w:hAnsi="Arial" w:cs="Arial"/>
          <w:sz w:val="20"/>
          <w:szCs w:val="20"/>
        </w:rPr>
        <w:t xml:space="preserve"> en la Figura 4</w:t>
      </w:r>
      <w:r w:rsidR="00201C58">
        <w:rPr>
          <w:rFonts w:ascii="Arial" w:hAnsi="Arial" w:cs="Arial"/>
          <w:sz w:val="20"/>
          <w:szCs w:val="20"/>
        </w:rPr>
        <w:t>,</w:t>
      </w:r>
      <w:r w:rsidR="009817E4">
        <w:rPr>
          <w:rFonts w:ascii="Arial" w:hAnsi="Arial" w:cs="Arial"/>
          <w:sz w:val="20"/>
          <w:szCs w:val="20"/>
        </w:rPr>
        <w:t xml:space="preserve"> un leve </w:t>
      </w:r>
      <w:r w:rsidR="00201C58">
        <w:rPr>
          <w:rFonts w:ascii="Arial" w:hAnsi="Arial" w:cs="Arial"/>
          <w:sz w:val="20"/>
          <w:szCs w:val="20"/>
        </w:rPr>
        <w:t>movimiento</w:t>
      </w:r>
      <w:r w:rsidR="009817E4">
        <w:rPr>
          <w:rFonts w:ascii="Arial" w:hAnsi="Arial" w:cs="Arial"/>
          <w:sz w:val="20"/>
          <w:szCs w:val="20"/>
        </w:rPr>
        <w:t xml:space="preserve"> a favor de la igualdad de género y, recién en 2013, </w:t>
      </w:r>
      <w:r w:rsidR="00201C58">
        <w:rPr>
          <w:rFonts w:ascii="Arial" w:hAnsi="Arial" w:cs="Arial"/>
          <w:sz w:val="20"/>
          <w:szCs w:val="20"/>
        </w:rPr>
        <w:t xml:space="preserve">de los inmigrantes. </w:t>
      </w:r>
      <w:r w:rsidR="008131DD">
        <w:rPr>
          <w:rFonts w:ascii="Arial" w:hAnsi="Arial" w:cs="Arial"/>
          <w:sz w:val="20"/>
          <w:szCs w:val="20"/>
        </w:rPr>
        <w:t xml:space="preserve"> </w:t>
      </w:r>
      <w:r w:rsidR="002A3E66">
        <w:rPr>
          <w:rFonts w:ascii="Arial" w:hAnsi="Arial" w:cs="Arial"/>
          <w:sz w:val="20"/>
          <w:szCs w:val="20"/>
        </w:rPr>
        <w:t xml:space="preserve"> </w:t>
      </w:r>
    </w:p>
    <w:p w:rsidR="00793AAB" w:rsidRDefault="00793AAB" w:rsidP="0067331D">
      <w:pPr>
        <w:spacing w:line="360" w:lineRule="auto"/>
        <w:contextualSpacing/>
        <w:rPr>
          <w:rFonts w:ascii="Arial" w:hAnsi="Arial" w:cs="Arial"/>
          <w:sz w:val="20"/>
          <w:szCs w:val="20"/>
        </w:rPr>
      </w:pPr>
    </w:p>
    <w:p w:rsidR="0067331D" w:rsidRDefault="00EB1F6E" w:rsidP="0067331D">
      <w:pPr>
        <w:spacing w:line="360" w:lineRule="auto"/>
        <w:contextualSpacing/>
        <w:rPr>
          <w:rFonts w:ascii="Arial" w:hAnsi="Arial" w:cs="Arial"/>
          <w:sz w:val="20"/>
          <w:szCs w:val="20"/>
        </w:rPr>
      </w:pPr>
      <w:r>
        <w:rPr>
          <w:rFonts w:ascii="Arial" w:hAnsi="Arial" w:cs="Arial"/>
          <w:noProof/>
          <w:sz w:val="20"/>
          <w:szCs w:val="20"/>
          <w:lang w:val="es-ES" w:eastAsia="es-ES"/>
        </w:rPr>
        <w:drawing>
          <wp:inline distT="0" distB="0" distL="0" distR="0">
            <wp:extent cx="4678680" cy="4572000"/>
            <wp:effectExtent l="19050" t="0" r="7620" b="0"/>
            <wp:docPr id="3" name="2 Imagen" descr="figur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3.gif"/>
                    <pic:cNvPicPr/>
                  </pic:nvPicPr>
                  <pic:blipFill>
                    <a:blip r:embed="rId6" cstate="print"/>
                    <a:stretch>
                      <a:fillRect/>
                    </a:stretch>
                  </pic:blipFill>
                  <pic:spPr>
                    <a:xfrm>
                      <a:off x="0" y="0"/>
                      <a:ext cx="4678680" cy="4572000"/>
                    </a:xfrm>
                    <a:prstGeom prst="rect">
                      <a:avLst/>
                    </a:prstGeom>
                  </pic:spPr>
                </pic:pic>
              </a:graphicData>
            </a:graphic>
          </wp:inline>
        </w:drawing>
      </w:r>
    </w:p>
    <w:p w:rsidR="00EB1F6E" w:rsidRDefault="00EB1F6E" w:rsidP="0067331D">
      <w:pPr>
        <w:spacing w:line="360" w:lineRule="auto"/>
        <w:contextualSpacing/>
        <w:rPr>
          <w:rFonts w:ascii="Arial" w:hAnsi="Arial" w:cs="Arial"/>
          <w:sz w:val="20"/>
          <w:szCs w:val="20"/>
        </w:rPr>
      </w:pPr>
      <w:r>
        <w:rPr>
          <w:rFonts w:ascii="Arial" w:hAnsi="Arial" w:cs="Arial"/>
          <w:sz w:val="20"/>
          <w:szCs w:val="20"/>
        </w:rPr>
        <w:t>Figura 3</w:t>
      </w:r>
    </w:p>
    <w:p w:rsidR="00103B9C" w:rsidRDefault="00103B9C" w:rsidP="0067331D">
      <w:pPr>
        <w:spacing w:line="360" w:lineRule="auto"/>
        <w:contextualSpacing/>
        <w:rPr>
          <w:rFonts w:ascii="Arial" w:hAnsi="Arial" w:cs="Arial"/>
          <w:sz w:val="20"/>
          <w:szCs w:val="20"/>
        </w:rPr>
      </w:pPr>
    </w:p>
    <w:p w:rsidR="00E63DCC" w:rsidRDefault="00103B9C" w:rsidP="00103B9C">
      <w:pPr>
        <w:spacing w:line="360" w:lineRule="auto"/>
        <w:contextualSpacing/>
        <w:jc w:val="both"/>
        <w:rPr>
          <w:rFonts w:ascii="Arial" w:hAnsi="Arial" w:cs="Arial"/>
          <w:sz w:val="20"/>
          <w:szCs w:val="20"/>
        </w:rPr>
      </w:pPr>
      <w:r>
        <w:rPr>
          <w:rFonts w:ascii="Arial" w:hAnsi="Arial" w:cs="Arial"/>
          <w:sz w:val="20"/>
          <w:szCs w:val="20"/>
        </w:rPr>
        <w:t>¿</w:t>
      </w:r>
      <w:r w:rsidR="006518C3">
        <w:rPr>
          <w:rFonts w:ascii="Arial" w:hAnsi="Arial" w:cs="Arial"/>
          <w:sz w:val="20"/>
          <w:szCs w:val="20"/>
        </w:rPr>
        <w:t>Cómo dar a</w:t>
      </w:r>
      <w:r w:rsidR="00B74383">
        <w:rPr>
          <w:rFonts w:ascii="Arial" w:hAnsi="Arial" w:cs="Arial"/>
          <w:sz w:val="20"/>
          <w:szCs w:val="20"/>
        </w:rPr>
        <w:t xml:space="preserve"> este tipo de intuiciones </w:t>
      </w:r>
      <w:r w:rsidR="006518C3">
        <w:rPr>
          <w:rFonts w:ascii="Arial" w:hAnsi="Arial" w:cs="Arial"/>
          <w:sz w:val="20"/>
          <w:szCs w:val="20"/>
        </w:rPr>
        <w:t xml:space="preserve">una mayor certidumbre? </w:t>
      </w:r>
      <w:r w:rsidR="005043CB">
        <w:rPr>
          <w:rFonts w:ascii="Arial" w:hAnsi="Arial" w:cs="Arial"/>
          <w:sz w:val="20"/>
          <w:szCs w:val="20"/>
        </w:rPr>
        <w:t xml:space="preserve">El </w:t>
      </w:r>
      <w:r w:rsidR="00ED3D90">
        <w:rPr>
          <w:rFonts w:ascii="Arial" w:hAnsi="Arial" w:cs="Arial"/>
          <w:sz w:val="20"/>
          <w:szCs w:val="20"/>
        </w:rPr>
        <w:t>criterio</w:t>
      </w:r>
      <w:r w:rsidR="005043CB">
        <w:rPr>
          <w:rFonts w:ascii="Arial" w:hAnsi="Arial" w:cs="Arial"/>
          <w:sz w:val="20"/>
          <w:szCs w:val="20"/>
        </w:rPr>
        <w:t xml:space="preserve"> de DEB, que uso aquí, para </w:t>
      </w:r>
      <w:r w:rsidR="008C2BA3">
        <w:rPr>
          <w:rFonts w:ascii="Arial" w:hAnsi="Arial" w:cs="Arial"/>
          <w:sz w:val="20"/>
          <w:szCs w:val="20"/>
        </w:rPr>
        <w:t>decidir</w:t>
      </w:r>
      <w:r w:rsidR="005043CB">
        <w:rPr>
          <w:rFonts w:ascii="Arial" w:hAnsi="Arial" w:cs="Arial"/>
          <w:sz w:val="20"/>
          <w:szCs w:val="20"/>
        </w:rPr>
        <w:t xml:space="preserve"> si </w:t>
      </w:r>
      <w:r w:rsidR="003B6BB4">
        <w:rPr>
          <w:rFonts w:ascii="Arial" w:hAnsi="Arial" w:cs="Arial"/>
          <w:sz w:val="20"/>
          <w:szCs w:val="20"/>
        </w:rPr>
        <w:t>el</w:t>
      </w:r>
      <w:r w:rsidR="005043CB">
        <w:rPr>
          <w:rFonts w:ascii="Arial" w:hAnsi="Arial" w:cs="Arial"/>
          <w:sz w:val="20"/>
          <w:szCs w:val="20"/>
        </w:rPr>
        <w:t xml:space="preserve"> cambio en el tiempo de una medida –media, curtosis, varianza</w:t>
      </w:r>
      <w:r w:rsidR="00D62C0F">
        <w:rPr>
          <w:rFonts w:ascii="Arial" w:hAnsi="Arial" w:cs="Arial"/>
          <w:sz w:val="20"/>
          <w:szCs w:val="20"/>
        </w:rPr>
        <w:t xml:space="preserve">, </w:t>
      </w:r>
      <w:r w:rsidR="005043CB">
        <w:rPr>
          <w:rFonts w:ascii="Arial" w:hAnsi="Arial" w:cs="Arial"/>
          <w:sz w:val="20"/>
          <w:szCs w:val="20"/>
        </w:rPr>
        <w:t>alfa</w:t>
      </w:r>
      <w:r w:rsidR="00D62C0F" w:rsidRPr="00D62C0F">
        <w:rPr>
          <w:rFonts w:ascii="Arial" w:hAnsi="Arial" w:cs="Arial"/>
          <w:sz w:val="20"/>
          <w:szCs w:val="20"/>
        </w:rPr>
        <w:t xml:space="preserve"> </w:t>
      </w:r>
      <w:r w:rsidR="00D62C0F">
        <w:rPr>
          <w:rFonts w:ascii="Arial" w:hAnsi="Arial" w:cs="Arial"/>
          <w:sz w:val="20"/>
          <w:szCs w:val="20"/>
        </w:rPr>
        <w:t>y diferencia de medias entre grupos</w:t>
      </w:r>
      <w:r w:rsidR="005043CB">
        <w:rPr>
          <w:rFonts w:ascii="Arial" w:hAnsi="Arial" w:cs="Arial"/>
          <w:sz w:val="20"/>
          <w:szCs w:val="20"/>
        </w:rPr>
        <w:t xml:space="preserve">- </w:t>
      </w:r>
      <w:r w:rsidR="00F761BE">
        <w:rPr>
          <w:rFonts w:ascii="Arial" w:hAnsi="Arial" w:cs="Arial"/>
          <w:sz w:val="20"/>
          <w:szCs w:val="20"/>
        </w:rPr>
        <w:t xml:space="preserve">es </w:t>
      </w:r>
      <w:r w:rsidR="005043CB">
        <w:rPr>
          <w:rFonts w:ascii="Arial" w:hAnsi="Arial" w:cs="Arial"/>
          <w:sz w:val="20"/>
          <w:szCs w:val="20"/>
        </w:rPr>
        <w:t>significativo</w:t>
      </w:r>
      <w:r w:rsidR="0005761A">
        <w:rPr>
          <w:rFonts w:ascii="Arial" w:hAnsi="Arial" w:cs="Arial"/>
          <w:sz w:val="20"/>
          <w:szCs w:val="20"/>
        </w:rPr>
        <w:t>,</w:t>
      </w:r>
      <w:r w:rsidR="005043CB">
        <w:rPr>
          <w:rFonts w:ascii="Arial" w:hAnsi="Arial" w:cs="Arial"/>
          <w:sz w:val="20"/>
          <w:szCs w:val="20"/>
        </w:rPr>
        <w:t xml:space="preserve"> </w:t>
      </w:r>
      <w:r w:rsidR="00ED3D90">
        <w:rPr>
          <w:rFonts w:ascii="Arial" w:hAnsi="Arial" w:cs="Arial"/>
          <w:sz w:val="20"/>
          <w:szCs w:val="20"/>
        </w:rPr>
        <w:t>se basa en</w:t>
      </w:r>
      <w:r w:rsidR="005043CB">
        <w:rPr>
          <w:rFonts w:ascii="Arial" w:hAnsi="Arial" w:cs="Arial"/>
          <w:sz w:val="20"/>
          <w:szCs w:val="20"/>
        </w:rPr>
        <w:t xml:space="preserve"> calcular una regresión con </w:t>
      </w:r>
      <w:r w:rsidR="008C2BA3">
        <w:rPr>
          <w:rFonts w:ascii="Arial" w:hAnsi="Arial" w:cs="Arial"/>
          <w:sz w:val="20"/>
          <w:szCs w:val="20"/>
        </w:rPr>
        <w:t>esa medida</w:t>
      </w:r>
      <w:r w:rsidR="005043CB">
        <w:rPr>
          <w:rFonts w:ascii="Arial" w:hAnsi="Arial" w:cs="Arial"/>
          <w:sz w:val="20"/>
          <w:szCs w:val="20"/>
        </w:rPr>
        <w:t xml:space="preserve"> como </w:t>
      </w:r>
      <w:r w:rsidR="008C2BA3">
        <w:rPr>
          <w:rFonts w:ascii="Arial" w:hAnsi="Arial" w:cs="Arial"/>
          <w:sz w:val="20"/>
          <w:szCs w:val="20"/>
        </w:rPr>
        <w:t xml:space="preserve">la </w:t>
      </w:r>
      <w:r w:rsidR="005043CB">
        <w:rPr>
          <w:rFonts w:ascii="Arial" w:hAnsi="Arial" w:cs="Arial"/>
          <w:sz w:val="20"/>
          <w:szCs w:val="20"/>
        </w:rPr>
        <w:t>variable dependiente y el año como</w:t>
      </w:r>
      <w:r w:rsidR="008C2BA3">
        <w:rPr>
          <w:rFonts w:ascii="Arial" w:hAnsi="Arial" w:cs="Arial"/>
          <w:sz w:val="20"/>
          <w:szCs w:val="20"/>
        </w:rPr>
        <w:t xml:space="preserve"> la</w:t>
      </w:r>
      <w:r w:rsidR="005043CB">
        <w:rPr>
          <w:rFonts w:ascii="Arial" w:hAnsi="Arial" w:cs="Arial"/>
          <w:sz w:val="20"/>
          <w:szCs w:val="20"/>
        </w:rPr>
        <w:t xml:space="preserve"> independiente</w:t>
      </w:r>
      <w:r w:rsidR="003B6BB4">
        <w:rPr>
          <w:rFonts w:ascii="Arial" w:hAnsi="Arial" w:cs="Arial"/>
          <w:sz w:val="20"/>
          <w:szCs w:val="20"/>
        </w:rPr>
        <w:t xml:space="preserve">. </w:t>
      </w:r>
      <w:r w:rsidR="00F761BE">
        <w:rPr>
          <w:rFonts w:ascii="Arial" w:hAnsi="Arial" w:cs="Arial"/>
          <w:sz w:val="20"/>
          <w:szCs w:val="20"/>
        </w:rPr>
        <w:t xml:space="preserve">El coeficiente de regresión B debe ser significativo </w:t>
      </w:r>
      <w:r w:rsidR="0005761A">
        <w:rPr>
          <w:rFonts w:ascii="Arial" w:hAnsi="Arial" w:cs="Arial"/>
          <w:sz w:val="20"/>
          <w:szCs w:val="20"/>
        </w:rPr>
        <w:t xml:space="preserve">al menos al nivel p&lt;0.1. </w:t>
      </w:r>
      <w:r w:rsidR="004D2AB5">
        <w:rPr>
          <w:rFonts w:ascii="Arial" w:hAnsi="Arial" w:cs="Arial"/>
          <w:sz w:val="20"/>
          <w:szCs w:val="20"/>
        </w:rPr>
        <w:t>Por el</w:t>
      </w:r>
      <w:r w:rsidR="0005761A">
        <w:rPr>
          <w:rFonts w:ascii="Arial" w:hAnsi="Arial" w:cs="Arial"/>
          <w:sz w:val="20"/>
          <w:szCs w:val="20"/>
        </w:rPr>
        <w:t xml:space="preserve"> número </w:t>
      </w:r>
      <w:r w:rsidR="00DB6EA3">
        <w:rPr>
          <w:rFonts w:ascii="Arial" w:hAnsi="Arial" w:cs="Arial"/>
          <w:sz w:val="20"/>
          <w:szCs w:val="20"/>
        </w:rPr>
        <w:t>reducido</w:t>
      </w:r>
      <w:r w:rsidR="007D3EDD">
        <w:rPr>
          <w:rFonts w:ascii="Arial" w:hAnsi="Arial" w:cs="Arial"/>
          <w:sz w:val="20"/>
          <w:szCs w:val="20"/>
        </w:rPr>
        <w:t xml:space="preserve"> </w:t>
      </w:r>
      <w:r w:rsidR="0005761A">
        <w:rPr>
          <w:rFonts w:ascii="Arial" w:hAnsi="Arial" w:cs="Arial"/>
          <w:sz w:val="20"/>
          <w:szCs w:val="20"/>
        </w:rPr>
        <w:t xml:space="preserve">de observaciones </w:t>
      </w:r>
      <w:r w:rsidR="0096198D">
        <w:rPr>
          <w:rFonts w:ascii="Arial" w:hAnsi="Arial" w:cs="Arial"/>
          <w:sz w:val="20"/>
          <w:szCs w:val="20"/>
        </w:rPr>
        <w:t>(</w:t>
      </w:r>
      <w:r w:rsidR="0005761A">
        <w:rPr>
          <w:rFonts w:ascii="Arial" w:hAnsi="Arial" w:cs="Arial"/>
          <w:sz w:val="20"/>
          <w:szCs w:val="20"/>
        </w:rPr>
        <w:t xml:space="preserve">problema </w:t>
      </w:r>
      <w:r w:rsidR="00126D3B">
        <w:rPr>
          <w:rFonts w:ascii="Arial" w:hAnsi="Arial" w:cs="Arial"/>
          <w:sz w:val="20"/>
          <w:szCs w:val="20"/>
        </w:rPr>
        <w:t>compartido con</w:t>
      </w:r>
      <w:r w:rsidR="008C2BA3">
        <w:rPr>
          <w:rFonts w:ascii="Arial" w:hAnsi="Arial" w:cs="Arial"/>
          <w:sz w:val="20"/>
          <w:szCs w:val="20"/>
        </w:rPr>
        <w:t xml:space="preserve"> </w:t>
      </w:r>
      <w:r w:rsidR="00126D3B">
        <w:rPr>
          <w:rFonts w:ascii="Arial" w:hAnsi="Arial" w:cs="Arial"/>
          <w:sz w:val="20"/>
          <w:szCs w:val="20"/>
        </w:rPr>
        <w:t>DEB</w:t>
      </w:r>
      <w:r w:rsidR="000F7F90">
        <w:rPr>
          <w:rFonts w:ascii="Arial" w:hAnsi="Arial" w:cs="Arial"/>
          <w:sz w:val="20"/>
          <w:szCs w:val="20"/>
        </w:rPr>
        <w:t xml:space="preserve"> y que motiva e</w:t>
      </w:r>
      <w:r w:rsidR="0096198D">
        <w:rPr>
          <w:rFonts w:ascii="Arial" w:hAnsi="Arial" w:cs="Arial"/>
          <w:sz w:val="20"/>
          <w:szCs w:val="20"/>
        </w:rPr>
        <w:t>ste</w:t>
      </w:r>
      <w:r w:rsidR="000F7F90">
        <w:rPr>
          <w:rFonts w:ascii="Arial" w:hAnsi="Arial" w:cs="Arial"/>
          <w:sz w:val="20"/>
          <w:szCs w:val="20"/>
        </w:rPr>
        <w:t xml:space="preserve"> generoso nivel de </w:t>
      </w:r>
      <w:r w:rsidR="000F7F90">
        <w:rPr>
          <w:rFonts w:ascii="Arial" w:hAnsi="Arial" w:cs="Arial"/>
          <w:sz w:val="20"/>
          <w:szCs w:val="20"/>
        </w:rPr>
        <w:lastRenderedPageBreak/>
        <w:t>significación</w:t>
      </w:r>
      <w:r w:rsidR="00126D3B">
        <w:rPr>
          <w:rFonts w:ascii="Arial" w:hAnsi="Arial" w:cs="Arial"/>
          <w:sz w:val="20"/>
          <w:szCs w:val="20"/>
        </w:rPr>
        <w:t>)</w:t>
      </w:r>
      <w:r w:rsidR="00D77ED1">
        <w:rPr>
          <w:rFonts w:ascii="Arial" w:hAnsi="Arial" w:cs="Arial"/>
          <w:sz w:val="20"/>
          <w:szCs w:val="20"/>
        </w:rPr>
        <w:t>, l</w:t>
      </w:r>
      <w:r w:rsidR="008C2BA3">
        <w:rPr>
          <w:rFonts w:ascii="Arial" w:hAnsi="Arial" w:cs="Arial"/>
          <w:sz w:val="20"/>
          <w:szCs w:val="20"/>
        </w:rPr>
        <w:t xml:space="preserve">a prueba no </w:t>
      </w:r>
      <w:r w:rsidR="00D77ED1">
        <w:rPr>
          <w:rFonts w:ascii="Arial" w:hAnsi="Arial" w:cs="Arial"/>
          <w:sz w:val="20"/>
          <w:szCs w:val="20"/>
        </w:rPr>
        <w:t>puede considerarse</w:t>
      </w:r>
      <w:r w:rsidR="008C2BA3">
        <w:rPr>
          <w:rFonts w:ascii="Arial" w:hAnsi="Arial" w:cs="Arial"/>
          <w:sz w:val="20"/>
          <w:szCs w:val="20"/>
        </w:rPr>
        <w:t xml:space="preserve"> definitiva, pero</w:t>
      </w:r>
      <w:r w:rsidR="00D77ED1">
        <w:rPr>
          <w:rFonts w:ascii="Arial" w:hAnsi="Arial" w:cs="Arial"/>
          <w:sz w:val="20"/>
          <w:szCs w:val="20"/>
        </w:rPr>
        <w:t xml:space="preserve"> fija una regla objetiva de decisión. </w:t>
      </w:r>
    </w:p>
    <w:p w:rsidR="00FB2704" w:rsidRDefault="007D7C09" w:rsidP="00FB2704">
      <w:pPr>
        <w:spacing w:line="360" w:lineRule="auto"/>
        <w:contextualSpacing/>
        <w:jc w:val="both"/>
        <w:rPr>
          <w:rFonts w:ascii="Arial" w:hAnsi="Arial" w:cs="Arial"/>
          <w:sz w:val="20"/>
          <w:szCs w:val="20"/>
        </w:rPr>
      </w:pPr>
      <w:r>
        <w:rPr>
          <w:rFonts w:ascii="Arial" w:hAnsi="Arial" w:cs="Arial"/>
          <w:sz w:val="20"/>
          <w:szCs w:val="20"/>
        </w:rPr>
        <w:t>Los resultados de este análisis para la población total están en la Tabla A del Anexo</w:t>
      </w:r>
      <w:r w:rsidR="00C96922">
        <w:rPr>
          <w:rFonts w:ascii="Arial" w:hAnsi="Arial" w:cs="Arial"/>
          <w:sz w:val="20"/>
          <w:szCs w:val="20"/>
        </w:rPr>
        <w:t>.</w:t>
      </w:r>
      <w:r w:rsidR="00F210BF">
        <w:rPr>
          <w:rFonts w:ascii="Arial" w:hAnsi="Arial" w:cs="Arial"/>
          <w:sz w:val="20"/>
          <w:szCs w:val="20"/>
        </w:rPr>
        <w:t xml:space="preserve"> </w:t>
      </w:r>
      <w:r w:rsidR="00C96922">
        <w:rPr>
          <w:rFonts w:ascii="Arial" w:hAnsi="Arial" w:cs="Arial"/>
          <w:sz w:val="20"/>
          <w:szCs w:val="20"/>
        </w:rPr>
        <w:t>Lo</w:t>
      </w:r>
      <w:r>
        <w:rPr>
          <w:rFonts w:ascii="Arial" w:hAnsi="Arial" w:cs="Arial"/>
          <w:sz w:val="20"/>
          <w:szCs w:val="20"/>
        </w:rPr>
        <w:t>s más importantes</w:t>
      </w:r>
      <w:r w:rsidR="008B5886">
        <w:rPr>
          <w:rFonts w:ascii="Arial" w:hAnsi="Arial" w:cs="Arial"/>
          <w:sz w:val="20"/>
          <w:szCs w:val="20"/>
        </w:rPr>
        <w:t xml:space="preserve">, </w:t>
      </w:r>
      <w:r>
        <w:rPr>
          <w:rFonts w:ascii="Arial" w:hAnsi="Arial" w:cs="Arial"/>
          <w:sz w:val="20"/>
          <w:szCs w:val="20"/>
        </w:rPr>
        <w:t xml:space="preserve">en la Figura 5. </w:t>
      </w:r>
      <w:r w:rsidR="004A53F6">
        <w:rPr>
          <w:rFonts w:ascii="Arial" w:hAnsi="Arial" w:cs="Arial"/>
          <w:sz w:val="20"/>
          <w:szCs w:val="20"/>
        </w:rPr>
        <w:t xml:space="preserve">No </w:t>
      </w:r>
      <w:r w:rsidR="00126D3B">
        <w:rPr>
          <w:rFonts w:ascii="Arial" w:hAnsi="Arial" w:cs="Arial"/>
          <w:sz w:val="20"/>
          <w:szCs w:val="20"/>
        </w:rPr>
        <w:t>surge</w:t>
      </w:r>
      <w:r w:rsidR="004A53F6">
        <w:rPr>
          <w:rFonts w:ascii="Arial" w:hAnsi="Arial" w:cs="Arial"/>
          <w:sz w:val="20"/>
          <w:szCs w:val="20"/>
        </w:rPr>
        <w:t xml:space="preserve"> tendencia </w:t>
      </w:r>
      <w:r w:rsidR="002957CF">
        <w:rPr>
          <w:rFonts w:ascii="Arial" w:hAnsi="Arial" w:cs="Arial"/>
          <w:sz w:val="20"/>
          <w:szCs w:val="20"/>
        </w:rPr>
        <w:t xml:space="preserve">alguna </w:t>
      </w:r>
      <w:r w:rsidR="002878FD">
        <w:rPr>
          <w:rFonts w:ascii="Arial" w:hAnsi="Arial" w:cs="Arial"/>
          <w:sz w:val="20"/>
          <w:szCs w:val="20"/>
        </w:rPr>
        <w:t>a</w:t>
      </w:r>
      <w:r w:rsidR="004A53F6">
        <w:rPr>
          <w:rFonts w:ascii="Arial" w:hAnsi="Arial" w:cs="Arial"/>
          <w:sz w:val="20"/>
          <w:szCs w:val="20"/>
        </w:rPr>
        <w:t xml:space="preserve"> la polarización </w:t>
      </w:r>
      <w:r w:rsidR="002878FD">
        <w:rPr>
          <w:rFonts w:ascii="Arial" w:hAnsi="Arial" w:cs="Arial"/>
          <w:sz w:val="20"/>
          <w:szCs w:val="20"/>
        </w:rPr>
        <w:t>de</w:t>
      </w:r>
      <w:r w:rsidR="004A53F6">
        <w:rPr>
          <w:rFonts w:ascii="Arial" w:hAnsi="Arial" w:cs="Arial"/>
          <w:sz w:val="20"/>
          <w:szCs w:val="20"/>
        </w:rPr>
        <w:t xml:space="preserve"> la sociedad argentina </w:t>
      </w:r>
      <w:r w:rsidR="002878FD">
        <w:rPr>
          <w:rFonts w:ascii="Arial" w:hAnsi="Arial" w:cs="Arial"/>
          <w:sz w:val="20"/>
          <w:szCs w:val="20"/>
        </w:rPr>
        <w:t>en</w:t>
      </w:r>
      <w:r w:rsidR="004A53F6">
        <w:rPr>
          <w:rFonts w:ascii="Arial" w:hAnsi="Arial" w:cs="Arial"/>
          <w:sz w:val="20"/>
          <w:szCs w:val="20"/>
        </w:rPr>
        <w:t xml:space="preserve"> </w:t>
      </w:r>
      <w:r w:rsidR="00726833">
        <w:rPr>
          <w:rFonts w:ascii="Arial" w:hAnsi="Arial" w:cs="Arial"/>
          <w:sz w:val="20"/>
          <w:szCs w:val="20"/>
        </w:rPr>
        <w:t>estos temas sustantivo</w:t>
      </w:r>
      <w:r w:rsidR="004A53F6">
        <w:rPr>
          <w:rFonts w:ascii="Arial" w:hAnsi="Arial" w:cs="Arial"/>
          <w:sz w:val="20"/>
          <w:szCs w:val="20"/>
        </w:rPr>
        <w:t xml:space="preserve">s. </w:t>
      </w:r>
      <w:r w:rsidR="00F210BF">
        <w:rPr>
          <w:rFonts w:ascii="Arial" w:hAnsi="Arial" w:cs="Arial"/>
          <w:sz w:val="20"/>
          <w:szCs w:val="20"/>
        </w:rPr>
        <w:t xml:space="preserve">La curtosis solo </w:t>
      </w:r>
      <w:r w:rsidR="0015740C">
        <w:rPr>
          <w:rFonts w:ascii="Arial" w:hAnsi="Arial" w:cs="Arial"/>
          <w:sz w:val="20"/>
          <w:szCs w:val="20"/>
        </w:rPr>
        <w:t>cambió</w:t>
      </w:r>
      <w:r w:rsidR="0012597E">
        <w:rPr>
          <w:rFonts w:ascii="Arial" w:hAnsi="Arial" w:cs="Arial"/>
          <w:sz w:val="20"/>
          <w:szCs w:val="20"/>
        </w:rPr>
        <w:t xml:space="preserve"> significativamente hacia un </w:t>
      </w:r>
      <w:r w:rsidR="0015740C">
        <w:rPr>
          <w:rFonts w:ascii="Arial" w:hAnsi="Arial" w:cs="Arial"/>
          <w:sz w:val="20"/>
          <w:szCs w:val="20"/>
        </w:rPr>
        <w:t xml:space="preserve">menor </w:t>
      </w:r>
      <w:r w:rsidR="0012597E">
        <w:rPr>
          <w:rFonts w:ascii="Arial" w:hAnsi="Arial" w:cs="Arial"/>
          <w:sz w:val="20"/>
          <w:szCs w:val="20"/>
        </w:rPr>
        <w:t>consenso en la posición izquierda-derecha</w:t>
      </w:r>
      <w:r w:rsidR="0015740C">
        <w:rPr>
          <w:rFonts w:ascii="Arial" w:hAnsi="Arial" w:cs="Arial"/>
          <w:sz w:val="20"/>
          <w:szCs w:val="20"/>
        </w:rPr>
        <w:t xml:space="preserve"> y un menor disenso en la justificación del divorcio, mientras</w:t>
      </w:r>
      <w:r w:rsidR="0012597E">
        <w:rPr>
          <w:rFonts w:ascii="Arial" w:hAnsi="Arial" w:cs="Arial"/>
          <w:sz w:val="20"/>
          <w:szCs w:val="20"/>
        </w:rPr>
        <w:t xml:space="preserve"> la homosexualidad </w:t>
      </w:r>
      <w:r w:rsidR="009C0FCE">
        <w:rPr>
          <w:rFonts w:ascii="Arial" w:hAnsi="Arial" w:cs="Arial"/>
          <w:sz w:val="20"/>
          <w:szCs w:val="20"/>
        </w:rPr>
        <w:t xml:space="preserve">pasó de un fuerte consenso en desaprobarla a una clara aprobación con algo de disenso. </w:t>
      </w:r>
    </w:p>
    <w:p w:rsidR="007B7297" w:rsidRDefault="007B7297" w:rsidP="00FB2704">
      <w:pPr>
        <w:spacing w:line="360" w:lineRule="auto"/>
        <w:contextualSpacing/>
        <w:jc w:val="both"/>
        <w:rPr>
          <w:rFonts w:ascii="Arial" w:hAnsi="Arial" w:cs="Arial"/>
          <w:sz w:val="20"/>
          <w:szCs w:val="20"/>
        </w:rPr>
      </w:pPr>
    </w:p>
    <w:p w:rsidR="00EB1F6E" w:rsidRDefault="00EB1F6E" w:rsidP="0067331D">
      <w:pPr>
        <w:spacing w:line="360" w:lineRule="auto"/>
        <w:contextualSpacing/>
        <w:rPr>
          <w:rFonts w:ascii="Arial" w:hAnsi="Arial" w:cs="Arial"/>
          <w:sz w:val="20"/>
          <w:szCs w:val="20"/>
        </w:rPr>
      </w:pPr>
      <w:r>
        <w:rPr>
          <w:rFonts w:ascii="Arial" w:hAnsi="Arial" w:cs="Arial"/>
          <w:noProof/>
          <w:sz w:val="20"/>
          <w:szCs w:val="20"/>
          <w:lang w:val="es-ES" w:eastAsia="es-ES"/>
        </w:rPr>
        <w:drawing>
          <wp:inline distT="0" distB="0" distL="0" distR="0">
            <wp:extent cx="4678680" cy="4754880"/>
            <wp:effectExtent l="19050" t="0" r="7620" b="0"/>
            <wp:docPr id="4" name="3 Imagen" descr="figur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4.gif"/>
                    <pic:cNvPicPr/>
                  </pic:nvPicPr>
                  <pic:blipFill>
                    <a:blip r:embed="rId7" cstate="print"/>
                    <a:stretch>
                      <a:fillRect/>
                    </a:stretch>
                  </pic:blipFill>
                  <pic:spPr>
                    <a:xfrm>
                      <a:off x="0" y="0"/>
                      <a:ext cx="4678680" cy="4754880"/>
                    </a:xfrm>
                    <a:prstGeom prst="rect">
                      <a:avLst/>
                    </a:prstGeom>
                  </pic:spPr>
                </pic:pic>
              </a:graphicData>
            </a:graphic>
          </wp:inline>
        </w:drawing>
      </w:r>
    </w:p>
    <w:p w:rsidR="00EB1F6E" w:rsidRDefault="00EB1F6E" w:rsidP="0067331D">
      <w:pPr>
        <w:spacing w:line="360" w:lineRule="auto"/>
        <w:contextualSpacing/>
        <w:rPr>
          <w:rFonts w:ascii="Arial" w:hAnsi="Arial" w:cs="Arial"/>
          <w:sz w:val="20"/>
          <w:szCs w:val="20"/>
        </w:rPr>
      </w:pPr>
      <w:r>
        <w:rPr>
          <w:rFonts w:ascii="Arial" w:hAnsi="Arial" w:cs="Arial"/>
          <w:sz w:val="20"/>
          <w:szCs w:val="20"/>
        </w:rPr>
        <w:t>Figura 4</w:t>
      </w:r>
    </w:p>
    <w:p w:rsidR="0066672F" w:rsidRDefault="0066672F" w:rsidP="0067331D">
      <w:pPr>
        <w:spacing w:line="360" w:lineRule="auto"/>
        <w:contextualSpacing/>
        <w:rPr>
          <w:rFonts w:ascii="Arial" w:hAnsi="Arial" w:cs="Arial"/>
          <w:sz w:val="20"/>
          <w:szCs w:val="20"/>
        </w:rPr>
      </w:pPr>
    </w:p>
    <w:p w:rsidR="00B034B8" w:rsidRDefault="002412C0" w:rsidP="002E5F82">
      <w:pPr>
        <w:spacing w:line="360" w:lineRule="auto"/>
        <w:contextualSpacing/>
        <w:jc w:val="both"/>
        <w:rPr>
          <w:rFonts w:ascii="Arial" w:hAnsi="Arial" w:cs="Arial"/>
          <w:sz w:val="20"/>
          <w:szCs w:val="20"/>
        </w:rPr>
      </w:pPr>
      <w:r>
        <w:rPr>
          <w:rFonts w:ascii="Arial" w:hAnsi="Arial" w:cs="Arial"/>
          <w:sz w:val="20"/>
          <w:szCs w:val="20"/>
        </w:rPr>
        <w:t>El</w:t>
      </w:r>
      <w:r w:rsidR="002E5F82">
        <w:rPr>
          <w:rFonts w:ascii="Arial" w:hAnsi="Arial" w:cs="Arial"/>
          <w:sz w:val="20"/>
          <w:szCs w:val="20"/>
        </w:rPr>
        <w:t xml:space="preserve"> giro hacia un consenso centrista en </w:t>
      </w:r>
      <w:r w:rsidR="00E508D4">
        <w:rPr>
          <w:rFonts w:ascii="Arial" w:hAnsi="Arial" w:cs="Arial"/>
          <w:sz w:val="20"/>
          <w:szCs w:val="20"/>
        </w:rPr>
        <w:t xml:space="preserve">materia de igualdad del ingreso y </w:t>
      </w:r>
      <w:r w:rsidR="00871B82">
        <w:rPr>
          <w:rFonts w:ascii="Arial" w:hAnsi="Arial" w:cs="Arial"/>
          <w:sz w:val="20"/>
          <w:szCs w:val="20"/>
        </w:rPr>
        <w:t xml:space="preserve">la </w:t>
      </w:r>
      <w:r w:rsidR="00E508D4">
        <w:rPr>
          <w:rFonts w:ascii="Arial" w:hAnsi="Arial" w:cs="Arial"/>
          <w:sz w:val="20"/>
          <w:szCs w:val="20"/>
        </w:rPr>
        <w:t>propiedad</w:t>
      </w:r>
      <w:r>
        <w:rPr>
          <w:rFonts w:ascii="Arial" w:hAnsi="Arial" w:cs="Arial"/>
          <w:sz w:val="20"/>
          <w:szCs w:val="20"/>
        </w:rPr>
        <w:t xml:space="preserve"> también es significativo, mientras l</w:t>
      </w:r>
      <w:r w:rsidR="003E2836">
        <w:rPr>
          <w:rFonts w:ascii="Arial" w:hAnsi="Arial" w:cs="Arial"/>
          <w:sz w:val="20"/>
          <w:szCs w:val="20"/>
        </w:rPr>
        <w:t>a opinión sobre la responsabilidad individual o estatal no cambia en dos décadas</w:t>
      </w:r>
      <w:r w:rsidR="00CC1D37">
        <w:rPr>
          <w:rFonts w:ascii="Arial" w:hAnsi="Arial" w:cs="Arial"/>
          <w:sz w:val="20"/>
          <w:szCs w:val="20"/>
        </w:rPr>
        <w:t xml:space="preserve">. La posición de los argentinos en este </w:t>
      </w:r>
      <w:r w:rsidR="00BE1565">
        <w:rPr>
          <w:rFonts w:ascii="Arial" w:hAnsi="Arial" w:cs="Arial"/>
          <w:sz w:val="20"/>
          <w:szCs w:val="20"/>
        </w:rPr>
        <w:t xml:space="preserve">último </w:t>
      </w:r>
      <w:r w:rsidR="00CC1D37">
        <w:rPr>
          <w:rFonts w:ascii="Arial" w:hAnsi="Arial" w:cs="Arial"/>
          <w:sz w:val="20"/>
          <w:szCs w:val="20"/>
        </w:rPr>
        <w:t>tema está en el centro de la escala</w:t>
      </w:r>
      <w:r w:rsidR="002909E8">
        <w:rPr>
          <w:rFonts w:ascii="Arial" w:hAnsi="Arial" w:cs="Arial"/>
          <w:sz w:val="20"/>
          <w:szCs w:val="20"/>
        </w:rPr>
        <w:t>. E</w:t>
      </w:r>
      <w:r w:rsidR="00CC1D37">
        <w:rPr>
          <w:rFonts w:ascii="Arial" w:hAnsi="Arial" w:cs="Arial"/>
          <w:sz w:val="20"/>
          <w:szCs w:val="20"/>
        </w:rPr>
        <w:t>n la comparación internacional</w:t>
      </w:r>
      <w:r w:rsidR="009F1B00">
        <w:rPr>
          <w:rFonts w:ascii="Arial" w:hAnsi="Arial" w:cs="Arial"/>
          <w:sz w:val="20"/>
          <w:szCs w:val="20"/>
        </w:rPr>
        <w:t xml:space="preserve"> (Figura 6)</w:t>
      </w:r>
      <w:r w:rsidR="00CC1D37">
        <w:rPr>
          <w:rFonts w:ascii="Arial" w:hAnsi="Arial" w:cs="Arial"/>
          <w:sz w:val="20"/>
          <w:szCs w:val="20"/>
        </w:rPr>
        <w:t xml:space="preserve">, es similar a la de </w:t>
      </w:r>
      <w:r w:rsidR="00204452">
        <w:rPr>
          <w:rFonts w:ascii="Arial" w:hAnsi="Arial" w:cs="Arial"/>
          <w:sz w:val="20"/>
          <w:szCs w:val="20"/>
        </w:rPr>
        <w:t xml:space="preserve">Noruega, </w:t>
      </w:r>
      <w:r w:rsidR="00CC1D37">
        <w:rPr>
          <w:rFonts w:ascii="Arial" w:hAnsi="Arial" w:cs="Arial"/>
          <w:sz w:val="20"/>
          <w:szCs w:val="20"/>
        </w:rPr>
        <w:t xml:space="preserve">Italia y Alemania y más </w:t>
      </w:r>
      <w:r w:rsidR="002909E8">
        <w:rPr>
          <w:rFonts w:ascii="Arial" w:hAnsi="Arial" w:cs="Arial"/>
          <w:sz w:val="20"/>
          <w:szCs w:val="20"/>
        </w:rPr>
        <w:t>proclive</w:t>
      </w:r>
      <w:r w:rsidR="00CC1D37">
        <w:rPr>
          <w:rFonts w:ascii="Arial" w:hAnsi="Arial" w:cs="Arial"/>
          <w:sz w:val="20"/>
          <w:szCs w:val="20"/>
        </w:rPr>
        <w:t xml:space="preserve"> al individuo que la de Chile, España y Japón.</w:t>
      </w:r>
      <w:r w:rsidR="002909E8">
        <w:rPr>
          <w:rFonts w:ascii="Arial" w:hAnsi="Arial" w:cs="Arial"/>
          <w:sz w:val="20"/>
          <w:szCs w:val="20"/>
        </w:rPr>
        <w:t xml:space="preserve"> </w:t>
      </w:r>
      <w:r w:rsidR="009F1B00">
        <w:rPr>
          <w:rFonts w:ascii="Arial" w:hAnsi="Arial" w:cs="Arial"/>
          <w:sz w:val="20"/>
          <w:szCs w:val="20"/>
        </w:rPr>
        <w:t>La</w:t>
      </w:r>
      <w:r w:rsidR="00B034B8">
        <w:rPr>
          <w:rFonts w:ascii="Arial" w:hAnsi="Arial" w:cs="Arial"/>
          <w:sz w:val="20"/>
          <w:szCs w:val="20"/>
        </w:rPr>
        <w:t xml:space="preserve"> </w:t>
      </w:r>
      <w:r w:rsidR="009F1B00">
        <w:rPr>
          <w:rFonts w:ascii="Arial" w:hAnsi="Arial" w:cs="Arial"/>
          <w:sz w:val="20"/>
          <w:szCs w:val="20"/>
        </w:rPr>
        <w:t xml:space="preserve">imagen </w:t>
      </w:r>
      <w:r w:rsidR="00F11BEF">
        <w:rPr>
          <w:rFonts w:ascii="Arial" w:hAnsi="Arial" w:cs="Arial"/>
          <w:sz w:val="20"/>
          <w:szCs w:val="20"/>
        </w:rPr>
        <w:t>que se busca instalar de un</w:t>
      </w:r>
      <w:r w:rsidR="009F1B00">
        <w:rPr>
          <w:rFonts w:ascii="Arial" w:hAnsi="Arial" w:cs="Arial"/>
          <w:sz w:val="20"/>
          <w:szCs w:val="20"/>
        </w:rPr>
        <w:t xml:space="preserve"> argentino “</w:t>
      </w:r>
      <w:r w:rsidR="00F11BEF">
        <w:rPr>
          <w:rFonts w:ascii="Arial" w:hAnsi="Arial" w:cs="Arial"/>
          <w:sz w:val="20"/>
          <w:szCs w:val="20"/>
        </w:rPr>
        <w:t>Estado-</w:t>
      </w:r>
      <w:r w:rsidR="009F1B00">
        <w:rPr>
          <w:rFonts w:ascii="Arial" w:hAnsi="Arial" w:cs="Arial"/>
          <w:sz w:val="20"/>
          <w:szCs w:val="20"/>
        </w:rPr>
        <w:t xml:space="preserve">dependiente” </w:t>
      </w:r>
      <w:r w:rsidR="00962BF2">
        <w:rPr>
          <w:rFonts w:ascii="Arial" w:hAnsi="Arial" w:cs="Arial"/>
          <w:sz w:val="20"/>
          <w:szCs w:val="20"/>
        </w:rPr>
        <w:t>no responde a l</w:t>
      </w:r>
      <w:r w:rsidR="00D5565A">
        <w:rPr>
          <w:rFonts w:ascii="Arial" w:hAnsi="Arial" w:cs="Arial"/>
          <w:sz w:val="20"/>
          <w:szCs w:val="20"/>
        </w:rPr>
        <w:t>a</w:t>
      </w:r>
      <w:r w:rsidR="00902555">
        <w:rPr>
          <w:rFonts w:ascii="Arial" w:hAnsi="Arial" w:cs="Arial"/>
          <w:sz w:val="20"/>
          <w:szCs w:val="20"/>
        </w:rPr>
        <w:t xml:space="preserve"> realidad</w:t>
      </w:r>
      <w:r w:rsidR="00B034B8">
        <w:rPr>
          <w:rFonts w:ascii="Arial" w:hAnsi="Arial" w:cs="Arial"/>
          <w:sz w:val="20"/>
          <w:szCs w:val="20"/>
        </w:rPr>
        <w:t>.</w:t>
      </w:r>
    </w:p>
    <w:p w:rsidR="004C0DF5" w:rsidRDefault="004C0DF5" w:rsidP="0067331D">
      <w:pPr>
        <w:spacing w:line="360" w:lineRule="auto"/>
        <w:contextualSpacing/>
        <w:rPr>
          <w:rFonts w:ascii="Arial" w:hAnsi="Arial" w:cs="Arial"/>
          <w:sz w:val="20"/>
          <w:szCs w:val="20"/>
        </w:rPr>
      </w:pPr>
      <w:r>
        <w:rPr>
          <w:rFonts w:ascii="Arial" w:hAnsi="Arial" w:cs="Arial"/>
          <w:noProof/>
          <w:sz w:val="20"/>
          <w:szCs w:val="20"/>
          <w:lang w:val="es-ES" w:eastAsia="es-ES"/>
        </w:rPr>
        <w:lastRenderedPageBreak/>
        <w:drawing>
          <wp:inline distT="0" distB="0" distL="0" distR="0">
            <wp:extent cx="4678680" cy="3307080"/>
            <wp:effectExtent l="19050" t="0" r="7620" b="0"/>
            <wp:docPr id="6" name="5 Imagen" descr="figur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5.gif"/>
                    <pic:cNvPicPr/>
                  </pic:nvPicPr>
                  <pic:blipFill>
                    <a:blip r:embed="rId8" cstate="print"/>
                    <a:stretch>
                      <a:fillRect/>
                    </a:stretch>
                  </pic:blipFill>
                  <pic:spPr>
                    <a:xfrm>
                      <a:off x="0" y="0"/>
                      <a:ext cx="4678680" cy="3307080"/>
                    </a:xfrm>
                    <a:prstGeom prst="rect">
                      <a:avLst/>
                    </a:prstGeom>
                  </pic:spPr>
                </pic:pic>
              </a:graphicData>
            </a:graphic>
          </wp:inline>
        </w:drawing>
      </w:r>
    </w:p>
    <w:p w:rsidR="00E508D4" w:rsidRDefault="0083198F" w:rsidP="0067331D">
      <w:pPr>
        <w:spacing w:line="360" w:lineRule="auto"/>
        <w:contextualSpacing/>
        <w:rPr>
          <w:rFonts w:ascii="Arial" w:hAnsi="Arial" w:cs="Arial"/>
          <w:sz w:val="20"/>
          <w:szCs w:val="20"/>
        </w:rPr>
      </w:pPr>
      <w:r>
        <w:rPr>
          <w:rFonts w:ascii="Arial" w:hAnsi="Arial" w:cs="Arial"/>
          <w:sz w:val="20"/>
          <w:szCs w:val="20"/>
        </w:rPr>
        <w:t>Figura 5</w:t>
      </w:r>
    </w:p>
    <w:p w:rsidR="00C60024" w:rsidRDefault="00C60024" w:rsidP="0067331D">
      <w:pPr>
        <w:spacing w:line="360" w:lineRule="auto"/>
        <w:contextualSpacing/>
        <w:rPr>
          <w:rFonts w:ascii="Arial" w:hAnsi="Arial" w:cs="Arial"/>
          <w:sz w:val="20"/>
          <w:szCs w:val="20"/>
        </w:rPr>
      </w:pPr>
    </w:p>
    <w:p w:rsidR="00E508D4" w:rsidRDefault="003E2836" w:rsidP="0067331D">
      <w:pPr>
        <w:spacing w:line="360" w:lineRule="auto"/>
        <w:contextualSpacing/>
        <w:rPr>
          <w:rFonts w:ascii="Arial" w:hAnsi="Arial" w:cs="Arial"/>
          <w:sz w:val="20"/>
          <w:szCs w:val="20"/>
        </w:rPr>
      </w:pPr>
      <w:r>
        <w:rPr>
          <w:rFonts w:ascii="Arial" w:hAnsi="Arial" w:cs="Arial"/>
          <w:noProof/>
          <w:sz w:val="20"/>
          <w:szCs w:val="20"/>
          <w:lang w:val="es-ES" w:eastAsia="es-ES"/>
        </w:rPr>
        <w:drawing>
          <wp:inline distT="0" distB="0" distL="0" distR="0">
            <wp:extent cx="4678680" cy="3368040"/>
            <wp:effectExtent l="19050" t="0" r="7620" b="0"/>
            <wp:docPr id="9" name="8 Imagen" descr="figur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6.gif"/>
                    <pic:cNvPicPr/>
                  </pic:nvPicPr>
                  <pic:blipFill>
                    <a:blip r:embed="rId9" cstate="print"/>
                    <a:stretch>
                      <a:fillRect/>
                    </a:stretch>
                  </pic:blipFill>
                  <pic:spPr>
                    <a:xfrm>
                      <a:off x="0" y="0"/>
                      <a:ext cx="4678680" cy="3368040"/>
                    </a:xfrm>
                    <a:prstGeom prst="rect">
                      <a:avLst/>
                    </a:prstGeom>
                  </pic:spPr>
                </pic:pic>
              </a:graphicData>
            </a:graphic>
          </wp:inline>
        </w:drawing>
      </w:r>
    </w:p>
    <w:p w:rsidR="00E508D4" w:rsidRPr="00B94611" w:rsidRDefault="00E508D4" w:rsidP="0067331D">
      <w:pPr>
        <w:spacing w:line="360" w:lineRule="auto"/>
        <w:contextualSpacing/>
        <w:rPr>
          <w:rFonts w:ascii="Arial" w:hAnsi="Arial" w:cs="Arial"/>
          <w:sz w:val="20"/>
          <w:szCs w:val="20"/>
        </w:rPr>
      </w:pPr>
      <w:r w:rsidRPr="00B94611">
        <w:rPr>
          <w:rFonts w:ascii="Arial" w:hAnsi="Arial" w:cs="Arial"/>
          <w:sz w:val="20"/>
          <w:szCs w:val="20"/>
        </w:rPr>
        <w:t>Figura 6</w:t>
      </w:r>
    </w:p>
    <w:p w:rsidR="0066672F" w:rsidRPr="00B94611" w:rsidRDefault="0066672F" w:rsidP="0067331D">
      <w:pPr>
        <w:spacing w:line="360" w:lineRule="auto"/>
        <w:contextualSpacing/>
        <w:rPr>
          <w:rFonts w:ascii="Arial" w:hAnsi="Arial" w:cs="Arial"/>
          <w:sz w:val="20"/>
          <w:szCs w:val="20"/>
        </w:rPr>
      </w:pPr>
    </w:p>
    <w:p w:rsidR="00A05A48" w:rsidRDefault="00A05A48" w:rsidP="00A05A48">
      <w:pPr>
        <w:spacing w:line="360" w:lineRule="auto"/>
        <w:contextualSpacing/>
        <w:jc w:val="both"/>
        <w:rPr>
          <w:rFonts w:ascii="Arial" w:hAnsi="Arial" w:cs="Arial"/>
          <w:sz w:val="20"/>
          <w:szCs w:val="20"/>
        </w:rPr>
      </w:pPr>
      <w:r>
        <w:rPr>
          <w:rFonts w:ascii="Arial" w:hAnsi="Arial" w:cs="Arial"/>
          <w:sz w:val="20"/>
          <w:szCs w:val="20"/>
        </w:rPr>
        <w:t xml:space="preserve">Puede ocurrir empero que haya polarización en ciertos grupos sociales. El primer “sospechoso” es el pequeño pero influyente sector de las personas más politizadas, inferior al 10% de la población (ver la muestra en Tablas G y H del Anexo). En casi todos los temas, este grupo tiene posiciones más progresistas que el resto de los argentinos (Tabla 1 y Figura 7), pero su </w:t>
      </w:r>
      <w:r>
        <w:rPr>
          <w:rFonts w:ascii="Arial" w:hAnsi="Arial" w:cs="Arial"/>
          <w:sz w:val="20"/>
          <w:szCs w:val="20"/>
        </w:rPr>
        <w:lastRenderedPageBreak/>
        <w:t xml:space="preserve">brecha con éstos, medida por la diferencia de medias, solo cambia significativamente en la aprobación del divorcio, donde tiende a achicarse (Tabla B del Anexo).   </w:t>
      </w:r>
    </w:p>
    <w:p w:rsidR="00A05A48" w:rsidRDefault="00A05A48" w:rsidP="00A05A48">
      <w:pPr>
        <w:spacing w:line="360" w:lineRule="auto"/>
        <w:contextualSpacing/>
        <w:jc w:val="both"/>
        <w:rPr>
          <w:rFonts w:ascii="Arial" w:hAnsi="Arial" w:cs="Arial"/>
          <w:sz w:val="20"/>
          <w:szCs w:val="20"/>
        </w:rPr>
      </w:pPr>
    </w:p>
    <w:p w:rsidR="00A05A48" w:rsidRDefault="008D4BC1" w:rsidP="00A05A48">
      <w:pPr>
        <w:spacing w:line="360" w:lineRule="auto"/>
        <w:contextualSpacing/>
        <w:rPr>
          <w:rFonts w:ascii="Arial" w:hAnsi="Arial" w:cs="Arial"/>
          <w:sz w:val="20"/>
          <w:szCs w:val="20"/>
        </w:rPr>
      </w:pPr>
      <w:r>
        <w:rPr>
          <w:rFonts w:ascii="Arial" w:hAnsi="Arial" w:cs="Arial"/>
          <w:noProof/>
          <w:sz w:val="20"/>
          <w:szCs w:val="20"/>
          <w:lang w:val="es-ES" w:eastAsia="es-ES"/>
        </w:rPr>
        <w:drawing>
          <wp:inline distT="0" distB="0" distL="0" distR="0">
            <wp:extent cx="5400675" cy="3207385"/>
            <wp:effectExtent l="19050" t="0" r="9525" b="0"/>
            <wp:docPr id="28" name="27 Imagen" descr="tabl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1.gif"/>
                    <pic:cNvPicPr/>
                  </pic:nvPicPr>
                  <pic:blipFill>
                    <a:blip r:embed="rId10" cstate="print"/>
                    <a:stretch>
                      <a:fillRect/>
                    </a:stretch>
                  </pic:blipFill>
                  <pic:spPr>
                    <a:xfrm>
                      <a:off x="0" y="0"/>
                      <a:ext cx="5400675" cy="3207385"/>
                    </a:xfrm>
                    <a:prstGeom prst="rect">
                      <a:avLst/>
                    </a:prstGeom>
                  </pic:spPr>
                </pic:pic>
              </a:graphicData>
            </a:graphic>
          </wp:inline>
        </w:drawing>
      </w:r>
    </w:p>
    <w:p w:rsidR="00A05A48" w:rsidRDefault="00A05A48" w:rsidP="00037A6D">
      <w:pPr>
        <w:spacing w:line="360" w:lineRule="auto"/>
        <w:contextualSpacing/>
        <w:rPr>
          <w:rFonts w:ascii="Arial" w:hAnsi="Arial" w:cs="Arial"/>
          <w:sz w:val="20"/>
          <w:szCs w:val="20"/>
        </w:rPr>
      </w:pPr>
      <w:r>
        <w:rPr>
          <w:rFonts w:ascii="Arial" w:hAnsi="Arial" w:cs="Arial"/>
          <w:sz w:val="20"/>
          <w:szCs w:val="20"/>
        </w:rPr>
        <w:t xml:space="preserve">Tabla 1        </w:t>
      </w:r>
    </w:p>
    <w:p w:rsidR="00E90F30" w:rsidRPr="00B94611" w:rsidRDefault="00E90F30" w:rsidP="00571DEB">
      <w:pPr>
        <w:spacing w:line="360" w:lineRule="auto"/>
        <w:contextualSpacing/>
        <w:jc w:val="both"/>
        <w:rPr>
          <w:rFonts w:ascii="Arial" w:hAnsi="Arial" w:cs="Arial"/>
          <w:sz w:val="20"/>
          <w:szCs w:val="20"/>
        </w:rPr>
      </w:pPr>
    </w:p>
    <w:p w:rsidR="00C41B1A" w:rsidRPr="001623B9" w:rsidRDefault="00C60024" w:rsidP="0067331D">
      <w:pPr>
        <w:spacing w:line="360" w:lineRule="auto"/>
        <w:contextualSpacing/>
        <w:rPr>
          <w:rFonts w:ascii="Arial" w:hAnsi="Arial" w:cs="Arial"/>
          <w:sz w:val="20"/>
          <w:szCs w:val="20"/>
        </w:rPr>
      </w:pPr>
      <w:r>
        <w:rPr>
          <w:rFonts w:ascii="Arial" w:hAnsi="Arial" w:cs="Arial"/>
          <w:noProof/>
          <w:sz w:val="20"/>
          <w:szCs w:val="20"/>
          <w:lang w:val="es-ES" w:eastAsia="es-ES"/>
        </w:rPr>
        <w:drawing>
          <wp:inline distT="0" distB="0" distL="0" distR="0">
            <wp:extent cx="4678680" cy="3192780"/>
            <wp:effectExtent l="19050" t="0" r="7620" b="0"/>
            <wp:docPr id="13" name="12 Imagen" descr="figur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7.gif"/>
                    <pic:cNvPicPr/>
                  </pic:nvPicPr>
                  <pic:blipFill>
                    <a:blip r:embed="rId11" cstate="print"/>
                    <a:stretch>
                      <a:fillRect/>
                    </a:stretch>
                  </pic:blipFill>
                  <pic:spPr>
                    <a:xfrm>
                      <a:off x="0" y="0"/>
                      <a:ext cx="4678680" cy="3192780"/>
                    </a:xfrm>
                    <a:prstGeom prst="rect">
                      <a:avLst/>
                    </a:prstGeom>
                  </pic:spPr>
                </pic:pic>
              </a:graphicData>
            </a:graphic>
          </wp:inline>
        </w:drawing>
      </w:r>
    </w:p>
    <w:p w:rsidR="00C41B1A" w:rsidRPr="001623B9" w:rsidRDefault="00C41B1A" w:rsidP="0067331D">
      <w:pPr>
        <w:spacing w:line="360" w:lineRule="auto"/>
        <w:contextualSpacing/>
        <w:rPr>
          <w:rFonts w:ascii="Arial" w:hAnsi="Arial" w:cs="Arial"/>
          <w:sz w:val="20"/>
          <w:szCs w:val="20"/>
        </w:rPr>
      </w:pPr>
      <w:r w:rsidRPr="001623B9">
        <w:rPr>
          <w:rFonts w:ascii="Arial" w:hAnsi="Arial" w:cs="Arial"/>
          <w:sz w:val="20"/>
          <w:szCs w:val="20"/>
        </w:rPr>
        <w:t>Figura 7</w:t>
      </w:r>
    </w:p>
    <w:p w:rsidR="00F72D1E" w:rsidRDefault="00F72D1E" w:rsidP="00B707CA">
      <w:pPr>
        <w:spacing w:line="360" w:lineRule="auto"/>
        <w:contextualSpacing/>
        <w:jc w:val="both"/>
        <w:rPr>
          <w:rFonts w:ascii="Arial" w:hAnsi="Arial" w:cs="Arial"/>
          <w:sz w:val="20"/>
          <w:szCs w:val="20"/>
        </w:rPr>
      </w:pPr>
    </w:p>
    <w:p w:rsidR="00037A6D" w:rsidRDefault="00037A6D" w:rsidP="00037A6D">
      <w:pPr>
        <w:spacing w:line="360" w:lineRule="auto"/>
        <w:contextualSpacing/>
        <w:jc w:val="both"/>
        <w:rPr>
          <w:rFonts w:ascii="Arial" w:hAnsi="Arial" w:cs="Arial"/>
          <w:sz w:val="20"/>
          <w:szCs w:val="20"/>
        </w:rPr>
      </w:pPr>
      <w:r w:rsidRPr="00B94611">
        <w:rPr>
          <w:rFonts w:ascii="Arial" w:hAnsi="Arial" w:cs="Arial"/>
          <w:sz w:val="20"/>
          <w:szCs w:val="20"/>
        </w:rPr>
        <w:t>¿</w:t>
      </w:r>
      <w:r>
        <w:rPr>
          <w:rFonts w:ascii="Arial" w:hAnsi="Arial" w:cs="Arial"/>
          <w:sz w:val="20"/>
          <w:szCs w:val="20"/>
        </w:rPr>
        <w:t xml:space="preserve">Hay acaso polarización entre los adherentes de ciertos partidos? La dispersión de los grupos políticos dificulta la indagación. Mi estrategia ha sido agrupar en cada periodo (los datos empiezan en 1995) a los que votarían, si hubiera elecciones “mañana”, al PJ o los diversos candidatos peronistas, por un lado, y a los principales partidos o candidatos alternativos, por </w:t>
      </w:r>
      <w:r>
        <w:rPr>
          <w:rFonts w:ascii="Arial" w:hAnsi="Arial" w:cs="Arial"/>
          <w:sz w:val="20"/>
          <w:szCs w:val="20"/>
        </w:rPr>
        <w:lastRenderedPageBreak/>
        <w:t xml:space="preserve">otro. Los segundos reúnen a la UCR y el Frepaso en 1995 y 1999; UCR, ARI y Macri en 2006 y UCR, </w:t>
      </w:r>
      <w:proofErr w:type="spellStart"/>
      <w:r>
        <w:rPr>
          <w:rFonts w:ascii="Arial" w:hAnsi="Arial" w:cs="Arial"/>
          <w:sz w:val="20"/>
          <w:szCs w:val="20"/>
        </w:rPr>
        <w:t>Macri</w:t>
      </w:r>
      <w:proofErr w:type="spellEnd"/>
      <w:r>
        <w:rPr>
          <w:rFonts w:ascii="Arial" w:hAnsi="Arial" w:cs="Arial"/>
          <w:sz w:val="20"/>
          <w:szCs w:val="20"/>
        </w:rPr>
        <w:t xml:space="preserve"> y </w:t>
      </w:r>
      <w:proofErr w:type="spellStart"/>
      <w:r>
        <w:rPr>
          <w:rFonts w:ascii="Arial" w:hAnsi="Arial" w:cs="Arial"/>
          <w:sz w:val="20"/>
          <w:szCs w:val="20"/>
        </w:rPr>
        <w:t>Binner</w:t>
      </w:r>
      <w:proofErr w:type="spellEnd"/>
      <w:r>
        <w:rPr>
          <w:rFonts w:ascii="Arial" w:hAnsi="Arial" w:cs="Arial"/>
          <w:sz w:val="20"/>
          <w:szCs w:val="20"/>
        </w:rPr>
        <w:t xml:space="preserve"> en 2013 (Tabla G).</w:t>
      </w:r>
    </w:p>
    <w:p w:rsidR="00B707CA" w:rsidRPr="001623B9" w:rsidRDefault="00544DBE" w:rsidP="00B707CA">
      <w:pPr>
        <w:spacing w:line="360" w:lineRule="auto"/>
        <w:contextualSpacing/>
        <w:jc w:val="both"/>
        <w:rPr>
          <w:rFonts w:ascii="Arial" w:hAnsi="Arial" w:cs="Arial"/>
          <w:sz w:val="20"/>
          <w:szCs w:val="20"/>
        </w:rPr>
      </w:pPr>
      <w:r>
        <w:rPr>
          <w:rFonts w:ascii="Arial" w:hAnsi="Arial" w:cs="Arial"/>
          <w:sz w:val="20"/>
          <w:szCs w:val="20"/>
        </w:rPr>
        <w:t xml:space="preserve"> </w:t>
      </w:r>
      <w:r w:rsidR="00F04716">
        <w:rPr>
          <w:rFonts w:ascii="Arial" w:hAnsi="Arial" w:cs="Arial"/>
          <w:sz w:val="20"/>
          <w:szCs w:val="20"/>
        </w:rPr>
        <w:t xml:space="preserve"> </w:t>
      </w:r>
      <w:r w:rsidR="00FA1A96">
        <w:rPr>
          <w:rFonts w:ascii="Arial" w:hAnsi="Arial" w:cs="Arial"/>
          <w:sz w:val="20"/>
          <w:szCs w:val="20"/>
        </w:rPr>
        <w:t xml:space="preserve"> </w:t>
      </w:r>
      <w:r w:rsidR="00B41CC6">
        <w:rPr>
          <w:rFonts w:ascii="Arial" w:hAnsi="Arial" w:cs="Arial"/>
          <w:sz w:val="20"/>
          <w:szCs w:val="20"/>
        </w:rPr>
        <w:t xml:space="preserve"> </w:t>
      </w:r>
      <w:r w:rsidR="00A91703">
        <w:rPr>
          <w:rFonts w:ascii="Arial" w:hAnsi="Arial" w:cs="Arial"/>
          <w:sz w:val="20"/>
          <w:szCs w:val="20"/>
        </w:rPr>
        <w:t xml:space="preserve"> </w:t>
      </w:r>
      <w:r w:rsidR="004565EC">
        <w:rPr>
          <w:rFonts w:ascii="Arial" w:hAnsi="Arial" w:cs="Arial"/>
          <w:sz w:val="20"/>
          <w:szCs w:val="20"/>
        </w:rPr>
        <w:t xml:space="preserve"> </w:t>
      </w:r>
      <w:r w:rsidR="00721B1F">
        <w:rPr>
          <w:rFonts w:ascii="Arial" w:hAnsi="Arial" w:cs="Arial"/>
          <w:sz w:val="20"/>
          <w:szCs w:val="20"/>
        </w:rPr>
        <w:t xml:space="preserve"> </w:t>
      </w:r>
      <w:r w:rsidR="000934D8">
        <w:rPr>
          <w:rFonts w:ascii="Arial" w:hAnsi="Arial" w:cs="Arial"/>
          <w:sz w:val="20"/>
          <w:szCs w:val="20"/>
        </w:rPr>
        <w:t xml:space="preserve">  </w:t>
      </w:r>
    </w:p>
    <w:p w:rsidR="000262E8" w:rsidRPr="001623B9" w:rsidRDefault="00450F82" w:rsidP="0067331D">
      <w:pPr>
        <w:spacing w:line="360" w:lineRule="auto"/>
        <w:contextualSpacing/>
        <w:rPr>
          <w:rFonts w:ascii="Arial" w:hAnsi="Arial" w:cs="Arial"/>
          <w:sz w:val="20"/>
          <w:szCs w:val="20"/>
        </w:rPr>
      </w:pPr>
      <w:r>
        <w:rPr>
          <w:rFonts w:ascii="Arial" w:hAnsi="Arial" w:cs="Arial"/>
          <w:noProof/>
          <w:sz w:val="20"/>
          <w:szCs w:val="20"/>
          <w:lang w:val="es-ES" w:eastAsia="es-ES"/>
        </w:rPr>
        <w:drawing>
          <wp:inline distT="0" distB="0" distL="0" distR="0">
            <wp:extent cx="4678680" cy="4869180"/>
            <wp:effectExtent l="19050" t="0" r="7620" b="0"/>
            <wp:docPr id="17" name="16 Imagen" descr="figur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8.gif"/>
                    <pic:cNvPicPr/>
                  </pic:nvPicPr>
                  <pic:blipFill>
                    <a:blip r:embed="rId12" cstate="print"/>
                    <a:stretch>
                      <a:fillRect/>
                    </a:stretch>
                  </pic:blipFill>
                  <pic:spPr>
                    <a:xfrm>
                      <a:off x="0" y="0"/>
                      <a:ext cx="4678680" cy="4869180"/>
                    </a:xfrm>
                    <a:prstGeom prst="rect">
                      <a:avLst/>
                    </a:prstGeom>
                  </pic:spPr>
                </pic:pic>
              </a:graphicData>
            </a:graphic>
          </wp:inline>
        </w:drawing>
      </w:r>
    </w:p>
    <w:p w:rsidR="000262E8" w:rsidRDefault="000262E8" w:rsidP="0067331D">
      <w:pPr>
        <w:spacing w:line="360" w:lineRule="auto"/>
        <w:contextualSpacing/>
        <w:rPr>
          <w:rFonts w:ascii="Arial" w:hAnsi="Arial" w:cs="Arial"/>
          <w:sz w:val="20"/>
          <w:szCs w:val="20"/>
        </w:rPr>
      </w:pPr>
      <w:r w:rsidRPr="001623B9">
        <w:rPr>
          <w:rFonts w:ascii="Arial" w:hAnsi="Arial" w:cs="Arial"/>
          <w:sz w:val="20"/>
          <w:szCs w:val="20"/>
        </w:rPr>
        <w:t>Figura 8</w:t>
      </w:r>
    </w:p>
    <w:p w:rsidR="00384EDA" w:rsidRDefault="00384EDA" w:rsidP="0067331D">
      <w:pPr>
        <w:spacing w:line="360" w:lineRule="auto"/>
        <w:contextualSpacing/>
        <w:rPr>
          <w:rFonts w:ascii="Arial" w:hAnsi="Arial" w:cs="Arial"/>
          <w:sz w:val="20"/>
          <w:szCs w:val="20"/>
        </w:rPr>
      </w:pPr>
    </w:p>
    <w:p w:rsidR="006639C2" w:rsidRDefault="006639C2" w:rsidP="006639C2">
      <w:pPr>
        <w:spacing w:line="360" w:lineRule="auto"/>
        <w:contextualSpacing/>
        <w:jc w:val="both"/>
        <w:rPr>
          <w:rFonts w:ascii="Arial" w:hAnsi="Arial" w:cs="Arial"/>
          <w:sz w:val="20"/>
          <w:szCs w:val="20"/>
        </w:rPr>
      </w:pPr>
      <w:r>
        <w:rPr>
          <w:rFonts w:ascii="Arial" w:hAnsi="Arial" w:cs="Arial"/>
          <w:sz w:val="20"/>
          <w:szCs w:val="20"/>
        </w:rPr>
        <w:t xml:space="preserve">Sin embargo, lejos de haber polarización, lo que predomina entre estos dos grupos de votantes es la convergencia hacia posiciones centristas en la escala izquierda-derecha y en los temas culturales, debido básicamente al giro de los adherentes del PJ desde la derecha de la era Menem hacia el centro o centroizquierda en las gestiones de Néstor y Cristina Kirchner (Figura 8 y Tablas C y D). En economía, las diferencias de opinión entre ambos grupos muestran, como único cambio significativo desde 1995, el hecho de que los votantes del PJ se tornan algo más proclives que el resto a la propiedad estatal. Pero el gráfico inferior derecho de la Figura 8 subraya la coincidencia centrista de los dos agrupamientos en materia de responsabilidad individual o estatal. </w:t>
      </w:r>
    </w:p>
    <w:p w:rsidR="006639C2" w:rsidRDefault="006639C2" w:rsidP="006639C2">
      <w:pPr>
        <w:spacing w:line="360" w:lineRule="auto"/>
        <w:contextualSpacing/>
        <w:jc w:val="both"/>
        <w:rPr>
          <w:rFonts w:ascii="Arial" w:hAnsi="Arial" w:cs="Arial"/>
          <w:sz w:val="20"/>
          <w:szCs w:val="20"/>
        </w:rPr>
      </w:pPr>
      <w:r>
        <w:rPr>
          <w:rFonts w:ascii="Arial" w:hAnsi="Arial" w:cs="Arial"/>
          <w:sz w:val="20"/>
          <w:szCs w:val="20"/>
        </w:rPr>
        <w:t xml:space="preserve">El sector con educación alta –universitaria completa o incompleta- mantiene en 2013 opiniones más progresistas que el resto de los argentinos en normas familiares y sexuales, temas de género e inmigrantes, pero no en economía –una diferencia importante con los “politizados”- </w:t>
      </w:r>
      <w:r>
        <w:rPr>
          <w:rFonts w:ascii="Arial" w:hAnsi="Arial" w:cs="Arial"/>
          <w:sz w:val="20"/>
          <w:szCs w:val="20"/>
        </w:rPr>
        <w:lastRenderedPageBreak/>
        <w:t xml:space="preserve">(Tabla 1). Pero desde 1995 esa brecha solo se agrandó significativamente en materia de igualdad de género (liderazgo) e inmigración (Tabla E). </w:t>
      </w:r>
    </w:p>
    <w:p w:rsidR="006639C2" w:rsidRDefault="006639C2" w:rsidP="006639C2">
      <w:pPr>
        <w:spacing w:line="360" w:lineRule="auto"/>
        <w:contextualSpacing/>
        <w:jc w:val="both"/>
        <w:rPr>
          <w:rFonts w:ascii="Arial" w:hAnsi="Arial" w:cs="Arial"/>
          <w:sz w:val="20"/>
          <w:szCs w:val="20"/>
        </w:rPr>
      </w:pPr>
    </w:p>
    <w:p w:rsidR="00AF4239" w:rsidRDefault="007D5E90" w:rsidP="0067331D">
      <w:pPr>
        <w:spacing w:line="360" w:lineRule="auto"/>
        <w:contextualSpacing/>
        <w:rPr>
          <w:rFonts w:ascii="Arial" w:hAnsi="Arial" w:cs="Arial"/>
          <w:sz w:val="20"/>
          <w:szCs w:val="20"/>
        </w:rPr>
      </w:pPr>
      <w:r>
        <w:rPr>
          <w:rFonts w:ascii="Arial" w:hAnsi="Arial" w:cs="Arial"/>
          <w:noProof/>
          <w:sz w:val="20"/>
          <w:szCs w:val="20"/>
          <w:lang w:val="es-ES" w:eastAsia="es-ES"/>
        </w:rPr>
        <w:drawing>
          <wp:inline distT="0" distB="0" distL="0" distR="0">
            <wp:extent cx="4678680" cy="3177540"/>
            <wp:effectExtent l="19050" t="0" r="7620" b="0"/>
            <wp:docPr id="23" name="22 Imagen" descr="figur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9.gif"/>
                    <pic:cNvPicPr/>
                  </pic:nvPicPr>
                  <pic:blipFill>
                    <a:blip r:embed="rId13" cstate="print"/>
                    <a:stretch>
                      <a:fillRect/>
                    </a:stretch>
                  </pic:blipFill>
                  <pic:spPr>
                    <a:xfrm>
                      <a:off x="0" y="0"/>
                      <a:ext cx="4678680" cy="3177540"/>
                    </a:xfrm>
                    <a:prstGeom prst="rect">
                      <a:avLst/>
                    </a:prstGeom>
                  </pic:spPr>
                </pic:pic>
              </a:graphicData>
            </a:graphic>
          </wp:inline>
        </w:drawing>
      </w:r>
    </w:p>
    <w:p w:rsidR="00AF4239" w:rsidRDefault="00AF4239" w:rsidP="0067331D">
      <w:pPr>
        <w:spacing w:line="360" w:lineRule="auto"/>
        <w:contextualSpacing/>
        <w:rPr>
          <w:rFonts w:ascii="Arial" w:hAnsi="Arial" w:cs="Arial"/>
          <w:sz w:val="20"/>
          <w:szCs w:val="20"/>
        </w:rPr>
      </w:pPr>
      <w:r>
        <w:rPr>
          <w:rFonts w:ascii="Arial" w:hAnsi="Arial" w:cs="Arial"/>
          <w:sz w:val="20"/>
          <w:szCs w:val="20"/>
        </w:rPr>
        <w:t>Figura 9</w:t>
      </w:r>
    </w:p>
    <w:p w:rsidR="00753B9C" w:rsidRDefault="00753B9C" w:rsidP="00753B9C">
      <w:pPr>
        <w:spacing w:line="360" w:lineRule="auto"/>
        <w:contextualSpacing/>
        <w:jc w:val="both"/>
        <w:rPr>
          <w:rFonts w:ascii="Arial" w:hAnsi="Arial" w:cs="Arial"/>
          <w:sz w:val="20"/>
          <w:szCs w:val="20"/>
        </w:rPr>
      </w:pPr>
    </w:p>
    <w:p w:rsidR="00753B9C" w:rsidRDefault="00753B9C" w:rsidP="00753B9C">
      <w:pPr>
        <w:spacing w:line="360" w:lineRule="auto"/>
        <w:contextualSpacing/>
        <w:jc w:val="both"/>
        <w:rPr>
          <w:rFonts w:ascii="Arial" w:hAnsi="Arial" w:cs="Arial"/>
          <w:sz w:val="20"/>
          <w:szCs w:val="20"/>
        </w:rPr>
      </w:pPr>
      <w:r>
        <w:rPr>
          <w:rFonts w:ascii="Arial" w:hAnsi="Arial" w:cs="Arial"/>
          <w:sz w:val="20"/>
          <w:szCs w:val="20"/>
        </w:rPr>
        <w:t xml:space="preserve">Aunque se hable a menudo de “polarización” regional o entre las “grandes ciudades” y el resto, un mosaico más complejo surge de las diferencias locales de historia política y tradición cultural. La muestra de la WVS ha cambiado desde 1984, extendiendo su cobertura </w:t>
      </w:r>
      <w:r w:rsidR="007B70A7">
        <w:rPr>
          <w:rFonts w:ascii="Arial" w:hAnsi="Arial" w:cs="Arial"/>
          <w:sz w:val="20"/>
          <w:szCs w:val="20"/>
        </w:rPr>
        <w:t xml:space="preserve">en </w:t>
      </w:r>
      <w:r>
        <w:rPr>
          <w:rFonts w:ascii="Arial" w:hAnsi="Arial" w:cs="Arial"/>
          <w:sz w:val="20"/>
          <w:szCs w:val="20"/>
        </w:rPr>
        <w:t>el interior (Tabla H). Los datos por región faltan en 1999. La comparación inter-anual más apropiada es entre los tres grandes aglomerados de la Tabla 1. La sociedad de la Ciudad de Buenos Aires, pese al reciente predominio electoral de la derecha, mantiene las opiniones más progresistas, frente a un interior más conservador y el Conurbano en una posición intermedia. Pero el único cambio significativo ha sido una brecha más grande entre CABA y el interior en las actitudes hacia las normas familiares y sexuales (Tabla F y Figura 9).</w:t>
      </w:r>
    </w:p>
    <w:p w:rsidR="00DF0CDE" w:rsidRDefault="00C9551F" w:rsidP="00753B9C">
      <w:pPr>
        <w:spacing w:line="360" w:lineRule="auto"/>
        <w:contextualSpacing/>
        <w:jc w:val="both"/>
        <w:rPr>
          <w:rFonts w:ascii="Arial" w:hAnsi="Arial" w:cs="Arial"/>
          <w:sz w:val="20"/>
          <w:szCs w:val="20"/>
        </w:rPr>
      </w:pPr>
      <w:r>
        <w:rPr>
          <w:rFonts w:ascii="Arial" w:hAnsi="Arial" w:cs="Arial"/>
          <w:sz w:val="20"/>
          <w:szCs w:val="20"/>
        </w:rPr>
        <w:t>Contradiciendo el relato de la “degradación moral”</w:t>
      </w:r>
      <w:r w:rsidR="005F6F3B">
        <w:rPr>
          <w:rFonts w:ascii="Arial" w:hAnsi="Arial" w:cs="Arial"/>
          <w:sz w:val="20"/>
          <w:szCs w:val="20"/>
        </w:rPr>
        <w:t xml:space="preserve"> de los argentinos, el peso de los valores tradicionales se ha mantenido constante en estos 30 años (Figura 10), </w:t>
      </w:r>
      <w:r w:rsidR="00AB2C8C">
        <w:rPr>
          <w:rFonts w:ascii="Arial" w:hAnsi="Arial" w:cs="Arial"/>
          <w:sz w:val="20"/>
          <w:szCs w:val="20"/>
        </w:rPr>
        <w:t>mientras</w:t>
      </w:r>
      <w:r w:rsidR="005F6F3B">
        <w:rPr>
          <w:rFonts w:ascii="Arial" w:hAnsi="Arial" w:cs="Arial"/>
          <w:sz w:val="20"/>
          <w:szCs w:val="20"/>
        </w:rPr>
        <w:t xml:space="preserve"> los valores de emancipación </w:t>
      </w:r>
      <w:r w:rsidR="00A42E05">
        <w:rPr>
          <w:rFonts w:ascii="Arial" w:hAnsi="Arial" w:cs="Arial"/>
          <w:sz w:val="20"/>
          <w:szCs w:val="20"/>
        </w:rPr>
        <w:t xml:space="preserve">aumentaban significativamente </w:t>
      </w:r>
      <w:r w:rsidR="001618C5">
        <w:rPr>
          <w:rFonts w:ascii="Arial" w:hAnsi="Arial" w:cs="Arial"/>
          <w:sz w:val="20"/>
          <w:szCs w:val="20"/>
        </w:rPr>
        <w:t>en el país, el Conurbano y el interior</w:t>
      </w:r>
      <w:r w:rsidR="00AB2C8C">
        <w:rPr>
          <w:rFonts w:ascii="Arial" w:hAnsi="Arial" w:cs="Arial"/>
          <w:sz w:val="20"/>
          <w:szCs w:val="20"/>
        </w:rPr>
        <w:t xml:space="preserve"> </w:t>
      </w:r>
      <w:r w:rsidR="005F6F3B">
        <w:rPr>
          <w:rFonts w:ascii="Arial" w:hAnsi="Arial" w:cs="Arial"/>
          <w:sz w:val="20"/>
          <w:szCs w:val="20"/>
        </w:rPr>
        <w:t xml:space="preserve">(Figura 11). </w:t>
      </w:r>
      <w:r w:rsidR="0069785B">
        <w:rPr>
          <w:rFonts w:ascii="Arial" w:hAnsi="Arial" w:cs="Arial"/>
          <w:sz w:val="20"/>
          <w:szCs w:val="20"/>
        </w:rPr>
        <w:t xml:space="preserve">Entre las pocas diferencias entre grupos, los votantes del PJ </w:t>
      </w:r>
      <w:r w:rsidR="00DF0CDE">
        <w:rPr>
          <w:rFonts w:ascii="Arial" w:hAnsi="Arial" w:cs="Arial"/>
          <w:sz w:val="20"/>
          <w:szCs w:val="20"/>
        </w:rPr>
        <w:t>convergieron con los de los partidos alternativos en ambos tipos de valores.</w:t>
      </w:r>
    </w:p>
    <w:p w:rsidR="00163329" w:rsidRDefault="00F41E21" w:rsidP="00753B9C">
      <w:pPr>
        <w:spacing w:line="360" w:lineRule="auto"/>
        <w:contextualSpacing/>
        <w:jc w:val="both"/>
        <w:rPr>
          <w:rFonts w:ascii="Arial" w:hAnsi="Arial" w:cs="Arial"/>
          <w:sz w:val="20"/>
          <w:szCs w:val="20"/>
        </w:rPr>
      </w:pPr>
      <w:r>
        <w:rPr>
          <w:rFonts w:ascii="Arial" w:hAnsi="Arial" w:cs="Arial"/>
          <w:sz w:val="20"/>
          <w:szCs w:val="20"/>
        </w:rPr>
        <w:t xml:space="preserve">Nuestro análisis no arroja evidencia de </w:t>
      </w:r>
      <w:r w:rsidR="00DF2BDF">
        <w:rPr>
          <w:rFonts w:ascii="Arial" w:hAnsi="Arial" w:cs="Arial"/>
          <w:sz w:val="20"/>
          <w:szCs w:val="20"/>
        </w:rPr>
        <w:t xml:space="preserve">una </w:t>
      </w:r>
      <w:r w:rsidR="007744E1">
        <w:rPr>
          <w:rFonts w:ascii="Arial" w:hAnsi="Arial" w:cs="Arial"/>
          <w:sz w:val="20"/>
          <w:szCs w:val="20"/>
        </w:rPr>
        <w:t>polarización</w:t>
      </w:r>
      <w:r w:rsidR="00D17B6D">
        <w:rPr>
          <w:rFonts w:ascii="Arial" w:hAnsi="Arial" w:cs="Arial"/>
          <w:sz w:val="20"/>
          <w:szCs w:val="20"/>
        </w:rPr>
        <w:t xml:space="preserve"> de</w:t>
      </w:r>
      <w:r>
        <w:rPr>
          <w:rFonts w:ascii="Arial" w:hAnsi="Arial" w:cs="Arial"/>
          <w:sz w:val="20"/>
          <w:szCs w:val="20"/>
        </w:rPr>
        <w:t xml:space="preserve"> la sociedad argentina</w:t>
      </w:r>
      <w:r w:rsidR="005E740B">
        <w:rPr>
          <w:rFonts w:ascii="Arial" w:hAnsi="Arial" w:cs="Arial"/>
          <w:sz w:val="20"/>
          <w:szCs w:val="20"/>
        </w:rPr>
        <w:t xml:space="preserve">. </w:t>
      </w:r>
      <w:r w:rsidR="00DF2BDF">
        <w:rPr>
          <w:rFonts w:ascii="Arial" w:hAnsi="Arial" w:cs="Arial"/>
          <w:sz w:val="20"/>
          <w:szCs w:val="20"/>
        </w:rPr>
        <w:t xml:space="preserve">¿De dónde nace la percepción de </w:t>
      </w:r>
      <w:r w:rsidR="007744E1">
        <w:rPr>
          <w:rFonts w:ascii="Arial" w:hAnsi="Arial" w:cs="Arial"/>
          <w:sz w:val="20"/>
          <w:szCs w:val="20"/>
        </w:rPr>
        <w:t>esa división</w:t>
      </w:r>
      <w:r w:rsidR="00DF2BDF">
        <w:rPr>
          <w:rFonts w:ascii="Arial" w:hAnsi="Arial" w:cs="Arial"/>
          <w:sz w:val="20"/>
          <w:szCs w:val="20"/>
        </w:rPr>
        <w:t xml:space="preserve">? </w:t>
      </w:r>
      <w:r w:rsidR="00E26F19">
        <w:rPr>
          <w:rFonts w:ascii="Arial" w:hAnsi="Arial" w:cs="Arial"/>
          <w:sz w:val="20"/>
          <w:szCs w:val="20"/>
        </w:rPr>
        <w:t>Sin duda l</w:t>
      </w:r>
      <w:r w:rsidR="00BD573C">
        <w:rPr>
          <w:rFonts w:ascii="Arial" w:hAnsi="Arial" w:cs="Arial"/>
          <w:sz w:val="20"/>
          <w:szCs w:val="20"/>
        </w:rPr>
        <w:t>a fragmentación partidaria, las estrategias políticas y</w:t>
      </w:r>
      <w:r w:rsidR="00B828D9">
        <w:rPr>
          <w:rFonts w:ascii="Arial" w:hAnsi="Arial" w:cs="Arial"/>
          <w:sz w:val="20"/>
          <w:szCs w:val="20"/>
        </w:rPr>
        <w:t xml:space="preserve"> l</w:t>
      </w:r>
      <w:r w:rsidR="00EE798F">
        <w:rPr>
          <w:rFonts w:ascii="Arial" w:hAnsi="Arial" w:cs="Arial"/>
          <w:sz w:val="20"/>
          <w:szCs w:val="20"/>
        </w:rPr>
        <w:t>a visibilidad de l</w:t>
      </w:r>
      <w:r w:rsidR="00CA67DA">
        <w:rPr>
          <w:rFonts w:ascii="Arial" w:hAnsi="Arial" w:cs="Arial"/>
          <w:sz w:val="20"/>
          <w:szCs w:val="20"/>
        </w:rPr>
        <w:t>a</w:t>
      </w:r>
      <w:r w:rsidR="008D7CE6">
        <w:rPr>
          <w:rFonts w:ascii="Arial" w:hAnsi="Arial" w:cs="Arial"/>
          <w:sz w:val="20"/>
          <w:szCs w:val="20"/>
        </w:rPr>
        <w:t xml:space="preserve">s </w:t>
      </w:r>
      <w:r w:rsidR="00CA6920">
        <w:rPr>
          <w:rFonts w:ascii="Arial" w:hAnsi="Arial" w:cs="Arial"/>
          <w:sz w:val="20"/>
          <w:szCs w:val="20"/>
        </w:rPr>
        <w:t>ardientes</w:t>
      </w:r>
      <w:r w:rsidR="008D7CE6">
        <w:rPr>
          <w:rFonts w:ascii="Arial" w:hAnsi="Arial" w:cs="Arial"/>
          <w:sz w:val="20"/>
          <w:szCs w:val="20"/>
        </w:rPr>
        <w:t xml:space="preserve"> </w:t>
      </w:r>
      <w:r w:rsidR="00CA67DA">
        <w:rPr>
          <w:rFonts w:ascii="Arial" w:hAnsi="Arial" w:cs="Arial"/>
          <w:sz w:val="20"/>
          <w:szCs w:val="20"/>
        </w:rPr>
        <w:t>desavenencias</w:t>
      </w:r>
      <w:r w:rsidR="008D7CE6">
        <w:rPr>
          <w:rFonts w:ascii="Arial" w:hAnsi="Arial" w:cs="Arial"/>
          <w:sz w:val="20"/>
          <w:szCs w:val="20"/>
        </w:rPr>
        <w:t xml:space="preserve"> de </w:t>
      </w:r>
      <w:r w:rsidR="00CC5F78">
        <w:rPr>
          <w:rFonts w:ascii="Arial" w:hAnsi="Arial" w:cs="Arial"/>
          <w:sz w:val="20"/>
          <w:szCs w:val="20"/>
        </w:rPr>
        <w:t xml:space="preserve">algunos </w:t>
      </w:r>
      <w:r w:rsidR="008D7CE6">
        <w:rPr>
          <w:rFonts w:ascii="Arial" w:hAnsi="Arial" w:cs="Arial"/>
          <w:sz w:val="20"/>
          <w:szCs w:val="20"/>
        </w:rPr>
        <w:t>activistas</w:t>
      </w:r>
      <w:r w:rsidR="00BD573C">
        <w:rPr>
          <w:rFonts w:ascii="Arial" w:hAnsi="Arial" w:cs="Arial"/>
          <w:sz w:val="20"/>
          <w:szCs w:val="20"/>
        </w:rPr>
        <w:t xml:space="preserve"> –</w:t>
      </w:r>
      <w:r w:rsidR="00FF5D1C">
        <w:rPr>
          <w:rFonts w:ascii="Arial" w:hAnsi="Arial" w:cs="Arial"/>
          <w:sz w:val="20"/>
          <w:szCs w:val="20"/>
        </w:rPr>
        <w:t>incluidos</w:t>
      </w:r>
      <w:r w:rsidR="00BD573C">
        <w:rPr>
          <w:rFonts w:ascii="Arial" w:hAnsi="Arial" w:cs="Arial"/>
          <w:sz w:val="20"/>
          <w:szCs w:val="20"/>
        </w:rPr>
        <w:t xml:space="preserve"> </w:t>
      </w:r>
      <w:r w:rsidR="008D7CE6">
        <w:rPr>
          <w:rFonts w:ascii="Arial" w:hAnsi="Arial" w:cs="Arial"/>
          <w:sz w:val="20"/>
          <w:szCs w:val="20"/>
        </w:rPr>
        <w:t>intelectuales, artistas y periodistas</w:t>
      </w:r>
      <w:r w:rsidR="00BD573C">
        <w:rPr>
          <w:rFonts w:ascii="Arial" w:hAnsi="Arial" w:cs="Arial"/>
          <w:sz w:val="20"/>
          <w:szCs w:val="20"/>
        </w:rPr>
        <w:t xml:space="preserve">-, contribuyen </w:t>
      </w:r>
      <w:r w:rsidR="00E26F19">
        <w:rPr>
          <w:rFonts w:ascii="Arial" w:hAnsi="Arial" w:cs="Arial"/>
          <w:sz w:val="20"/>
          <w:szCs w:val="20"/>
        </w:rPr>
        <w:t xml:space="preserve">a </w:t>
      </w:r>
      <w:r w:rsidR="00F648A3">
        <w:rPr>
          <w:rFonts w:ascii="Arial" w:hAnsi="Arial" w:cs="Arial"/>
          <w:sz w:val="20"/>
          <w:szCs w:val="20"/>
        </w:rPr>
        <w:t>crear</w:t>
      </w:r>
      <w:r w:rsidR="00BD573C">
        <w:rPr>
          <w:rFonts w:ascii="Arial" w:hAnsi="Arial" w:cs="Arial"/>
          <w:sz w:val="20"/>
          <w:szCs w:val="20"/>
        </w:rPr>
        <w:t xml:space="preserve"> </w:t>
      </w:r>
      <w:r w:rsidR="00DF2BDF">
        <w:rPr>
          <w:rFonts w:ascii="Arial" w:hAnsi="Arial" w:cs="Arial"/>
          <w:sz w:val="20"/>
          <w:szCs w:val="20"/>
        </w:rPr>
        <w:t xml:space="preserve">esa impresión. </w:t>
      </w:r>
      <w:r w:rsidR="00F648A3">
        <w:rPr>
          <w:rFonts w:ascii="Arial" w:hAnsi="Arial" w:cs="Arial"/>
          <w:sz w:val="20"/>
          <w:szCs w:val="20"/>
        </w:rPr>
        <w:t>Una hipó</w:t>
      </w:r>
      <w:r w:rsidR="008F0E38">
        <w:rPr>
          <w:rFonts w:ascii="Arial" w:hAnsi="Arial" w:cs="Arial"/>
          <w:sz w:val="20"/>
          <w:szCs w:val="20"/>
        </w:rPr>
        <w:t xml:space="preserve">tesis menos benigna apuntaría a </w:t>
      </w:r>
      <w:r w:rsidR="0013339D">
        <w:rPr>
          <w:rFonts w:ascii="Arial" w:hAnsi="Arial" w:cs="Arial"/>
          <w:sz w:val="20"/>
          <w:szCs w:val="20"/>
        </w:rPr>
        <w:t>determinados</w:t>
      </w:r>
      <w:r w:rsidR="00F648A3">
        <w:rPr>
          <w:rFonts w:ascii="Arial" w:hAnsi="Arial" w:cs="Arial"/>
          <w:sz w:val="20"/>
          <w:szCs w:val="20"/>
        </w:rPr>
        <w:t xml:space="preserve"> sectores de las elites,</w:t>
      </w:r>
      <w:r w:rsidR="008F0E38">
        <w:rPr>
          <w:rFonts w:ascii="Arial" w:hAnsi="Arial" w:cs="Arial"/>
          <w:sz w:val="20"/>
          <w:szCs w:val="20"/>
        </w:rPr>
        <w:t xml:space="preserve"> buscando </w:t>
      </w:r>
      <w:r w:rsidR="00C02ADB">
        <w:rPr>
          <w:rFonts w:ascii="Arial" w:hAnsi="Arial" w:cs="Arial"/>
          <w:sz w:val="20"/>
          <w:szCs w:val="20"/>
        </w:rPr>
        <w:t xml:space="preserve">alterar lo que aparece como un movimiento hacia el centro </w:t>
      </w:r>
      <w:r w:rsidR="00E75120">
        <w:rPr>
          <w:rFonts w:ascii="Arial" w:hAnsi="Arial" w:cs="Arial"/>
          <w:sz w:val="20"/>
          <w:szCs w:val="20"/>
        </w:rPr>
        <w:t>en cuestiones económicas y culturales clave.</w:t>
      </w:r>
      <w:r w:rsidR="008F0E38">
        <w:rPr>
          <w:rFonts w:ascii="Arial" w:hAnsi="Arial" w:cs="Arial"/>
          <w:sz w:val="20"/>
          <w:szCs w:val="20"/>
        </w:rPr>
        <w:t xml:space="preserve"> </w:t>
      </w:r>
      <w:r w:rsidR="0013339D">
        <w:rPr>
          <w:rFonts w:ascii="Arial" w:hAnsi="Arial" w:cs="Arial"/>
          <w:sz w:val="20"/>
          <w:szCs w:val="20"/>
        </w:rPr>
        <w:t xml:space="preserve"> </w:t>
      </w:r>
      <w:r w:rsidR="00F648A3">
        <w:rPr>
          <w:rFonts w:ascii="Arial" w:hAnsi="Arial" w:cs="Arial"/>
          <w:sz w:val="20"/>
          <w:szCs w:val="20"/>
        </w:rPr>
        <w:t xml:space="preserve"> </w:t>
      </w:r>
      <w:r w:rsidR="00BD573C">
        <w:rPr>
          <w:rFonts w:ascii="Arial" w:hAnsi="Arial" w:cs="Arial"/>
          <w:sz w:val="20"/>
          <w:szCs w:val="20"/>
        </w:rPr>
        <w:t xml:space="preserve"> </w:t>
      </w:r>
      <w:r w:rsidR="00180A21">
        <w:rPr>
          <w:rFonts w:ascii="Arial" w:hAnsi="Arial" w:cs="Arial"/>
          <w:sz w:val="20"/>
          <w:szCs w:val="20"/>
        </w:rPr>
        <w:t xml:space="preserve"> </w:t>
      </w:r>
      <w:r>
        <w:rPr>
          <w:rFonts w:ascii="Arial" w:hAnsi="Arial" w:cs="Arial"/>
          <w:sz w:val="20"/>
          <w:szCs w:val="20"/>
        </w:rPr>
        <w:t xml:space="preserve"> </w:t>
      </w:r>
      <w:r w:rsidR="00C9551F">
        <w:rPr>
          <w:rFonts w:ascii="Arial" w:hAnsi="Arial" w:cs="Arial"/>
          <w:sz w:val="20"/>
          <w:szCs w:val="20"/>
        </w:rPr>
        <w:t xml:space="preserve"> </w:t>
      </w:r>
    </w:p>
    <w:p w:rsidR="0078345C" w:rsidRDefault="0078345C" w:rsidP="0067331D">
      <w:pPr>
        <w:spacing w:line="360" w:lineRule="auto"/>
        <w:contextualSpacing/>
        <w:rPr>
          <w:rFonts w:ascii="Arial" w:hAnsi="Arial" w:cs="Arial"/>
          <w:sz w:val="20"/>
          <w:szCs w:val="20"/>
        </w:rPr>
      </w:pPr>
    </w:p>
    <w:p w:rsidR="006639C2" w:rsidRDefault="006639C2" w:rsidP="006639C2">
      <w:pPr>
        <w:spacing w:line="360" w:lineRule="auto"/>
        <w:contextualSpacing/>
        <w:jc w:val="both"/>
        <w:rPr>
          <w:rFonts w:ascii="Arial" w:hAnsi="Arial" w:cs="Arial"/>
          <w:sz w:val="20"/>
          <w:szCs w:val="20"/>
        </w:rPr>
      </w:pPr>
    </w:p>
    <w:p w:rsidR="0078345C" w:rsidRDefault="00CA7EC0" w:rsidP="0067331D">
      <w:pPr>
        <w:spacing w:line="360" w:lineRule="auto"/>
        <w:contextualSpacing/>
        <w:rPr>
          <w:rFonts w:ascii="Arial" w:hAnsi="Arial" w:cs="Arial"/>
          <w:sz w:val="20"/>
          <w:szCs w:val="20"/>
        </w:rPr>
      </w:pPr>
      <w:r>
        <w:rPr>
          <w:rFonts w:ascii="Arial" w:hAnsi="Arial" w:cs="Arial"/>
          <w:noProof/>
          <w:sz w:val="20"/>
          <w:szCs w:val="20"/>
          <w:lang w:val="es-ES" w:eastAsia="es-ES"/>
        </w:rPr>
        <w:drawing>
          <wp:inline distT="0" distB="0" distL="0" distR="0">
            <wp:extent cx="4678680" cy="3200400"/>
            <wp:effectExtent l="19050" t="0" r="7620" b="0"/>
            <wp:docPr id="26" name="25 Imagen" descr="figura-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0.gif"/>
                    <pic:cNvPicPr/>
                  </pic:nvPicPr>
                  <pic:blipFill>
                    <a:blip r:embed="rId14" cstate="print"/>
                    <a:stretch>
                      <a:fillRect/>
                    </a:stretch>
                  </pic:blipFill>
                  <pic:spPr>
                    <a:xfrm>
                      <a:off x="0" y="0"/>
                      <a:ext cx="4678680" cy="3200400"/>
                    </a:xfrm>
                    <a:prstGeom prst="rect">
                      <a:avLst/>
                    </a:prstGeom>
                  </pic:spPr>
                </pic:pic>
              </a:graphicData>
            </a:graphic>
          </wp:inline>
        </w:drawing>
      </w:r>
    </w:p>
    <w:p w:rsidR="0078345C" w:rsidRDefault="0078345C" w:rsidP="0067331D">
      <w:pPr>
        <w:spacing w:line="360" w:lineRule="auto"/>
        <w:contextualSpacing/>
        <w:rPr>
          <w:rFonts w:ascii="Arial" w:hAnsi="Arial" w:cs="Arial"/>
          <w:sz w:val="20"/>
          <w:szCs w:val="20"/>
        </w:rPr>
      </w:pPr>
      <w:r>
        <w:rPr>
          <w:rFonts w:ascii="Arial" w:hAnsi="Arial" w:cs="Arial"/>
          <w:sz w:val="20"/>
          <w:szCs w:val="20"/>
        </w:rPr>
        <w:t>Figura 10</w:t>
      </w:r>
    </w:p>
    <w:p w:rsidR="0078345C" w:rsidRDefault="0078345C" w:rsidP="0067331D">
      <w:pPr>
        <w:spacing w:line="360" w:lineRule="auto"/>
        <w:contextualSpacing/>
        <w:rPr>
          <w:rFonts w:ascii="Arial" w:hAnsi="Arial" w:cs="Arial"/>
          <w:sz w:val="20"/>
          <w:szCs w:val="20"/>
        </w:rPr>
      </w:pPr>
    </w:p>
    <w:p w:rsidR="0078345C" w:rsidRDefault="008B7F29" w:rsidP="0067331D">
      <w:pPr>
        <w:spacing w:line="360" w:lineRule="auto"/>
        <w:contextualSpacing/>
        <w:rPr>
          <w:rFonts w:ascii="Arial" w:hAnsi="Arial" w:cs="Arial"/>
          <w:sz w:val="20"/>
          <w:szCs w:val="20"/>
        </w:rPr>
      </w:pPr>
      <w:r>
        <w:rPr>
          <w:rFonts w:ascii="Arial" w:hAnsi="Arial" w:cs="Arial"/>
          <w:noProof/>
          <w:sz w:val="20"/>
          <w:szCs w:val="20"/>
          <w:lang w:val="es-ES" w:eastAsia="es-ES"/>
        </w:rPr>
        <w:drawing>
          <wp:inline distT="0" distB="0" distL="0" distR="0">
            <wp:extent cx="4678680" cy="4724400"/>
            <wp:effectExtent l="19050" t="0" r="7620" b="0"/>
            <wp:docPr id="29" name="28 Imagen" descr="figura-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1.gif"/>
                    <pic:cNvPicPr/>
                  </pic:nvPicPr>
                  <pic:blipFill>
                    <a:blip r:embed="rId15" cstate="print"/>
                    <a:stretch>
                      <a:fillRect/>
                    </a:stretch>
                  </pic:blipFill>
                  <pic:spPr>
                    <a:xfrm>
                      <a:off x="0" y="0"/>
                      <a:ext cx="4678680" cy="4724400"/>
                    </a:xfrm>
                    <a:prstGeom prst="rect">
                      <a:avLst/>
                    </a:prstGeom>
                  </pic:spPr>
                </pic:pic>
              </a:graphicData>
            </a:graphic>
          </wp:inline>
        </w:drawing>
      </w:r>
    </w:p>
    <w:p w:rsidR="0078345C" w:rsidRPr="0007600A" w:rsidRDefault="0078345C" w:rsidP="0067331D">
      <w:pPr>
        <w:spacing w:line="360" w:lineRule="auto"/>
        <w:contextualSpacing/>
        <w:rPr>
          <w:rFonts w:ascii="Arial" w:hAnsi="Arial" w:cs="Arial"/>
          <w:sz w:val="20"/>
          <w:szCs w:val="20"/>
          <w:lang w:val="en-US"/>
        </w:rPr>
      </w:pPr>
      <w:proofErr w:type="spellStart"/>
      <w:r w:rsidRPr="0007600A">
        <w:rPr>
          <w:rFonts w:ascii="Arial" w:hAnsi="Arial" w:cs="Arial"/>
          <w:sz w:val="20"/>
          <w:szCs w:val="20"/>
          <w:lang w:val="en-US"/>
        </w:rPr>
        <w:t>Figura</w:t>
      </w:r>
      <w:proofErr w:type="spellEnd"/>
      <w:r w:rsidRPr="0007600A">
        <w:rPr>
          <w:rFonts w:ascii="Arial" w:hAnsi="Arial" w:cs="Arial"/>
          <w:sz w:val="20"/>
          <w:szCs w:val="20"/>
          <w:lang w:val="en-US"/>
        </w:rPr>
        <w:t xml:space="preserve"> 11</w:t>
      </w:r>
    </w:p>
    <w:p w:rsidR="002B16A6" w:rsidRPr="0007600A" w:rsidRDefault="002B16A6" w:rsidP="00E453E3">
      <w:pPr>
        <w:spacing w:line="360" w:lineRule="auto"/>
        <w:contextualSpacing/>
        <w:jc w:val="both"/>
        <w:rPr>
          <w:rFonts w:ascii="Arial" w:hAnsi="Arial" w:cs="Arial"/>
          <w:sz w:val="20"/>
          <w:szCs w:val="20"/>
          <w:lang w:val="en-US"/>
        </w:rPr>
      </w:pPr>
    </w:p>
    <w:p w:rsidR="000C6B93" w:rsidRPr="0007600A" w:rsidRDefault="000C6B93" w:rsidP="000C6B93">
      <w:pPr>
        <w:spacing w:line="360" w:lineRule="auto"/>
        <w:contextualSpacing/>
        <w:jc w:val="both"/>
        <w:rPr>
          <w:rFonts w:ascii="Arial" w:hAnsi="Arial" w:cs="Arial"/>
          <w:b/>
          <w:sz w:val="20"/>
          <w:szCs w:val="20"/>
          <w:lang w:val="en-US"/>
        </w:rPr>
      </w:pPr>
      <w:proofErr w:type="spellStart"/>
      <w:r w:rsidRPr="0007600A">
        <w:rPr>
          <w:rFonts w:ascii="Arial" w:hAnsi="Arial" w:cs="Arial"/>
          <w:b/>
          <w:sz w:val="20"/>
          <w:szCs w:val="20"/>
          <w:lang w:val="en-US"/>
        </w:rPr>
        <w:t>Notas</w:t>
      </w:r>
      <w:proofErr w:type="spellEnd"/>
    </w:p>
    <w:p w:rsidR="000C6B93" w:rsidRDefault="000C6B93" w:rsidP="000C6B93">
      <w:pPr>
        <w:spacing w:line="360" w:lineRule="auto"/>
        <w:contextualSpacing/>
        <w:jc w:val="both"/>
        <w:rPr>
          <w:rFonts w:ascii="Arial" w:hAnsi="Arial" w:cs="Arial"/>
          <w:sz w:val="20"/>
          <w:szCs w:val="20"/>
          <w:lang w:val="es-ES"/>
        </w:rPr>
      </w:pPr>
      <w:r w:rsidRPr="0007600A">
        <w:rPr>
          <w:rFonts w:ascii="Arial" w:hAnsi="Arial" w:cs="Arial"/>
          <w:sz w:val="20"/>
          <w:szCs w:val="20"/>
          <w:lang w:val="en-US"/>
        </w:rPr>
        <w:t xml:space="preserve">(1) </w:t>
      </w:r>
      <w:proofErr w:type="spellStart"/>
      <w:r w:rsidRPr="0007600A">
        <w:rPr>
          <w:rFonts w:ascii="Arial" w:hAnsi="Arial" w:cs="Arial"/>
          <w:sz w:val="20"/>
          <w:szCs w:val="20"/>
          <w:lang w:val="en-US"/>
        </w:rPr>
        <w:t>Chulov</w:t>
      </w:r>
      <w:proofErr w:type="spellEnd"/>
      <w:r w:rsidRPr="0007600A">
        <w:rPr>
          <w:rFonts w:ascii="Arial" w:hAnsi="Arial" w:cs="Arial"/>
          <w:sz w:val="20"/>
          <w:szCs w:val="20"/>
          <w:lang w:val="en-US"/>
        </w:rPr>
        <w:t xml:space="preserve">, M. (2017). </w:t>
      </w:r>
      <w:proofErr w:type="gramStart"/>
      <w:r w:rsidRPr="0007600A">
        <w:rPr>
          <w:rFonts w:ascii="Arial" w:hAnsi="Arial" w:cs="Arial"/>
          <w:sz w:val="20"/>
          <w:szCs w:val="20"/>
          <w:lang w:val="en-US"/>
        </w:rPr>
        <w:t xml:space="preserve">“Saudi Arabia to allow women to obtain driving </w:t>
      </w:r>
      <w:proofErr w:type="spellStart"/>
      <w:r w:rsidRPr="0007600A">
        <w:rPr>
          <w:rFonts w:ascii="Arial" w:hAnsi="Arial" w:cs="Arial"/>
          <w:sz w:val="20"/>
          <w:szCs w:val="20"/>
          <w:lang w:val="en-US"/>
        </w:rPr>
        <w:t>licences</w:t>
      </w:r>
      <w:proofErr w:type="spellEnd"/>
      <w:r w:rsidRPr="0007600A">
        <w:rPr>
          <w:rFonts w:ascii="Arial" w:hAnsi="Arial" w:cs="Arial"/>
          <w:sz w:val="20"/>
          <w:szCs w:val="20"/>
          <w:lang w:val="en-US"/>
        </w:rPr>
        <w:t>”.</w:t>
      </w:r>
      <w:proofErr w:type="gramEnd"/>
      <w:r w:rsidRPr="0007600A">
        <w:rPr>
          <w:rFonts w:ascii="Arial" w:hAnsi="Arial" w:cs="Arial"/>
          <w:sz w:val="20"/>
          <w:szCs w:val="20"/>
          <w:lang w:val="en-US"/>
        </w:rPr>
        <w:t xml:space="preserve"> </w:t>
      </w:r>
      <w:r w:rsidRPr="00962064">
        <w:rPr>
          <w:rFonts w:ascii="Arial" w:hAnsi="Arial" w:cs="Arial"/>
          <w:i/>
          <w:sz w:val="20"/>
          <w:szCs w:val="20"/>
          <w:lang w:val="es-ES"/>
        </w:rPr>
        <w:t>The Guardian</w:t>
      </w:r>
      <w:r w:rsidRPr="00962064">
        <w:rPr>
          <w:rFonts w:ascii="Arial" w:hAnsi="Arial" w:cs="Arial"/>
          <w:sz w:val="20"/>
          <w:szCs w:val="20"/>
          <w:lang w:val="es-ES"/>
        </w:rPr>
        <w:t xml:space="preserve">, </w:t>
      </w:r>
      <w:r w:rsidRPr="00E63D88">
        <w:rPr>
          <w:rFonts w:ascii="Arial" w:hAnsi="Arial" w:cs="Arial"/>
          <w:sz w:val="20"/>
          <w:szCs w:val="20"/>
        </w:rPr>
        <w:t xml:space="preserve">26 de </w:t>
      </w:r>
      <w:proofErr w:type="spellStart"/>
      <w:r w:rsidRPr="00E63D88">
        <w:rPr>
          <w:rFonts w:ascii="Arial" w:hAnsi="Arial" w:cs="Arial"/>
          <w:sz w:val="20"/>
          <w:szCs w:val="20"/>
        </w:rPr>
        <w:t>septiembr</w:t>
      </w:r>
      <w:proofErr w:type="spellEnd"/>
      <w:r w:rsidRPr="00264856">
        <w:rPr>
          <w:rFonts w:ascii="Arial" w:hAnsi="Arial" w:cs="Arial"/>
          <w:sz w:val="20"/>
          <w:szCs w:val="20"/>
          <w:lang w:val="es-ES"/>
        </w:rPr>
        <w:t xml:space="preserve">e. </w:t>
      </w:r>
    </w:p>
    <w:p w:rsidR="0054104E" w:rsidRDefault="001D37A5" w:rsidP="000C6B93">
      <w:pPr>
        <w:spacing w:line="360" w:lineRule="auto"/>
        <w:contextualSpacing/>
        <w:jc w:val="both"/>
        <w:rPr>
          <w:rFonts w:ascii="Arial" w:hAnsi="Arial" w:cs="Arial"/>
          <w:sz w:val="20"/>
          <w:szCs w:val="20"/>
          <w:lang w:val="es-ES"/>
        </w:rPr>
      </w:pPr>
      <w:r>
        <w:rPr>
          <w:rFonts w:ascii="Arial" w:hAnsi="Arial" w:cs="Arial"/>
          <w:sz w:val="20"/>
          <w:szCs w:val="20"/>
          <w:lang w:val="es-ES"/>
        </w:rPr>
        <w:t xml:space="preserve">(2) </w:t>
      </w:r>
      <w:r w:rsidR="0038422E">
        <w:rPr>
          <w:rFonts w:ascii="Arial" w:hAnsi="Arial" w:cs="Arial"/>
          <w:sz w:val="20"/>
          <w:szCs w:val="20"/>
          <w:lang w:val="es-ES"/>
        </w:rPr>
        <w:t>Conferenc</w:t>
      </w:r>
      <w:r w:rsidR="003B69F8">
        <w:rPr>
          <w:rFonts w:ascii="Arial" w:hAnsi="Arial" w:cs="Arial"/>
          <w:sz w:val="20"/>
          <w:szCs w:val="20"/>
          <w:lang w:val="es-ES"/>
        </w:rPr>
        <w:t xml:space="preserve">ia Episcopal Argentina (2018). </w:t>
      </w:r>
      <w:r w:rsidR="0038422E" w:rsidRPr="003B69F8">
        <w:rPr>
          <w:rFonts w:ascii="Arial" w:hAnsi="Arial" w:cs="Arial"/>
          <w:i/>
          <w:sz w:val="20"/>
          <w:szCs w:val="20"/>
          <w:lang w:val="es-ES"/>
        </w:rPr>
        <w:t>Francisco, el Papa de todos</w:t>
      </w:r>
      <w:r w:rsidR="0038422E">
        <w:rPr>
          <w:rFonts w:ascii="Arial" w:hAnsi="Arial" w:cs="Arial"/>
          <w:sz w:val="20"/>
          <w:szCs w:val="20"/>
          <w:lang w:val="es-ES"/>
        </w:rPr>
        <w:t xml:space="preserve">. Buenos Aires, 10 de enero. </w:t>
      </w:r>
    </w:p>
    <w:p w:rsidR="0038422E" w:rsidRDefault="00DC453A" w:rsidP="000C6B93">
      <w:pPr>
        <w:spacing w:line="360" w:lineRule="auto"/>
        <w:contextualSpacing/>
        <w:jc w:val="both"/>
        <w:rPr>
          <w:rFonts w:ascii="Arial" w:hAnsi="Arial" w:cs="Arial"/>
          <w:sz w:val="20"/>
          <w:szCs w:val="20"/>
          <w:lang w:val="es-ES"/>
        </w:rPr>
      </w:pPr>
      <w:r>
        <w:rPr>
          <w:rFonts w:ascii="Arial" w:hAnsi="Arial" w:cs="Arial"/>
          <w:sz w:val="20"/>
          <w:szCs w:val="20"/>
          <w:lang w:val="es-ES"/>
        </w:rPr>
        <w:t xml:space="preserve">(3) </w:t>
      </w:r>
      <w:proofErr w:type="spellStart"/>
      <w:r>
        <w:rPr>
          <w:rFonts w:ascii="Arial" w:hAnsi="Arial" w:cs="Arial"/>
          <w:sz w:val="20"/>
          <w:szCs w:val="20"/>
          <w:lang w:val="es-ES"/>
        </w:rPr>
        <w:t>Fioriti</w:t>
      </w:r>
      <w:proofErr w:type="spellEnd"/>
      <w:r>
        <w:rPr>
          <w:rFonts w:ascii="Arial" w:hAnsi="Arial" w:cs="Arial"/>
          <w:sz w:val="20"/>
          <w:szCs w:val="20"/>
          <w:lang w:val="es-ES"/>
        </w:rPr>
        <w:t xml:space="preserve">, S. (2018). “El retiro de </w:t>
      </w:r>
      <w:proofErr w:type="spellStart"/>
      <w:r>
        <w:rPr>
          <w:rFonts w:ascii="Arial" w:hAnsi="Arial" w:cs="Arial"/>
          <w:sz w:val="20"/>
          <w:szCs w:val="20"/>
          <w:lang w:val="es-ES"/>
        </w:rPr>
        <w:t>Chapadmalal</w:t>
      </w:r>
      <w:proofErr w:type="spellEnd"/>
      <w:r>
        <w:rPr>
          <w:rFonts w:ascii="Arial" w:hAnsi="Arial" w:cs="Arial"/>
          <w:sz w:val="20"/>
          <w:szCs w:val="20"/>
          <w:lang w:val="es-ES"/>
        </w:rPr>
        <w:t>”</w:t>
      </w:r>
      <w:r w:rsidR="003B69F8">
        <w:rPr>
          <w:rFonts w:ascii="Arial" w:hAnsi="Arial" w:cs="Arial"/>
          <w:sz w:val="20"/>
          <w:szCs w:val="20"/>
          <w:lang w:val="es-ES"/>
        </w:rPr>
        <w:t>.</w:t>
      </w:r>
      <w:r>
        <w:rPr>
          <w:rFonts w:ascii="Arial" w:hAnsi="Arial" w:cs="Arial"/>
          <w:sz w:val="20"/>
          <w:szCs w:val="20"/>
          <w:lang w:val="es-ES"/>
        </w:rPr>
        <w:t xml:space="preserve"> </w:t>
      </w:r>
      <w:r w:rsidRPr="003B69F8">
        <w:rPr>
          <w:rFonts w:ascii="Arial" w:hAnsi="Arial" w:cs="Arial"/>
          <w:i/>
          <w:sz w:val="20"/>
          <w:szCs w:val="20"/>
          <w:lang w:val="es-ES"/>
        </w:rPr>
        <w:t>Clarín</w:t>
      </w:r>
      <w:r>
        <w:rPr>
          <w:rFonts w:ascii="Arial" w:hAnsi="Arial" w:cs="Arial"/>
          <w:sz w:val="20"/>
          <w:szCs w:val="20"/>
          <w:lang w:val="es-ES"/>
        </w:rPr>
        <w:t xml:space="preserve">, </w:t>
      </w:r>
      <w:r w:rsidR="00E569FC">
        <w:rPr>
          <w:rFonts w:ascii="Arial" w:hAnsi="Arial" w:cs="Arial"/>
          <w:sz w:val="20"/>
          <w:szCs w:val="20"/>
          <w:lang w:val="es-ES"/>
        </w:rPr>
        <w:t xml:space="preserve">21 de febrero. </w:t>
      </w:r>
    </w:p>
    <w:p w:rsidR="00DC453A" w:rsidRDefault="001A2EE5" w:rsidP="000C6B93">
      <w:pPr>
        <w:spacing w:line="360" w:lineRule="auto"/>
        <w:contextualSpacing/>
        <w:jc w:val="both"/>
        <w:rPr>
          <w:rFonts w:ascii="Arial" w:hAnsi="Arial" w:cs="Arial"/>
          <w:sz w:val="20"/>
          <w:szCs w:val="20"/>
          <w:lang w:val="es-ES"/>
        </w:rPr>
      </w:pPr>
      <w:r>
        <w:rPr>
          <w:rFonts w:ascii="Arial" w:hAnsi="Arial" w:cs="Arial"/>
          <w:sz w:val="20"/>
          <w:szCs w:val="20"/>
          <w:lang w:val="es-ES"/>
        </w:rPr>
        <w:t>(4) Bullrich, E. (2016). “</w:t>
      </w:r>
      <w:r w:rsidRPr="001A2EE5">
        <w:rPr>
          <w:rFonts w:ascii="Arial" w:hAnsi="Arial" w:cs="Arial"/>
          <w:sz w:val="20"/>
          <w:szCs w:val="20"/>
          <w:lang w:val="es-ES"/>
        </w:rPr>
        <w:t>En educación, mejor capital humano</w:t>
      </w:r>
      <w:r>
        <w:rPr>
          <w:rFonts w:ascii="Arial" w:hAnsi="Arial" w:cs="Arial"/>
          <w:sz w:val="20"/>
          <w:szCs w:val="20"/>
          <w:lang w:val="es-ES"/>
        </w:rPr>
        <w:t>”</w:t>
      </w:r>
      <w:r w:rsidR="003B69F8">
        <w:rPr>
          <w:rFonts w:ascii="Arial" w:hAnsi="Arial" w:cs="Arial"/>
          <w:sz w:val="20"/>
          <w:szCs w:val="20"/>
          <w:lang w:val="es-ES"/>
        </w:rPr>
        <w:t>.</w:t>
      </w:r>
      <w:r>
        <w:rPr>
          <w:rFonts w:ascii="Arial" w:hAnsi="Arial" w:cs="Arial"/>
          <w:sz w:val="20"/>
          <w:szCs w:val="20"/>
          <w:lang w:val="es-ES"/>
        </w:rPr>
        <w:t xml:space="preserve"> </w:t>
      </w:r>
      <w:r w:rsidRPr="003B69F8">
        <w:rPr>
          <w:rFonts w:ascii="Arial" w:hAnsi="Arial" w:cs="Arial"/>
          <w:i/>
          <w:sz w:val="20"/>
          <w:szCs w:val="20"/>
          <w:lang w:val="es-ES"/>
        </w:rPr>
        <w:t>Clarín</w:t>
      </w:r>
      <w:r>
        <w:rPr>
          <w:rFonts w:ascii="Arial" w:hAnsi="Arial" w:cs="Arial"/>
          <w:sz w:val="20"/>
          <w:szCs w:val="20"/>
          <w:lang w:val="es-ES"/>
        </w:rPr>
        <w:t xml:space="preserve">, 4 de octubre. </w:t>
      </w:r>
    </w:p>
    <w:p w:rsidR="001A2EE5" w:rsidRPr="00264856" w:rsidRDefault="001A2EE5" w:rsidP="000C6B93">
      <w:pPr>
        <w:spacing w:line="360" w:lineRule="auto"/>
        <w:contextualSpacing/>
        <w:jc w:val="both"/>
        <w:rPr>
          <w:rFonts w:ascii="Arial" w:hAnsi="Arial" w:cs="Arial"/>
          <w:sz w:val="20"/>
          <w:szCs w:val="20"/>
          <w:lang w:val="es-ES"/>
        </w:rPr>
      </w:pPr>
    </w:p>
    <w:p w:rsidR="000C6B93" w:rsidRPr="0038422E" w:rsidRDefault="000C6B93" w:rsidP="000C6B93">
      <w:pPr>
        <w:spacing w:line="360" w:lineRule="auto"/>
        <w:contextualSpacing/>
        <w:jc w:val="both"/>
        <w:rPr>
          <w:rFonts w:ascii="Arial" w:hAnsi="Arial" w:cs="Arial"/>
          <w:b/>
          <w:sz w:val="20"/>
          <w:szCs w:val="20"/>
          <w:lang w:val="es-ES"/>
        </w:rPr>
      </w:pPr>
      <w:r w:rsidRPr="00264856">
        <w:rPr>
          <w:rFonts w:ascii="Arial" w:hAnsi="Arial" w:cs="Arial"/>
          <w:b/>
          <w:sz w:val="20"/>
          <w:szCs w:val="20"/>
          <w:lang w:val="es-ES"/>
        </w:rPr>
        <w:t>Biblio</w:t>
      </w:r>
      <w:r w:rsidRPr="0038422E">
        <w:rPr>
          <w:rFonts w:ascii="Arial" w:hAnsi="Arial" w:cs="Arial"/>
          <w:b/>
          <w:sz w:val="20"/>
          <w:szCs w:val="20"/>
          <w:lang w:val="es-ES"/>
        </w:rPr>
        <w:t>grafía</w:t>
      </w:r>
    </w:p>
    <w:p w:rsidR="000C6B93" w:rsidRDefault="00AB2E5B" w:rsidP="000C6B93">
      <w:pPr>
        <w:spacing w:line="360" w:lineRule="auto"/>
        <w:contextualSpacing/>
        <w:jc w:val="both"/>
        <w:rPr>
          <w:rFonts w:ascii="Arial" w:hAnsi="Arial" w:cs="Arial"/>
          <w:sz w:val="20"/>
          <w:szCs w:val="20"/>
          <w:lang w:val="en-US"/>
        </w:rPr>
      </w:pPr>
      <w:r>
        <w:rPr>
          <w:rFonts w:ascii="Arial" w:hAnsi="Arial" w:cs="Arial"/>
          <w:sz w:val="20"/>
          <w:szCs w:val="20"/>
        </w:rPr>
        <w:t>Abramson, P.</w:t>
      </w:r>
      <w:r w:rsidR="000C6B93" w:rsidRPr="00E337AC">
        <w:rPr>
          <w:rFonts w:ascii="Arial" w:hAnsi="Arial" w:cs="Arial"/>
          <w:sz w:val="20"/>
          <w:szCs w:val="20"/>
        </w:rPr>
        <w:t xml:space="preserve">R. e Inglehart, R. (1995). </w:t>
      </w:r>
      <w:proofErr w:type="gramStart"/>
      <w:r w:rsidR="000C6B93" w:rsidRPr="00360046">
        <w:rPr>
          <w:rFonts w:ascii="Arial" w:hAnsi="Arial" w:cs="Arial"/>
          <w:i/>
          <w:sz w:val="20"/>
          <w:szCs w:val="20"/>
          <w:lang w:val="en-US"/>
        </w:rPr>
        <w:t>Value Change in Global Perspective</w:t>
      </w:r>
      <w:r w:rsidR="000C6B93" w:rsidRPr="00360046">
        <w:rPr>
          <w:rFonts w:ascii="Arial" w:hAnsi="Arial" w:cs="Arial"/>
          <w:sz w:val="20"/>
          <w:szCs w:val="20"/>
          <w:lang w:val="en-US"/>
        </w:rPr>
        <w:t>.</w:t>
      </w:r>
      <w:proofErr w:type="gramEnd"/>
      <w:r w:rsidR="000C6B93" w:rsidRPr="00360046">
        <w:rPr>
          <w:rFonts w:ascii="Arial" w:hAnsi="Arial" w:cs="Arial"/>
          <w:sz w:val="20"/>
          <w:szCs w:val="20"/>
          <w:lang w:val="en-US"/>
        </w:rPr>
        <w:t xml:space="preserve"> </w:t>
      </w:r>
      <w:r w:rsidR="000C6B93" w:rsidRPr="0038422E">
        <w:rPr>
          <w:rFonts w:ascii="Arial" w:hAnsi="Arial" w:cs="Arial"/>
          <w:sz w:val="20"/>
          <w:szCs w:val="20"/>
          <w:lang w:val="es-ES"/>
        </w:rPr>
        <w:t xml:space="preserve">Ann Arbor: The </w:t>
      </w:r>
      <w:proofErr w:type="spellStart"/>
      <w:r w:rsidR="000C6B93" w:rsidRPr="0038422E">
        <w:rPr>
          <w:rFonts w:ascii="Arial" w:hAnsi="Arial" w:cs="Arial"/>
          <w:sz w:val="20"/>
          <w:szCs w:val="20"/>
          <w:lang w:val="es-ES"/>
        </w:rPr>
        <w:t>University</w:t>
      </w:r>
      <w:proofErr w:type="spellEnd"/>
      <w:r w:rsidR="000C6B93" w:rsidRPr="0038422E">
        <w:rPr>
          <w:rFonts w:ascii="Arial" w:hAnsi="Arial" w:cs="Arial"/>
          <w:sz w:val="20"/>
          <w:szCs w:val="20"/>
          <w:lang w:val="es-ES"/>
        </w:rPr>
        <w:t xml:space="preserve"> of </w:t>
      </w:r>
      <w:proofErr w:type="spellStart"/>
      <w:r w:rsidR="000C6B93" w:rsidRPr="0038422E">
        <w:rPr>
          <w:rFonts w:ascii="Arial" w:hAnsi="Arial" w:cs="Arial"/>
          <w:sz w:val="20"/>
          <w:szCs w:val="20"/>
          <w:lang w:val="es-ES"/>
        </w:rPr>
        <w:t>Michi</w:t>
      </w:r>
      <w:r w:rsidR="000C6B93">
        <w:rPr>
          <w:rFonts w:ascii="Arial" w:hAnsi="Arial" w:cs="Arial"/>
          <w:sz w:val="20"/>
          <w:szCs w:val="20"/>
          <w:lang w:val="en-US"/>
        </w:rPr>
        <w:t>gan</w:t>
      </w:r>
      <w:proofErr w:type="spellEnd"/>
      <w:r w:rsidR="000C6B93">
        <w:rPr>
          <w:rFonts w:ascii="Arial" w:hAnsi="Arial" w:cs="Arial"/>
          <w:sz w:val="20"/>
          <w:szCs w:val="20"/>
          <w:lang w:val="en-US"/>
        </w:rPr>
        <w:t xml:space="preserve"> Press. </w:t>
      </w:r>
    </w:p>
    <w:p w:rsidR="00F933DD" w:rsidRDefault="00F933DD" w:rsidP="000C6B93">
      <w:pPr>
        <w:spacing w:line="360" w:lineRule="auto"/>
        <w:contextualSpacing/>
        <w:jc w:val="both"/>
        <w:rPr>
          <w:rFonts w:ascii="Arial" w:hAnsi="Arial" w:cs="Arial"/>
          <w:sz w:val="20"/>
          <w:szCs w:val="20"/>
          <w:lang w:val="en-US"/>
        </w:rPr>
      </w:pPr>
    </w:p>
    <w:p w:rsidR="00F933DD" w:rsidRDefault="00F933DD" w:rsidP="000C6B93">
      <w:pPr>
        <w:spacing w:line="360" w:lineRule="auto"/>
        <w:contextualSpacing/>
        <w:jc w:val="both"/>
        <w:rPr>
          <w:rFonts w:ascii="Arial" w:hAnsi="Arial" w:cs="Arial"/>
          <w:sz w:val="20"/>
          <w:szCs w:val="20"/>
          <w:lang w:val="en-US"/>
        </w:rPr>
      </w:pPr>
      <w:r>
        <w:rPr>
          <w:rFonts w:ascii="Arial" w:hAnsi="Arial" w:cs="Arial"/>
          <w:sz w:val="20"/>
          <w:szCs w:val="20"/>
          <w:lang w:val="en-US"/>
        </w:rPr>
        <w:t xml:space="preserve">Allen, D. (2016). </w:t>
      </w:r>
      <w:proofErr w:type="gramStart"/>
      <w:r w:rsidR="0038135D" w:rsidRPr="0038135D">
        <w:rPr>
          <w:rFonts w:ascii="Arial" w:hAnsi="Arial" w:cs="Arial"/>
          <w:sz w:val="20"/>
          <w:szCs w:val="20"/>
          <w:lang w:val="en-US"/>
        </w:rPr>
        <w:t>“Equality and American Democracy: Why Politics Trumps Economics”</w:t>
      </w:r>
      <w:r w:rsidR="0038135D">
        <w:rPr>
          <w:rFonts w:ascii="Arial" w:hAnsi="Arial" w:cs="Arial"/>
          <w:sz w:val="20"/>
          <w:szCs w:val="20"/>
          <w:lang w:val="en-US"/>
        </w:rPr>
        <w:t>.</w:t>
      </w:r>
      <w:proofErr w:type="gramEnd"/>
      <w:r w:rsidR="0038135D" w:rsidRPr="0038135D">
        <w:rPr>
          <w:rFonts w:ascii="Arial" w:hAnsi="Arial" w:cs="Arial"/>
          <w:sz w:val="20"/>
          <w:szCs w:val="20"/>
          <w:lang w:val="en-US"/>
        </w:rPr>
        <w:t xml:space="preserve"> </w:t>
      </w:r>
      <w:r w:rsidR="0038135D" w:rsidRPr="0038135D">
        <w:rPr>
          <w:rFonts w:ascii="Arial" w:hAnsi="Arial" w:cs="Arial"/>
          <w:i/>
          <w:sz w:val="20"/>
          <w:szCs w:val="20"/>
          <w:lang w:val="en-US"/>
        </w:rPr>
        <w:t>Foreign Affairs</w:t>
      </w:r>
      <w:r w:rsidR="0038135D">
        <w:rPr>
          <w:rFonts w:ascii="Arial" w:hAnsi="Arial" w:cs="Arial"/>
          <w:sz w:val="20"/>
          <w:szCs w:val="20"/>
          <w:lang w:val="en-US"/>
        </w:rPr>
        <w:t xml:space="preserve">, January/February. </w:t>
      </w:r>
    </w:p>
    <w:p w:rsidR="00F933DD" w:rsidRDefault="00F933DD" w:rsidP="000C6B93">
      <w:pPr>
        <w:spacing w:line="360" w:lineRule="auto"/>
        <w:contextualSpacing/>
        <w:jc w:val="both"/>
        <w:rPr>
          <w:rFonts w:ascii="Arial" w:hAnsi="Arial" w:cs="Arial"/>
          <w:sz w:val="20"/>
          <w:szCs w:val="20"/>
          <w:lang w:val="en-US"/>
        </w:rPr>
      </w:pPr>
    </w:p>
    <w:p w:rsidR="00232410" w:rsidRDefault="00232410" w:rsidP="000C6B93">
      <w:pPr>
        <w:spacing w:line="360" w:lineRule="auto"/>
        <w:contextualSpacing/>
        <w:jc w:val="both"/>
        <w:rPr>
          <w:rFonts w:ascii="Arial" w:hAnsi="Arial" w:cs="Arial"/>
          <w:sz w:val="20"/>
          <w:szCs w:val="20"/>
          <w:lang w:val="en-US"/>
        </w:rPr>
      </w:pPr>
      <w:r>
        <w:rPr>
          <w:rFonts w:ascii="Arial" w:hAnsi="Arial" w:cs="Arial"/>
          <w:sz w:val="20"/>
          <w:szCs w:val="20"/>
          <w:lang w:val="en-US"/>
        </w:rPr>
        <w:t xml:space="preserve">Baker, W.E. (2008). </w:t>
      </w:r>
      <w:proofErr w:type="gramStart"/>
      <w:r>
        <w:rPr>
          <w:rFonts w:ascii="Arial" w:hAnsi="Arial" w:cs="Arial"/>
          <w:sz w:val="20"/>
          <w:szCs w:val="20"/>
          <w:lang w:val="en-US"/>
        </w:rPr>
        <w:t>“America the Traditional”.</w:t>
      </w:r>
      <w:proofErr w:type="gramEnd"/>
      <w:r>
        <w:rPr>
          <w:rFonts w:ascii="Arial" w:hAnsi="Arial" w:cs="Arial"/>
          <w:sz w:val="20"/>
          <w:szCs w:val="20"/>
          <w:lang w:val="en-US"/>
        </w:rPr>
        <w:t xml:space="preserve"> </w:t>
      </w:r>
      <w:r w:rsidRPr="007D487F">
        <w:rPr>
          <w:rFonts w:ascii="Arial" w:hAnsi="Arial" w:cs="Arial"/>
          <w:sz w:val="20"/>
          <w:szCs w:val="20"/>
        </w:rPr>
        <w:t xml:space="preserve">En </w:t>
      </w:r>
      <w:proofErr w:type="spellStart"/>
      <w:r w:rsidR="007D487F" w:rsidRPr="007D487F">
        <w:rPr>
          <w:rFonts w:ascii="Arial" w:hAnsi="Arial" w:cs="Arial"/>
          <w:sz w:val="20"/>
          <w:szCs w:val="20"/>
        </w:rPr>
        <w:t>Pettersson</w:t>
      </w:r>
      <w:proofErr w:type="spellEnd"/>
      <w:r w:rsidR="007D487F" w:rsidRPr="007D487F">
        <w:rPr>
          <w:rFonts w:ascii="Arial" w:hAnsi="Arial" w:cs="Arial"/>
          <w:sz w:val="20"/>
          <w:szCs w:val="20"/>
        </w:rPr>
        <w:t xml:space="preserve">, T. y </w:t>
      </w:r>
      <w:proofErr w:type="spellStart"/>
      <w:r w:rsidR="007D487F" w:rsidRPr="007D487F">
        <w:rPr>
          <w:rFonts w:ascii="Arial" w:hAnsi="Arial" w:cs="Arial"/>
          <w:sz w:val="20"/>
          <w:szCs w:val="20"/>
        </w:rPr>
        <w:t>Esmer</w:t>
      </w:r>
      <w:proofErr w:type="spellEnd"/>
      <w:r w:rsidR="007D487F" w:rsidRPr="007D487F">
        <w:rPr>
          <w:rFonts w:ascii="Arial" w:hAnsi="Arial" w:cs="Arial"/>
          <w:sz w:val="20"/>
          <w:szCs w:val="20"/>
        </w:rPr>
        <w:t xml:space="preserve">, Y. (eds.) </w:t>
      </w:r>
      <w:proofErr w:type="gramStart"/>
      <w:r w:rsidRPr="007D487F">
        <w:rPr>
          <w:rFonts w:ascii="Arial" w:hAnsi="Arial" w:cs="Arial"/>
          <w:i/>
          <w:sz w:val="20"/>
          <w:szCs w:val="20"/>
          <w:lang w:val="en-US"/>
        </w:rPr>
        <w:t>Changing Values, Persisting Cultures</w:t>
      </w:r>
      <w:r w:rsidRPr="00232410">
        <w:rPr>
          <w:rFonts w:ascii="Arial" w:hAnsi="Arial" w:cs="Arial"/>
          <w:sz w:val="20"/>
          <w:szCs w:val="20"/>
          <w:lang w:val="en-US"/>
        </w:rPr>
        <w:t xml:space="preserve"> </w:t>
      </w:r>
      <w:r>
        <w:rPr>
          <w:rFonts w:ascii="Arial" w:hAnsi="Arial" w:cs="Arial"/>
          <w:sz w:val="20"/>
          <w:szCs w:val="20"/>
          <w:lang w:val="en-US"/>
        </w:rPr>
        <w:t>(pp. 9-43)</w:t>
      </w:r>
      <w:r w:rsidR="007D487F">
        <w:rPr>
          <w:rFonts w:ascii="Arial" w:hAnsi="Arial" w:cs="Arial"/>
          <w:sz w:val="20"/>
          <w:szCs w:val="20"/>
          <w:lang w:val="en-US"/>
        </w:rPr>
        <w:t>.</w:t>
      </w:r>
      <w:proofErr w:type="gramEnd"/>
      <w:r w:rsidR="007D487F">
        <w:rPr>
          <w:rFonts w:ascii="Arial" w:hAnsi="Arial" w:cs="Arial"/>
          <w:sz w:val="20"/>
          <w:szCs w:val="20"/>
          <w:lang w:val="en-US"/>
        </w:rPr>
        <w:t xml:space="preserve"> </w:t>
      </w:r>
      <w:r w:rsidR="00C375CA">
        <w:rPr>
          <w:rFonts w:ascii="Arial" w:hAnsi="Arial" w:cs="Arial"/>
          <w:sz w:val="20"/>
          <w:szCs w:val="20"/>
          <w:lang w:val="en-US"/>
        </w:rPr>
        <w:t xml:space="preserve">Leiden: Brill. </w:t>
      </w:r>
    </w:p>
    <w:p w:rsidR="001C4C76" w:rsidRDefault="001C4C76" w:rsidP="000C6B93">
      <w:pPr>
        <w:spacing w:line="360" w:lineRule="auto"/>
        <w:contextualSpacing/>
        <w:jc w:val="both"/>
        <w:rPr>
          <w:rFonts w:ascii="Arial" w:hAnsi="Arial" w:cs="Arial"/>
          <w:sz w:val="20"/>
          <w:szCs w:val="20"/>
          <w:lang w:val="en-US"/>
        </w:rPr>
      </w:pPr>
    </w:p>
    <w:p w:rsidR="001C4C76" w:rsidRPr="00D50F78" w:rsidRDefault="001C4C76" w:rsidP="001C4C76">
      <w:pPr>
        <w:spacing w:line="360" w:lineRule="auto"/>
        <w:contextualSpacing/>
        <w:jc w:val="both"/>
        <w:rPr>
          <w:rFonts w:ascii="Arial" w:hAnsi="Arial" w:cs="Arial"/>
          <w:sz w:val="20"/>
          <w:szCs w:val="20"/>
          <w:lang w:val="en-US"/>
        </w:rPr>
      </w:pPr>
      <w:proofErr w:type="spellStart"/>
      <w:r w:rsidRPr="001C4C76">
        <w:rPr>
          <w:rFonts w:ascii="Arial" w:hAnsi="Arial" w:cs="Arial"/>
          <w:sz w:val="20"/>
          <w:szCs w:val="20"/>
          <w:lang w:val="en-US"/>
        </w:rPr>
        <w:t>Bonica</w:t>
      </w:r>
      <w:proofErr w:type="spellEnd"/>
      <w:r>
        <w:rPr>
          <w:rFonts w:ascii="Arial" w:hAnsi="Arial" w:cs="Arial"/>
          <w:sz w:val="20"/>
          <w:szCs w:val="20"/>
          <w:lang w:val="en-US"/>
        </w:rPr>
        <w:t xml:space="preserve">, A., </w:t>
      </w:r>
      <w:r w:rsidRPr="001C4C76">
        <w:rPr>
          <w:rFonts w:ascii="Arial" w:hAnsi="Arial" w:cs="Arial"/>
          <w:sz w:val="20"/>
          <w:szCs w:val="20"/>
          <w:lang w:val="en-US"/>
        </w:rPr>
        <w:t>McCarty</w:t>
      </w:r>
      <w:r>
        <w:rPr>
          <w:rFonts w:ascii="Arial" w:hAnsi="Arial" w:cs="Arial"/>
          <w:sz w:val="20"/>
          <w:szCs w:val="20"/>
          <w:lang w:val="en-US"/>
        </w:rPr>
        <w:t xml:space="preserve">, N., </w:t>
      </w:r>
      <w:r w:rsidRPr="001C4C76">
        <w:rPr>
          <w:rFonts w:ascii="Arial" w:hAnsi="Arial" w:cs="Arial"/>
          <w:sz w:val="20"/>
          <w:szCs w:val="20"/>
          <w:lang w:val="en-US"/>
        </w:rPr>
        <w:t>Poole</w:t>
      </w:r>
      <w:r>
        <w:rPr>
          <w:rFonts w:ascii="Arial" w:hAnsi="Arial" w:cs="Arial"/>
          <w:sz w:val="20"/>
          <w:szCs w:val="20"/>
          <w:lang w:val="en-US"/>
        </w:rPr>
        <w:t>, K.Y. y R</w:t>
      </w:r>
      <w:r w:rsidRPr="001C4C76">
        <w:rPr>
          <w:rFonts w:ascii="Arial" w:hAnsi="Arial" w:cs="Arial"/>
          <w:sz w:val="20"/>
          <w:szCs w:val="20"/>
          <w:lang w:val="en-US"/>
        </w:rPr>
        <w:t>osenthal</w:t>
      </w:r>
      <w:r>
        <w:rPr>
          <w:rFonts w:ascii="Arial" w:hAnsi="Arial" w:cs="Arial"/>
          <w:sz w:val="20"/>
          <w:szCs w:val="20"/>
          <w:lang w:val="en-US"/>
        </w:rPr>
        <w:t>, H. (2013). “</w:t>
      </w:r>
      <w:r w:rsidRPr="001C4C76">
        <w:rPr>
          <w:rFonts w:ascii="Arial" w:hAnsi="Arial" w:cs="Arial"/>
          <w:sz w:val="20"/>
          <w:szCs w:val="20"/>
          <w:lang w:val="en-US"/>
        </w:rPr>
        <w:t>Why Hasn’t Democracy Slowed Rising</w:t>
      </w:r>
      <w:r>
        <w:rPr>
          <w:rFonts w:ascii="Arial" w:hAnsi="Arial" w:cs="Arial"/>
          <w:sz w:val="20"/>
          <w:szCs w:val="20"/>
          <w:lang w:val="en-US"/>
        </w:rPr>
        <w:t xml:space="preserve"> </w:t>
      </w:r>
      <w:r w:rsidRPr="001C4C76">
        <w:rPr>
          <w:rFonts w:ascii="Arial" w:hAnsi="Arial" w:cs="Arial"/>
          <w:sz w:val="20"/>
          <w:szCs w:val="20"/>
          <w:lang w:val="en-US"/>
        </w:rPr>
        <w:t>Inequality?</w:t>
      </w:r>
      <w:r w:rsidR="00454EF5">
        <w:rPr>
          <w:rFonts w:ascii="Arial" w:hAnsi="Arial" w:cs="Arial"/>
          <w:sz w:val="20"/>
          <w:szCs w:val="20"/>
          <w:lang w:val="en-US"/>
        </w:rPr>
        <w:t xml:space="preserve"> </w:t>
      </w:r>
      <w:r w:rsidR="00454EF5" w:rsidRPr="000C168D">
        <w:rPr>
          <w:rFonts w:ascii="Arial" w:hAnsi="Arial" w:cs="Arial"/>
          <w:i/>
          <w:sz w:val="20"/>
          <w:szCs w:val="20"/>
          <w:lang w:val="en-US"/>
        </w:rPr>
        <w:t>Journal of Economic Perspectives</w:t>
      </w:r>
      <w:r w:rsidR="00454EF5">
        <w:rPr>
          <w:rFonts w:ascii="Arial" w:hAnsi="Arial" w:cs="Arial"/>
          <w:sz w:val="20"/>
          <w:szCs w:val="20"/>
          <w:lang w:val="en-US"/>
        </w:rPr>
        <w:t xml:space="preserve">, </w:t>
      </w:r>
      <w:r w:rsidR="00454EF5" w:rsidRPr="00454EF5">
        <w:rPr>
          <w:rFonts w:ascii="Arial" w:hAnsi="Arial" w:cs="Arial"/>
          <w:sz w:val="20"/>
          <w:szCs w:val="20"/>
          <w:lang w:val="en-US"/>
        </w:rPr>
        <w:t>27</w:t>
      </w:r>
      <w:r w:rsidR="00454EF5">
        <w:rPr>
          <w:rFonts w:ascii="Arial" w:hAnsi="Arial" w:cs="Arial"/>
          <w:sz w:val="20"/>
          <w:szCs w:val="20"/>
          <w:lang w:val="en-US"/>
        </w:rPr>
        <w:t>(3)</w:t>
      </w:r>
      <w:r w:rsidR="00454EF5" w:rsidRPr="00454EF5">
        <w:rPr>
          <w:rFonts w:ascii="Arial" w:hAnsi="Arial" w:cs="Arial"/>
          <w:sz w:val="20"/>
          <w:szCs w:val="20"/>
          <w:lang w:val="en-US"/>
        </w:rPr>
        <w:t>, 103–124</w:t>
      </w:r>
      <w:r w:rsidR="00454EF5">
        <w:rPr>
          <w:rFonts w:ascii="Arial" w:hAnsi="Arial" w:cs="Arial"/>
          <w:sz w:val="20"/>
          <w:szCs w:val="20"/>
          <w:lang w:val="en-US"/>
        </w:rPr>
        <w:t xml:space="preserve">. </w:t>
      </w:r>
    </w:p>
    <w:p w:rsidR="000C6B93" w:rsidRPr="00D50F78" w:rsidRDefault="000C6B93" w:rsidP="000C6B93">
      <w:pPr>
        <w:spacing w:line="360" w:lineRule="auto"/>
        <w:contextualSpacing/>
        <w:jc w:val="both"/>
        <w:rPr>
          <w:rFonts w:ascii="Arial" w:hAnsi="Arial" w:cs="Arial"/>
          <w:sz w:val="20"/>
          <w:szCs w:val="20"/>
          <w:lang w:val="en-US"/>
        </w:rPr>
      </w:pPr>
    </w:p>
    <w:p w:rsidR="000C6B93" w:rsidRPr="00EF2831" w:rsidRDefault="000C6B93" w:rsidP="000C6B93">
      <w:pPr>
        <w:spacing w:line="360" w:lineRule="auto"/>
        <w:contextualSpacing/>
        <w:jc w:val="both"/>
        <w:rPr>
          <w:rFonts w:ascii="Arial" w:hAnsi="Arial" w:cs="Arial"/>
          <w:sz w:val="20"/>
          <w:szCs w:val="20"/>
          <w:lang w:val="en-US"/>
        </w:rPr>
      </w:pPr>
      <w:r w:rsidRPr="00EF2831">
        <w:rPr>
          <w:rFonts w:ascii="Arial" w:hAnsi="Arial" w:cs="Arial"/>
          <w:sz w:val="20"/>
          <w:szCs w:val="20"/>
          <w:lang w:val="en-US"/>
        </w:rPr>
        <w:t xml:space="preserve">Chapman, R. y </w:t>
      </w:r>
      <w:proofErr w:type="spellStart"/>
      <w:r w:rsidRPr="00EF2831">
        <w:rPr>
          <w:rFonts w:ascii="Arial" w:hAnsi="Arial" w:cs="Arial"/>
          <w:sz w:val="20"/>
          <w:szCs w:val="20"/>
          <w:lang w:val="en-US"/>
        </w:rPr>
        <w:t>Ciment</w:t>
      </w:r>
      <w:proofErr w:type="spellEnd"/>
      <w:r w:rsidRPr="00EF2831">
        <w:rPr>
          <w:rFonts w:ascii="Arial" w:hAnsi="Arial" w:cs="Arial"/>
          <w:sz w:val="20"/>
          <w:szCs w:val="20"/>
          <w:lang w:val="en-US"/>
        </w:rPr>
        <w:t>, J. (eds.</w:t>
      </w:r>
      <w:r>
        <w:rPr>
          <w:rFonts w:ascii="Arial" w:hAnsi="Arial" w:cs="Arial"/>
          <w:sz w:val="20"/>
          <w:szCs w:val="20"/>
          <w:lang w:val="en-US"/>
        </w:rPr>
        <w:t xml:space="preserve">) </w:t>
      </w:r>
      <w:r w:rsidRPr="00EF2831">
        <w:rPr>
          <w:rFonts w:ascii="Arial" w:hAnsi="Arial" w:cs="Arial"/>
          <w:sz w:val="20"/>
          <w:szCs w:val="20"/>
          <w:lang w:val="en-US"/>
        </w:rPr>
        <w:t>(2014)</w:t>
      </w:r>
      <w:r>
        <w:rPr>
          <w:rFonts w:ascii="Arial" w:hAnsi="Arial" w:cs="Arial"/>
          <w:sz w:val="20"/>
          <w:szCs w:val="20"/>
          <w:lang w:val="en-US"/>
        </w:rPr>
        <w:t xml:space="preserve">. </w:t>
      </w:r>
      <w:proofErr w:type="gramStart"/>
      <w:r w:rsidRPr="00EF2831">
        <w:rPr>
          <w:rFonts w:ascii="Arial" w:hAnsi="Arial" w:cs="Arial"/>
          <w:i/>
          <w:sz w:val="20"/>
          <w:szCs w:val="20"/>
          <w:lang w:val="en-US"/>
        </w:rPr>
        <w:t>Culture Wars in America</w:t>
      </w:r>
      <w:r>
        <w:rPr>
          <w:rFonts w:ascii="Arial" w:hAnsi="Arial" w:cs="Arial"/>
          <w:sz w:val="20"/>
          <w:szCs w:val="20"/>
          <w:lang w:val="en-US"/>
        </w:rPr>
        <w:t>.</w:t>
      </w:r>
      <w:proofErr w:type="gramEnd"/>
      <w:r>
        <w:rPr>
          <w:rFonts w:ascii="Arial" w:hAnsi="Arial" w:cs="Arial"/>
          <w:sz w:val="20"/>
          <w:szCs w:val="20"/>
          <w:lang w:val="en-US"/>
        </w:rPr>
        <w:t xml:space="preserve"> New York: </w:t>
      </w:r>
      <w:proofErr w:type="spellStart"/>
      <w:r>
        <w:rPr>
          <w:rFonts w:ascii="Arial" w:hAnsi="Arial" w:cs="Arial"/>
          <w:sz w:val="20"/>
          <w:szCs w:val="20"/>
          <w:lang w:val="en-US"/>
        </w:rPr>
        <w:t>Routledge</w:t>
      </w:r>
      <w:proofErr w:type="spellEnd"/>
      <w:r>
        <w:rPr>
          <w:rFonts w:ascii="Arial" w:hAnsi="Arial" w:cs="Arial"/>
          <w:sz w:val="20"/>
          <w:szCs w:val="20"/>
          <w:lang w:val="en-US"/>
        </w:rPr>
        <w:t xml:space="preserve">. </w:t>
      </w:r>
    </w:p>
    <w:p w:rsidR="000C6B93" w:rsidRPr="00EF2831"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r>
        <w:rPr>
          <w:rFonts w:ascii="Arial" w:hAnsi="Arial" w:cs="Arial"/>
          <w:sz w:val="20"/>
          <w:szCs w:val="20"/>
          <w:lang w:val="en-US"/>
        </w:rPr>
        <w:t>Clemens, C. M. (2013): “</w:t>
      </w:r>
      <w:r w:rsidRPr="00F747BA">
        <w:rPr>
          <w:rFonts w:ascii="Arial" w:hAnsi="Arial" w:cs="Arial"/>
          <w:sz w:val="20"/>
          <w:szCs w:val="20"/>
          <w:lang w:val="en-US"/>
        </w:rPr>
        <w:t xml:space="preserve">Beyond Christian Democracy? </w:t>
      </w:r>
      <w:proofErr w:type="gramStart"/>
      <w:r w:rsidRPr="00F747BA">
        <w:rPr>
          <w:rFonts w:ascii="Arial" w:hAnsi="Arial" w:cs="Arial"/>
          <w:sz w:val="20"/>
          <w:szCs w:val="20"/>
          <w:lang w:val="en-US"/>
        </w:rPr>
        <w:t>Welfare State</w:t>
      </w:r>
      <w:r>
        <w:rPr>
          <w:rFonts w:ascii="Arial" w:hAnsi="Arial" w:cs="Arial"/>
          <w:sz w:val="20"/>
          <w:szCs w:val="20"/>
          <w:lang w:val="en-US"/>
        </w:rPr>
        <w:t xml:space="preserve"> </w:t>
      </w:r>
      <w:r w:rsidRPr="00F747BA">
        <w:rPr>
          <w:rFonts w:ascii="Arial" w:hAnsi="Arial" w:cs="Arial"/>
          <w:sz w:val="20"/>
          <w:szCs w:val="20"/>
          <w:lang w:val="en-US"/>
        </w:rPr>
        <w:t>Politics and Policy in a Changing CDU</w:t>
      </w:r>
      <w:r>
        <w:rPr>
          <w:rFonts w:ascii="Arial" w:hAnsi="Arial" w:cs="Arial"/>
          <w:sz w:val="20"/>
          <w:szCs w:val="20"/>
          <w:lang w:val="en-US"/>
        </w:rPr>
        <w:t>”.</w:t>
      </w:r>
      <w:proofErr w:type="gramEnd"/>
      <w:r>
        <w:rPr>
          <w:rFonts w:ascii="Arial" w:hAnsi="Arial" w:cs="Arial"/>
          <w:sz w:val="20"/>
          <w:szCs w:val="20"/>
          <w:lang w:val="en-US"/>
        </w:rPr>
        <w:t xml:space="preserve"> </w:t>
      </w:r>
      <w:r w:rsidRPr="00F747BA">
        <w:rPr>
          <w:rFonts w:ascii="Arial" w:hAnsi="Arial" w:cs="Arial"/>
          <w:i/>
          <w:sz w:val="20"/>
          <w:szCs w:val="20"/>
          <w:lang w:val="en-US"/>
        </w:rPr>
        <w:t>German Politics</w:t>
      </w:r>
      <w:r w:rsidRPr="00F747BA">
        <w:rPr>
          <w:rFonts w:ascii="Arial" w:hAnsi="Arial" w:cs="Arial"/>
          <w:sz w:val="20"/>
          <w:szCs w:val="20"/>
          <w:lang w:val="en-US"/>
        </w:rPr>
        <w:t>, 22</w:t>
      </w:r>
      <w:r>
        <w:rPr>
          <w:rFonts w:ascii="Arial" w:hAnsi="Arial" w:cs="Arial"/>
          <w:sz w:val="20"/>
          <w:szCs w:val="20"/>
          <w:lang w:val="en-US"/>
        </w:rPr>
        <w:t>(</w:t>
      </w:r>
      <w:r w:rsidRPr="00F747BA">
        <w:rPr>
          <w:rFonts w:ascii="Arial" w:hAnsi="Arial" w:cs="Arial"/>
          <w:sz w:val="20"/>
          <w:szCs w:val="20"/>
          <w:lang w:val="en-US"/>
        </w:rPr>
        <w:t>1–2</w:t>
      </w:r>
      <w:r>
        <w:rPr>
          <w:rFonts w:ascii="Arial" w:hAnsi="Arial" w:cs="Arial"/>
          <w:sz w:val="20"/>
          <w:szCs w:val="20"/>
          <w:lang w:val="en-US"/>
        </w:rPr>
        <w:t>)</w:t>
      </w:r>
      <w:r w:rsidRPr="00F747BA">
        <w:rPr>
          <w:rFonts w:ascii="Arial" w:hAnsi="Arial" w:cs="Arial"/>
          <w:sz w:val="20"/>
          <w:szCs w:val="20"/>
          <w:lang w:val="en-US"/>
        </w:rPr>
        <w:t>, 191–211</w:t>
      </w:r>
      <w:r>
        <w:rPr>
          <w:rFonts w:ascii="Arial" w:hAnsi="Arial" w:cs="Arial"/>
          <w:sz w:val="20"/>
          <w:szCs w:val="20"/>
          <w:lang w:val="en-US"/>
        </w:rPr>
        <w:t xml:space="preserve">. </w:t>
      </w:r>
    </w:p>
    <w:p w:rsidR="000C6B93"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proofErr w:type="gramStart"/>
      <w:r w:rsidRPr="00534EFC">
        <w:rPr>
          <w:rFonts w:ascii="Arial" w:hAnsi="Arial" w:cs="Arial"/>
          <w:sz w:val="20"/>
          <w:szCs w:val="20"/>
          <w:lang w:val="en-US"/>
        </w:rPr>
        <w:t>Crompton</w:t>
      </w:r>
      <w:r>
        <w:rPr>
          <w:rFonts w:ascii="Arial" w:hAnsi="Arial" w:cs="Arial"/>
          <w:sz w:val="20"/>
          <w:szCs w:val="20"/>
          <w:lang w:val="en-US"/>
        </w:rPr>
        <w:t>,</w:t>
      </w:r>
      <w:r w:rsidRPr="00534EFC">
        <w:rPr>
          <w:rFonts w:ascii="Arial" w:hAnsi="Arial" w:cs="Arial"/>
          <w:sz w:val="20"/>
          <w:szCs w:val="20"/>
          <w:lang w:val="en-US"/>
        </w:rPr>
        <w:t xml:space="preserve"> T. </w:t>
      </w:r>
      <w:r>
        <w:rPr>
          <w:rFonts w:ascii="Arial" w:hAnsi="Arial" w:cs="Arial"/>
          <w:sz w:val="20"/>
          <w:szCs w:val="20"/>
          <w:lang w:val="en-US"/>
        </w:rPr>
        <w:t>(</w:t>
      </w:r>
      <w:r w:rsidRPr="00534EFC">
        <w:rPr>
          <w:rFonts w:ascii="Arial" w:hAnsi="Arial" w:cs="Arial"/>
          <w:sz w:val="20"/>
          <w:szCs w:val="20"/>
          <w:lang w:val="en-US"/>
        </w:rPr>
        <w:t>2010</w:t>
      </w:r>
      <w:r>
        <w:rPr>
          <w:rFonts w:ascii="Arial" w:hAnsi="Arial" w:cs="Arial"/>
          <w:sz w:val="20"/>
          <w:szCs w:val="20"/>
          <w:lang w:val="en-US"/>
        </w:rPr>
        <w:t>)</w:t>
      </w:r>
      <w:r w:rsidRPr="00534EFC">
        <w:rPr>
          <w:rFonts w:ascii="Arial" w:hAnsi="Arial" w:cs="Arial"/>
          <w:sz w:val="20"/>
          <w:szCs w:val="20"/>
          <w:lang w:val="en-US"/>
        </w:rPr>
        <w:t>.</w:t>
      </w:r>
      <w:proofErr w:type="gramEnd"/>
      <w:r w:rsidRPr="00534EFC">
        <w:rPr>
          <w:rFonts w:ascii="Arial" w:hAnsi="Arial" w:cs="Arial"/>
          <w:sz w:val="20"/>
          <w:szCs w:val="20"/>
          <w:lang w:val="en-US"/>
        </w:rPr>
        <w:t xml:space="preserve"> </w:t>
      </w:r>
      <w:proofErr w:type="gramStart"/>
      <w:r w:rsidRPr="00534EFC">
        <w:rPr>
          <w:rFonts w:ascii="Arial" w:hAnsi="Arial" w:cs="Arial"/>
          <w:i/>
          <w:sz w:val="20"/>
          <w:szCs w:val="20"/>
          <w:lang w:val="en-US"/>
        </w:rPr>
        <w:t xml:space="preserve">Common </w:t>
      </w:r>
      <w:r>
        <w:rPr>
          <w:rFonts w:ascii="Arial" w:hAnsi="Arial" w:cs="Arial"/>
          <w:i/>
          <w:sz w:val="20"/>
          <w:szCs w:val="20"/>
          <w:lang w:val="en-US"/>
        </w:rPr>
        <w:t>C</w:t>
      </w:r>
      <w:r w:rsidRPr="00534EFC">
        <w:rPr>
          <w:rFonts w:ascii="Arial" w:hAnsi="Arial" w:cs="Arial"/>
          <w:i/>
          <w:sz w:val="20"/>
          <w:szCs w:val="20"/>
          <w:lang w:val="en-US"/>
        </w:rPr>
        <w:t>ause</w:t>
      </w:r>
      <w:r>
        <w:rPr>
          <w:rFonts w:ascii="Arial" w:hAnsi="Arial" w:cs="Arial"/>
          <w:i/>
          <w:sz w:val="20"/>
          <w:szCs w:val="20"/>
          <w:lang w:val="en-US"/>
        </w:rPr>
        <w:t>.</w:t>
      </w:r>
      <w:proofErr w:type="gramEnd"/>
      <w:r>
        <w:rPr>
          <w:rFonts w:ascii="Arial" w:hAnsi="Arial" w:cs="Arial"/>
          <w:i/>
          <w:sz w:val="20"/>
          <w:szCs w:val="20"/>
          <w:lang w:val="en-US"/>
        </w:rPr>
        <w:t xml:space="preserve"> </w:t>
      </w:r>
      <w:proofErr w:type="gramStart"/>
      <w:r>
        <w:rPr>
          <w:rFonts w:ascii="Arial" w:hAnsi="Arial" w:cs="Arial"/>
          <w:i/>
          <w:sz w:val="20"/>
          <w:szCs w:val="20"/>
          <w:lang w:val="en-US"/>
        </w:rPr>
        <w:t>Th</w:t>
      </w:r>
      <w:r w:rsidRPr="00534EFC">
        <w:rPr>
          <w:rFonts w:ascii="Arial" w:hAnsi="Arial" w:cs="Arial"/>
          <w:i/>
          <w:sz w:val="20"/>
          <w:szCs w:val="20"/>
          <w:lang w:val="en-US"/>
        </w:rPr>
        <w:t>e case for working with our cultural values</w:t>
      </w:r>
      <w:r w:rsidRPr="00534EFC">
        <w:rPr>
          <w:rFonts w:ascii="Arial" w:hAnsi="Arial" w:cs="Arial"/>
          <w:sz w:val="20"/>
          <w:szCs w:val="20"/>
          <w:lang w:val="en-US"/>
        </w:rPr>
        <w:t>.</w:t>
      </w:r>
      <w:proofErr w:type="gramEnd"/>
      <w:r w:rsidRPr="00534EFC">
        <w:rPr>
          <w:rFonts w:ascii="Arial" w:hAnsi="Arial" w:cs="Arial"/>
          <w:sz w:val="20"/>
          <w:szCs w:val="20"/>
          <w:lang w:val="en-US"/>
        </w:rPr>
        <w:t xml:space="preserve"> </w:t>
      </w:r>
      <w:r w:rsidR="00EB4DCE">
        <w:rPr>
          <w:rFonts w:ascii="Arial" w:hAnsi="Arial" w:cs="Arial"/>
          <w:sz w:val="20"/>
          <w:szCs w:val="20"/>
          <w:lang w:val="en-US"/>
        </w:rPr>
        <w:t xml:space="preserve">Surrey, </w:t>
      </w:r>
      <w:r>
        <w:rPr>
          <w:rFonts w:ascii="Arial" w:hAnsi="Arial" w:cs="Arial"/>
          <w:sz w:val="20"/>
          <w:szCs w:val="20"/>
          <w:lang w:val="en-US"/>
        </w:rPr>
        <w:t xml:space="preserve">UK: </w:t>
      </w:r>
      <w:r w:rsidRPr="00534EFC">
        <w:rPr>
          <w:rFonts w:ascii="Arial" w:hAnsi="Arial" w:cs="Arial"/>
          <w:sz w:val="20"/>
          <w:szCs w:val="20"/>
          <w:lang w:val="en-US"/>
        </w:rPr>
        <w:t>World Wildlife Fund</w:t>
      </w:r>
      <w:r>
        <w:rPr>
          <w:rFonts w:ascii="Arial" w:hAnsi="Arial" w:cs="Arial"/>
          <w:sz w:val="20"/>
          <w:szCs w:val="20"/>
          <w:lang w:val="en-US"/>
        </w:rPr>
        <w:t>.</w:t>
      </w:r>
    </w:p>
    <w:p w:rsidR="00EB4DCE" w:rsidRDefault="00EB4DCE" w:rsidP="000C6B93">
      <w:pPr>
        <w:spacing w:line="360" w:lineRule="auto"/>
        <w:contextualSpacing/>
        <w:jc w:val="both"/>
        <w:rPr>
          <w:rFonts w:ascii="Arial" w:hAnsi="Arial" w:cs="Arial"/>
          <w:sz w:val="20"/>
          <w:szCs w:val="20"/>
          <w:lang w:val="en-US"/>
        </w:rPr>
      </w:pPr>
    </w:p>
    <w:p w:rsidR="00EB4DCE" w:rsidRDefault="00EB4DCE" w:rsidP="00EB4DCE">
      <w:pPr>
        <w:spacing w:line="360" w:lineRule="auto"/>
        <w:contextualSpacing/>
        <w:jc w:val="both"/>
        <w:rPr>
          <w:rFonts w:ascii="Arial" w:hAnsi="Arial" w:cs="Arial"/>
          <w:sz w:val="20"/>
          <w:szCs w:val="20"/>
          <w:lang w:val="en-US"/>
        </w:rPr>
      </w:pPr>
      <w:proofErr w:type="gramStart"/>
      <w:r>
        <w:rPr>
          <w:rFonts w:ascii="Arial" w:hAnsi="Arial" w:cs="Arial"/>
          <w:sz w:val="20"/>
          <w:szCs w:val="20"/>
          <w:lang w:val="en-US"/>
        </w:rPr>
        <w:t>Deutsch, F. y Welzel, C. (2016).</w:t>
      </w:r>
      <w:proofErr w:type="gramEnd"/>
      <w:r>
        <w:rPr>
          <w:rFonts w:ascii="Arial" w:hAnsi="Arial" w:cs="Arial"/>
          <w:sz w:val="20"/>
          <w:szCs w:val="20"/>
          <w:lang w:val="en-US"/>
        </w:rPr>
        <w:t xml:space="preserve"> </w:t>
      </w:r>
      <w:proofErr w:type="gramStart"/>
      <w:r>
        <w:rPr>
          <w:rFonts w:ascii="Arial" w:hAnsi="Arial" w:cs="Arial"/>
          <w:sz w:val="20"/>
          <w:szCs w:val="20"/>
          <w:lang w:val="en-US"/>
        </w:rPr>
        <w:t>“</w:t>
      </w:r>
      <w:r w:rsidRPr="00EB4DCE">
        <w:rPr>
          <w:rFonts w:ascii="Arial" w:hAnsi="Arial" w:cs="Arial"/>
          <w:sz w:val="20"/>
          <w:szCs w:val="20"/>
          <w:lang w:val="en-US"/>
        </w:rPr>
        <w:t>The Diffusion of Values among Democracies</w:t>
      </w:r>
      <w:r>
        <w:rPr>
          <w:rFonts w:ascii="Arial" w:hAnsi="Arial" w:cs="Arial"/>
          <w:sz w:val="20"/>
          <w:szCs w:val="20"/>
          <w:lang w:val="en-US"/>
        </w:rPr>
        <w:t xml:space="preserve"> </w:t>
      </w:r>
      <w:r w:rsidRPr="00EB4DCE">
        <w:rPr>
          <w:rFonts w:ascii="Arial" w:hAnsi="Arial" w:cs="Arial"/>
          <w:sz w:val="20"/>
          <w:szCs w:val="20"/>
          <w:lang w:val="en-US"/>
        </w:rPr>
        <w:t>and Autocracies</w:t>
      </w:r>
      <w:r>
        <w:rPr>
          <w:rFonts w:ascii="Arial" w:hAnsi="Arial" w:cs="Arial"/>
          <w:sz w:val="20"/>
          <w:szCs w:val="20"/>
          <w:lang w:val="en-US"/>
        </w:rPr>
        <w:t>”.</w:t>
      </w:r>
      <w:proofErr w:type="gramEnd"/>
      <w:r>
        <w:rPr>
          <w:rFonts w:ascii="Arial" w:hAnsi="Arial" w:cs="Arial"/>
          <w:sz w:val="20"/>
          <w:szCs w:val="20"/>
          <w:lang w:val="en-US"/>
        </w:rPr>
        <w:t xml:space="preserve"> </w:t>
      </w:r>
      <w:r w:rsidRPr="00EB4DCE">
        <w:rPr>
          <w:rFonts w:ascii="Arial" w:hAnsi="Arial" w:cs="Arial"/>
          <w:i/>
          <w:sz w:val="20"/>
          <w:szCs w:val="20"/>
          <w:lang w:val="en-US"/>
        </w:rPr>
        <w:t>Global Policy</w:t>
      </w:r>
      <w:r>
        <w:rPr>
          <w:rFonts w:ascii="Arial" w:hAnsi="Arial" w:cs="Arial"/>
          <w:sz w:val="20"/>
          <w:szCs w:val="20"/>
          <w:lang w:val="en-US"/>
        </w:rPr>
        <w:t xml:space="preserve">, 7(4), </w:t>
      </w:r>
      <w:r w:rsidR="00616E74">
        <w:rPr>
          <w:rFonts w:ascii="Arial" w:hAnsi="Arial" w:cs="Arial"/>
          <w:sz w:val="20"/>
          <w:szCs w:val="20"/>
          <w:lang w:val="en-US"/>
        </w:rPr>
        <w:t xml:space="preserve">563-570. </w:t>
      </w:r>
    </w:p>
    <w:p w:rsidR="000C6B93"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proofErr w:type="gramStart"/>
      <w:r w:rsidRPr="004E55EA">
        <w:rPr>
          <w:rFonts w:ascii="Arial" w:hAnsi="Arial" w:cs="Arial"/>
          <w:sz w:val="20"/>
          <w:szCs w:val="20"/>
          <w:lang w:val="en-US"/>
        </w:rPr>
        <w:t>Diamond, J. (2005).</w:t>
      </w:r>
      <w:proofErr w:type="gramEnd"/>
      <w:r w:rsidRPr="004E55EA">
        <w:rPr>
          <w:rFonts w:ascii="Arial" w:hAnsi="Arial" w:cs="Arial"/>
          <w:sz w:val="20"/>
          <w:szCs w:val="20"/>
          <w:lang w:val="en-US"/>
        </w:rPr>
        <w:t xml:space="preserve"> </w:t>
      </w:r>
      <w:proofErr w:type="gramStart"/>
      <w:r w:rsidRPr="004E55EA">
        <w:rPr>
          <w:rFonts w:ascii="Arial" w:hAnsi="Arial" w:cs="Arial"/>
          <w:i/>
          <w:sz w:val="20"/>
          <w:szCs w:val="20"/>
          <w:lang w:val="en-US"/>
        </w:rPr>
        <w:t>Collapse.</w:t>
      </w:r>
      <w:proofErr w:type="gramEnd"/>
      <w:r w:rsidRPr="004E55EA">
        <w:rPr>
          <w:rFonts w:ascii="Arial" w:hAnsi="Arial" w:cs="Arial"/>
          <w:i/>
          <w:sz w:val="20"/>
          <w:szCs w:val="20"/>
          <w:lang w:val="en-US"/>
        </w:rPr>
        <w:t xml:space="preserve"> How societies choose to fail or succeed</w:t>
      </w:r>
      <w:r>
        <w:rPr>
          <w:rFonts w:ascii="Arial" w:hAnsi="Arial" w:cs="Arial"/>
          <w:sz w:val="20"/>
          <w:szCs w:val="20"/>
          <w:lang w:val="en-US"/>
        </w:rPr>
        <w:t xml:space="preserve">. New York: Penguin Group. </w:t>
      </w:r>
    </w:p>
    <w:p w:rsidR="00EE0CD0" w:rsidRDefault="00EE0CD0" w:rsidP="000C6B93">
      <w:pPr>
        <w:spacing w:line="360" w:lineRule="auto"/>
        <w:contextualSpacing/>
        <w:jc w:val="both"/>
        <w:rPr>
          <w:rFonts w:ascii="Arial" w:hAnsi="Arial" w:cs="Arial"/>
          <w:sz w:val="20"/>
          <w:szCs w:val="20"/>
          <w:lang w:val="en-US"/>
        </w:rPr>
      </w:pPr>
    </w:p>
    <w:p w:rsidR="00EE0CD0" w:rsidRDefault="008C2EC6" w:rsidP="000C6B93">
      <w:pPr>
        <w:spacing w:line="360" w:lineRule="auto"/>
        <w:contextualSpacing/>
        <w:jc w:val="both"/>
        <w:rPr>
          <w:rFonts w:ascii="Arial" w:hAnsi="Arial" w:cs="Arial"/>
          <w:sz w:val="20"/>
          <w:szCs w:val="20"/>
          <w:lang w:val="en-US"/>
        </w:rPr>
      </w:pPr>
      <w:r w:rsidRPr="00360046">
        <w:rPr>
          <w:rFonts w:ascii="Arial" w:hAnsi="Arial" w:cs="Arial"/>
          <w:sz w:val="20"/>
          <w:szCs w:val="20"/>
          <w:lang w:val="en-US"/>
        </w:rPr>
        <w:t xml:space="preserve">DiMaggio, P., Evans, J. y Bryson, B. (1996). </w:t>
      </w:r>
      <w:r w:rsidRPr="008C2EC6">
        <w:rPr>
          <w:rFonts w:ascii="Arial" w:hAnsi="Arial" w:cs="Arial"/>
          <w:sz w:val="20"/>
          <w:szCs w:val="20"/>
          <w:lang w:val="en-US"/>
        </w:rPr>
        <w:t>“Have Americans' Social Attitudes Become More Polarized?</w:t>
      </w:r>
      <w:r>
        <w:rPr>
          <w:rFonts w:ascii="Arial" w:hAnsi="Arial" w:cs="Arial"/>
          <w:sz w:val="20"/>
          <w:szCs w:val="20"/>
          <w:lang w:val="en-US"/>
        </w:rPr>
        <w:t xml:space="preserve">” </w:t>
      </w:r>
      <w:r w:rsidR="008A7359" w:rsidRPr="008A7359">
        <w:rPr>
          <w:rFonts w:ascii="Arial" w:hAnsi="Arial" w:cs="Arial"/>
          <w:i/>
          <w:sz w:val="20"/>
          <w:szCs w:val="20"/>
          <w:lang w:val="en-US"/>
        </w:rPr>
        <w:t>American Journal of Sociology</w:t>
      </w:r>
      <w:r w:rsidR="008A7359">
        <w:rPr>
          <w:rFonts w:ascii="Arial" w:hAnsi="Arial" w:cs="Arial"/>
          <w:sz w:val="20"/>
          <w:szCs w:val="20"/>
          <w:lang w:val="en-US"/>
        </w:rPr>
        <w:t>,</w:t>
      </w:r>
      <w:r w:rsidR="008A7359" w:rsidRPr="008A7359">
        <w:rPr>
          <w:rFonts w:ascii="Arial" w:hAnsi="Arial" w:cs="Arial"/>
          <w:sz w:val="20"/>
          <w:szCs w:val="20"/>
          <w:lang w:val="en-US"/>
        </w:rPr>
        <w:t xml:space="preserve"> 102</w:t>
      </w:r>
      <w:r w:rsidR="008A7359">
        <w:rPr>
          <w:rFonts w:ascii="Arial" w:hAnsi="Arial" w:cs="Arial"/>
          <w:sz w:val="20"/>
          <w:szCs w:val="20"/>
          <w:lang w:val="en-US"/>
        </w:rPr>
        <w:t>(3)</w:t>
      </w:r>
      <w:r w:rsidR="00BF2827">
        <w:rPr>
          <w:rFonts w:ascii="Arial" w:hAnsi="Arial" w:cs="Arial"/>
          <w:sz w:val="20"/>
          <w:szCs w:val="20"/>
          <w:lang w:val="en-US"/>
        </w:rPr>
        <w:t>,</w:t>
      </w:r>
      <w:r w:rsidR="008A7359">
        <w:rPr>
          <w:rFonts w:ascii="Arial" w:hAnsi="Arial" w:cs="Arial"/>
          <w:sz w:val="20"/>
          <w:szCs w:val="20"/>
          <w:lang w:val="en-US"/>
        </w:rPr>
        <w:t xml:space="preserve"> </w:t>
      </w:r>
      <w:r w:rsidR="008A7359" w:rsidRPr="008A7359">
        <w:rPr>
          <w:rFonts w:ascii="Arial" w:hAnsi="Arial" w:cs="Arial"/>
          <w:sz w:val="20"/>
          <w:szCs w:val="20"/>
          <w:lang w:val="en-US"/>
        </w:rPr>
        <w:t>690–755.</w:t>
      </w:r>
    </w:p>
    <w:p w:rsidR="00DA23E1" w:rsidRDefault="00DA23E1" w:rsidP="000C6B93">
      <w:pPr>
        <w:spacing w:line="360" w:lineRule="auto"/>
        <w:contextualSpacing/>
        <w:jc w:val="both"/>
        <w:rPr>
          <w:rFonts w:ascii="Arial" w:hAnsi="Arial" w:cs="Arial"/>
          <w:sz w:val="20"/>
          <w:szCs w:val="20"/>
          <w:lang w:val="en-US"/>
        </w:rPr>
      </w:pPr>
    </w:p>
    <w:p w:rsidR="0038287A" w:rsidRDefault="0038287A" w:rsidP="0038287A">
      <w:pPr>
        <w:spacing w:line="360" w:lineRule="auto"/>
        <w:contextualSpacing/>
        <w:jc w:val="both"/>
        <w:rPr>
          <w:rFonts w:ascii="Arial" w:hAnsi="Arial" w:cs="Arial"/>
          <w:sz w:val="20"/>
          <w:szCs w:val="20"/>
          <w:lang w:val="en-US"/>
        </w:rPr>
      </w:pPr>
      <w:proofErr w:type="spellStart"/>
      <w:r>
        <w:rPr>
          <w:rFonts w:ascii="Arial" w:hAnsi="Arial" w:cs="Arial"/>
          <w:sz w:val="20"/>
          <w:szCs w:val="20"/>
          <w:lang w:val="en-US"/>
        </w:rPr>
        <w:t>Esping</w:t>
      </w:r>
      <w:proofErr w:type="spellEnd"/>
      <w:r>
        <w:rPr>
          <w:rFonts w:ascii="Arial" w:hAnsi="Arial" w:cs="Arial"/>
          <w:sz w:val="20"/>
          <w:szCs w:val="20"/>
          <w:lang w:val="en-US"/>
        </w:rPr>
        <w:t xml:space="preserve">-Andersen, G. (1990). </w:t>
      </w:r>
      <w:proofErr w:type="gramStart"/>
      <w:r w:rsidRPr="0038287A">
        <w:rPr>
          <w:rFonts w:ascii="Arial" w:hAnsi="Arial" w:cs="Arial"/>
          <w:i/>
          <w:sz w:val="20"/>
          <w:szCs w:val="20"/>
          <w:lang w:val="en-US"/>
        </w:rPr>
        <w:t>The Three Worlds of Welfare Capitalism</w:t>
      </w:r>
      <w:r>
        <w:rPr>
          <w:rFonts w:ascii="Arial" w:hAnsi="Arial" w:cs="Arial"/>
          <w:sz w:val="20"/>
          <w:szCs w:val="20"/>
          <w:lang w:val="en-US"/>
        </w:rPr>
        <w:t>.</w:t>
      </w:r>
      <w:proofErr w:type="gramEnd"/>
      <w:r>
        <w:rPr>
          <w:rFonts w:ascii="Arial" w:hAnsi="Arial" w:cs="Arial"/>
          <w:sz w:val="20"/>
          <w:szCs w:val="20"/>
          <w:lang w:val="en-US"/>
        </w:rPr>
        <w:t xml:space="preserve"> </w:t>
      </w:r>
      <w:r w:rsidR="00946417">
        <w:rPr>
          <w:rFonts w:ascii="Arial" w:hAnsi="Arial" w:cs="Arial"/>
          <w:sz w:val="20"/>
          <w:szCs w:val="20"/>
          <w:lang w:val="en-US"/>
        </w:rPr>
        <w:t xml:space="preserve">Cambridge: Polity Press. </w:t>
      </w:r>
    </w:p>
    <w:p w:rsidR="000C6B93"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r w:rsidRPr="00981958">
        <w:rPr>
          <w:rFonts w:ascii="Arial" w:hAnsi="Arial" w:cs="Arial"/>
          <w:sz w:val="20"/>
          <w:szCs w:val="20"/>
          <w:lang w:val="es-ES"/>
        </w:rPr>
        <w:t xml:space="preserve">Ester, P., Braun, M. y </w:t>
      </w:r>
      <w:proofErr w:type="spellStart"/>
      <w:r w:rsidRPr="00981958">
        <w:rPr>
          <w:rFonts w:ascii="Arial" w:hAnsi="Arial" w:cs="Arial"/>
          <w:sz w:val="20"/>
          <w:szCs w:val="20"/>
          <w:lang w:val="es-ES"/>
        </w:rPr>
        <w:t>Mohler</w:t>
      </w:r>
      <w:proofErr w:type="spellEnd"/>
      <w:r w:rsidRPr="00981958">
        <w:rPr>
          <w:rFonts w:ascii="Arial" w:hAnsi="Arial" w:cs="Arial"/>
          <w:sz w:val="20"/>
          <w:szCs w:val="20"/>
          <w:lang w:val="es-ES"/>
        </w:rPr>
        <w:t xml:space="preserve">, P. (eds.) </w:t>
      </w:r>
      <w:proofErr w:type="gramStart"/>
      <w:r w:rsidRPr="00D27BCE">
        <w:rPr>
          <w:rFonts w:ascii="Arial" w:hAnsi="Arial" w:cs="Arial"/>
          <w:sz w:val="20"/>
          <w:szCs w:val="20"/>
          <w:lang w:val="en-US"/>
        </w:rPr>
        <w:t xml:space="preserve">(2006). </w:t>
      </w:r>
      <w:r w:rsidRPr="007A02C5">
        <w:rPr>
          <w:rFonts w:ascii="Arial" w:hAnsi="Arial" w:cs="Arial"/>
          <w:i/>
          <w:sz w:val="20"/>
          <w:szCs w:val="20"/>
          <w:lang w:val="en-US"/>
        </w:rPr>
        <w:t>Globalization, Value Change, and Generations</w:t>
      </w:r>
      <w:r w:rsidRPr="007A02C5">
        <w:rPr>
          <w:rFonts w:ascii="Arial" w:hAnsi="Arial" w:cs="Arial"/>
          <w:sz w:val="20"/>
          <w:szCs w:val="20"/>
          <w:lang w:val="en-US"/>
        </w:rPr>
        <w:t>.</w:t>
      </w:r>
      <w:proofErr w:type="gramEnd"/>
      <w:r w:rsidRPr="007A02C5">
        <w:rPr>
          <w:rFonts w:ascii="Arial" w:hAnsi="Arial" w:cs="Arial"/>
          <w:sz w:val="20"/>
          <w:szCs w:val="20"/>
          <w:lang w:val="en-US"/>
        </w:rPr>
        <w:t xml:space="preserve"> </w:t>
      </w:r>
      <w:r>
        <w:rPr>
          <w:rFonts w:ascii="Arial" w:hAnsi="Arial" w:cs="Arial"/>
          <w:sz w:val="20"/>
          <w:szCs w:val="20"/>
          <w:lang w:val="en-US"/>
        </w:rPr>
        <w:t xml:space="preserve">Leiden: Brill. </w:t>
      </w:r>
    </w:p>
    <w:p w:rsidR="007779A4" w:rsidRDefault="007779A4" w:rsidP="000C6B93">
      <w:pPr>
        <w:spacing w:line="360" w:lineRule="auto"/>
        <w:contextualSpacing/>
        <w:jc w:val="both"/>
        <w:rPr>
          <w:rFonts w:ascii="Arial" w:hAnsi="Arial" w:cs="Arial"/>
          <w:sz w:val="20"/>
          <w:szCs w:val="20"/>
          <w:lang w:val="en-US"/>
        </w:rPr>
      </w:pPr>
    </w:p>
    <w:p w:rsidR="007779A4" w:rsidRDefault="007779A4" w:rsidP="000C6B93">
      <w:pPr>
        <w:spacing w:line="360" w:lineRule="auto"/>
        <w:contextualSpacing/>
        <w:jc w:val="both"/>
        <w:rPr>
          <w:rFonts w:ascii="Arial" w:hAnsi="Arial" w:cs="Arial"/>
          <w:sz w:val="20"/>
          <w:szCs w:val="20"/>
          <w:lang w:val="en-US"/>
        </w:rPr>
      </w:pPr>
      <w:r>
        <w:rPr>
          <w:rFonts w:ascii="Arial" w:hAnsi="Arial" w:cs="Arial"/>
          <w:sz w:val="20"/>
          <w:szCs w:val="20"/>
          <w:lang w:val="en-US"/>
        </w:rPr>
        <w:t xml:space="preserve">Evans, E.J. (1997). </w:t>
      </w:r>
      <w:proofErr w:type="gramStart"/>
      <w:r w:rsidRPr="007779A4">
        <w:rPr>
          <w:rFonts w:ascii="Arial" w:hAnsi="Arial" w:cs="Arial"/>
          <w:i/>
          <w:sz w:val="20"/>
          <w:szCs w:val="20"/>
          <w:lang w:val="en-US"/>
        </w:rPr>
        <w:t>Thatcher and Thatcherism</w:t>
      </w:r>
      <w:r>
        <w:rPr>
          <w:rFonts w:ascii="Arial" w:hAnsi="Arial" w:cs="Arial"/>
          <w:sz w:val="20"/>
          <w:szCs w:val="20"/>
          <w:lang w:val="en-US"/>
        </w:rPr>
        <w:t>.</w:t>
      </w:r>
      <w:proofErr w:type="gramEnd"/>
      <w:r>
        <w:rPr>
          <w:rFonts w:ascii="Arial" w:hAnsi="Arial" w:cs="Arial"/>
          <w:sz w:val="20"/>
          <w:szCs w:val="20"/>
          <w:lang w:val="en-US"/>
        </w:rPr>
        <w:t xml:space="preserve"> London: </w:t>
      </w:r>
      <w:proofErr w:type="spellStart"/>
      <w:r>
        <w:rPr>
          <w:rFonts w:ascii="Arial" w:hAnsi="Arial" w:cs="Arial"/>
          <w:sz w:val="20"/>
          <w:szCs w:val="20"/>
          <w:lang w:val="en-US"/>
        </w:rPr>
        <w:t>Routledge</w:t>
      </w:r>
      <w:proofErr w:type="spellEnd"/>
      <w:r>
        <w:rPr>
          <w:rFonts w:ascii="Arial" w:hAnsi="Arial" w:cs="Arial"/>
          <w:sz w:val="20"/>
          <w:szCs w:val="20"/>
          <w:lang w:val="en-US"/>
        </w:rPr>
        <w:t xml:space="preserve">. </w:t>
      </w:r>
    </w:p>
    <w:p w:rsidR="008A7359" w:rsidRDefault="008A7359" w:rsidP="000C6B93">
      <w:pPr>
        <w:spacing w:line="360" w:lineRule="auto"/>
        <w:contextualSpacing/>
        <w:jc w:val="both"/>
        <w:rPr>
          <w:rFonts w:ascii="Arial" w:hAnsi="Arial" w:cs="Arial"/>
          <w:sz w:val="20"/>
          <w:szCs w:val="20"/>
          <w:lang w:val="en-US"/>
        </w:rPr>
      </w:pPr>
    </w:p>
    <w:p w:rsidR="00E31554" w:rsidRPr="00E31554" w:rsidRDefault="00E31554" w:rsidP="00E31554">
      <w:pPr>
        <w:spacing w:line="360" w:lineRule="auto"/>
        <w:contextualSpacing/>
        <w:jc w:val="both"/>
        <w:rPr>
          <w:rFonts w:ascii="Arial" w:hAnsi="Arial" w:cs="Arial"/>
          <w:sz w:val="20"/>
          <w:szCs w:val="20"/>
          <w:lang w:val="en-US"/>
        </w:rPr>
      </w:pPr>
      <w:proofErr w:type="spellStart"/>
      <w:r w:rsidRPr="00324944">
        <w:rPr>
          <w:rFonts w:ascii="Arial" w:hAnsi="Arial" w:cs="Arial"/>
          <w:sz w:val="20"/>
          <w:szCs w:val="20"/>
        </w:rPr>
        <w:t>Fiorina</w:t>
      </w:r>
      <w:proofErr w:type="spellEnd"/>
      <w:r w:rsidRPr="00324944">
        <w:rPr>
          <w:rFonts w:ascii="Arial" w:hAnsi="Arial" w:cs="Arial"/>
          <w:sz w:val="20"/>
          <w:szCs w:val="20"/>
        </w:rPr>
        <w:t xml:space="preserve">, M.P. y </w:t>
      </w:r>
      <w:proofErr w:type="spellStart"/>
      <w:r w:rsidRPr="00324944">
        <w:rPr>
          <w:rFonts w:ascii="Arial" w:hAnsi="Arial" w:cs="Arial"/>
          <w:sz w:val="20"/>
          <w:szCs w:val="20"/>
        </w:rPr>
        <w:t>Abrams</w:t>
      </w:r>
      <w:proofErr w:type="spellEnd"/>
      <w:r w:rsidRPr="00324944">
        <w:rPr>
          <w:rFonts w:ascii="Arial" w:hAnsi="Arial" w:cs="Arial"/>
          <w:sz w:val="20"/>
          <w:szCs w:val="20"/>
        </w:rPr>
        <w:t xml:space="preserve">, S.J. (2008). </w:t>
      </w:r>
      <w:proofErr w:type="gramStart"/>
      <w:r w:rsidRPr="00E31554">
        <w:rPr>
          <w:rFonts w:ascii="Arial" w:hAnsi="Arial" w:cs="Arial"/>
          <w:sz w:val="20"/>
          <w:szCs w:val="20"/>
          <w:lang w:val="en-US"/>
        </w:rPr>
        <w:t>“Political Polarization in the American Public</w:t>
      </w:r>
      <w:r w:rsidR="00102614">
        <w:rPr>
          <w:rFonts w:ascii="Arial" w:hAnsi="Arial" w:cs="Arial"/>
          <w:sz w:val="20"/>
          <w:szCs w:val="20"/>
          <w:lang w:val="en-US"/>
        </w:rPr>
        <w:t>”.</w:t>
      </w:r>
      <w:proofErr w:type="gramEnd"/>
      <w:r w:rsidR="00102614">
        <w:rPr>
          <w:rFonts w:ascii="Arial" w:hAnsi="Arial" w:cs="Arial"/>
          <w:sz w:val="20"/>
          <w:szCs w:val="20"/>
          <w:lang w:val="en-US"/>
        </w:rPr>
        <w:t xml:space="preserve"> Annual Review of Political Science, 11, 563-568. </w:t>
      </w:r>
    </w:p>
    <w:p w:rsidR="000C6B93" w:rsidRPr="00E31554"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proofErr w:type="spellStart"/>
      <w:proofErr w:type="gramStart"/>
      <w:r>
        <w:rPr>
          <w:rFonts w:ascii="Arial" w:hAnsi="Arial" w:cs="Arial"/>
          <w:sz w:val="20"/>
          <w:szCs w:val="20"/>
          <w:lang w:val="en-US"/>
        </w:rPr>
        <w:t>Gilens</w:t>
      </w:r>
      <w:proofErr w:type="spellEnd"/>
      <w:r>
        <w:rPr>
          <w:rFonts w:ascii="Arial" w:hAnsi="Arial" w:cs="Arial"/>
          <w:sz w:val="20"/>
          <w:szCs w:val="20"/>
          <w:lang w:val="en-US"/>
        </w:rPr>
        <w:t>, M. (2012).</w:t>
      </w:r>
      <w:proofErr w:type="gramEnd"/>
      <w:r>
        <w:rPr>
          <w:rFonts w:ascii="Arial" w:hAnsi="Arial" w:cs="Arial"/>
          <w:sz w:val="20"/>
          <w:szCs w:val="20"/>
          <w:lang w:val="en-US"/>
        </w:rPr>
        <w:t xml:space="preserve"> </w:t>
      </w:r>
      <w:proofErr w:type="gramStart"/>
      <w:r w:rsidRPr="007F1E0D">
        <w:rPr>
          <w:rFonts w:ascii="Arial" w:hAnsi="Arial" w:cs="Arial"/>
          <w:i/>
          <w:sz w:val="20"/>
          <w:szCs w:val="20"/>
          <w:lang w:val="en-US"/>
        </w:rPr>
        <w:t>Affluence and Influence.</w:t>
      </w:r>
      <w:proofErr w:type="gramEnd"/>
      <w:r w:rsidR="00396DE9">
        <w:rPr>
          <w:rFonts w:ascii="Arial" w:hAnsi="Arial" w:cs="Arial"/>
          <w:i/>
          <w:sz w:val="20"/>
          <w:szCs w:val="20"/>
          <w:lang w:val="en-US"/>
        </w:rPr>
        <w:t xml:space="preserve"> </w:t>
      </w:r>
      <w:r w:rsidRPr="00E53A2F">
        <w:rPr>
          <w:rFonts w:ascii="Arial" w:hAnsi="Arial" w:cs="Arial"/>
          <w:sz w:val="20"/>
          <w:szCs w:val="20"/>
          <w:lang w:val="en-US"/>
        </w:rPr>
        <w:t>New York: Russell Sage</w:t>
      </w:r>
      <w:r>
        <w:rPr>
          <w:rFonts w:ascii="Arial" w:hAnsi="Arial" w:cs="Arial"/>
          <w:sz w:val="20"/>
          <w:szCs w:val="20"/>
          <w:lang w:val="en-US"/>
        </w:rPr>
        <w:t xml:space="preserve"> </w:t>
      </w:r>
      <w:r w:rsidRPr="00E53A2F">
        <w:rPr>
          <w:rFonts w:ascii="Arial" w:hAnsi="Arial" w:cs="Arial"/>
          <w:sz w:val="20"/>
          <w:szCs w:val="20"/>
          <w:lang w:val="en-US"/>
        </w:rPr>
        <w:t>Foundation and Princeton University Press.</w:t>
      </w:r>
    </w:p>
    <w:p w:rsidR="000C6B93"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proofErr w:type="spellStart"/>
      <w:proofErr w:type="gramStart"/>
      <w:r>
        <w:rPr>
          <w:rFonts w:ascii="Arial" w:hAnsi="Arial" w:cs="Arial"/>
          <w:sz w:val="20"/>
          <w:szCs w:val="20"/>
          <w:lang w:val="en-US"/>
        </w:rPr>
        <w:t>Gilens</w:t>
      </w:r>
      <w:proofErr w:type="spellEnd"/>
      <w:r>
        <w:rPr>
          <w:rFonts w:ascii="Arial" w:hAnsi="Arial" w:cs="Arial"/>
          <w:sz w:val="20"/>
          <w:szCs w:val="20"/>
          <w:lang w:val="en-US"/>
        </w:rPr>
        <w:t>, M. &amp; Page, B. I. (2014).</w:t>
      </w:r>
      <w:proofErr w:type="gramEnd"/>
      <w:r>
        <w:rPr>
          <w:rFonts w:ascii="Arial" w:hAnsi="Arial" w:cs="Arial"/>
          <w:sz w:val="20"/>
          <w:szCs w:val="20"/>
          <w:lang w:val="en-US"/>
        </w:rPr>
        <w:t xml:space="preserve"> </w:t>
      </w:r>
      <w:proofErr w:type="gramStart"/>
      <w:r>
        <w:rPr>
          <w:rFonts w:ascii="Arial" w:hAnsi="Arial" w:cs="Arial"/>
          <w:sz w:val="20"/>
          <w:szCs w:val="20"/>
          <w:lang w:val="en-US"/>
        </w:rPr>
        <w:t>“</w:t>
      </w:r>
      <w:r w:rsidRPr="007D6B2D">
        <w:rPr>
          <w:rFonts w:ascii="Arial" w:hAnsi="Arial" w:cs="Arial"/>
          <w:sz w:val="20"/>
          <w:szCs w:val="20"/>
          <w:lang w:val="en-US"/>
        </w:rPr>
        <w:t>Testing Theories of American Politics:</w:t>
      </w:r>
      <w:r>
        <w:rPr>
          <w:rFonts w:ascii="Arial" w:hAnsi="Arial" w:cs="Arial"/>
          <w:sz w:val="20"/>
          <w:szCs w:val="20"/>
          <w:lang w:val="en-US"/>
        </w:rPr>
        <w:t xml:space="preserve"> </w:t>
      </w:r>
      <w:r w:rsidRPr="007D6B2D">
        <w:rPr>
          <w:rFonts w:ascii="Arial" w:hAnsi="Arial" w:cs="Arial"/>
          <w:sz w:val="20"/>
          <w:szCs w:val="20"/>
          <w:lang w:val="en-US"/>
        </w:rPr>
        <w:t>Elites, Interest Groups, and Average</w:t>
      </w:r>
      <w:r>
        <w:rPr>
          <w:rFonts w:ascii="Arial" w:hAnsi="Arial" w:cs="Arial"/>
          <w:sz w:val="20"/>
          <w:szCs w:val="20"/>
          <w:lang w:val="en-US"/>
        </w:rPr>
        <w:t xml:space="preserve"> </w:t>
      </w:r>
      <w:r w:rsidRPr="007D6B2D">
        <w:rPr>
          <w:rFonts w:ascii="Arial" w:hAnsi="Arial" w:cs="Arial"/>
          <w:sz w:val="20"/>
          <w:szCs w:val="20"/>
          <w:lang w:val="en-US"/>
        </w:rPr>
        <w:t>Citizens</w:t>
      </w:r>
      <w:r>
        <w:rPr>
          <w:rFonts w:ascii="Arial" w:hAnsi="Arial" w:cs="Arial"/>
          <w:sz w:val="20"/>
          <w:szCs w:val="20"/>
          <w:lang w:val="en-US"/>
        </w:rPr>
        <w:t>”.</w:t>
      </w:r>
      <w:proofErr w:type="gramEnd"/>
      <w:r>
        <w:rPr>
          <w:rFonts w:ascii="Arial" w:hAnsi="Arial" w:cs="Arial"/>
          <w:sz w:val="20"/>
          <w:szCs w:val="20"/>
          <w:lang w:val="en-US"/>
        </w:rPr>
        <w:t xml:space="preserve"> En </w:t>
      </w:r>
      <w:r w:rsidRPr="003D41DE">
        <w:rPr>
          <w:rFonts w:ascii="Arial" w:hAnsi="Arial" w:cs="Arial"/>
          <w:i/>
          <w:sz w:val="20"/>
          <w:szCs w:val="20"/>
          <w:lang w:val="en-US"/>
        </w:rPr>
        <w:t>Perspective on Politics</w:t>
      </w:r>
      <w:r>
        <w:rPr>
          <w:rFonts w:ascii="Arial" w:hAnsi="Arial" w:cs="Arial"/>
          <w:sz w:val="20"/>
          <w:szCs w:val="20"/>
          <w:lang w:val="en-US"/>
        </w:rPr>
        <w:t xml:space="preserve">, 12(3), 564-581. </w:t>
      </w:r>
    </w:p>
    <w:p w:rsidR="00813410" w:rsidRDefault="00813410" w:rsidP="000C6B93">
      <w:pPr>
        <w:spacing w:line="360" w:lineRule="auto"/>
        <w:contextualSpacing/>
        <w:jc w:val="both"/>
        <w:rPr>
          <w:rFonts w:ascii="Arial" w:hAnsi="Arial" w:cs="Arial"/>
          <w:sz w:val="20"/>
          <w:szCs w:val="20"/>
          <w:lang w:val="en-US"/>
        </w:rPr>
      </w:pPr>
    </w:p>
    <w:p w:rsidR="00813410" w:rsidRPr="00FA0FB9" w:rsidRDefault="00AD30EA" w:rsidP="000C6B93">
      <w:pPr>
        <w:spacing w:line="360" w:lineRule="auto"/>
        <w:contextualSpacing/>
        <w:jc w:val="both"/>
        <w:rPr>
          <w:rFonts w:ascii="Arial" w:hAnsi="Arial" w:cs="Arial"/>
          <w:sz w:val="20"/>
          <w:szCs w:val="20"/>
          <w:lang w:val="en-US"/>
        </w:rPr>
      </w:pPr>
      <w:proofErr w:type="gramStart"/>
      <w:r w:rsidRPr="00E337AC">
        <w:rPr>
          <w:rFonts w:ascii="Arial" w:hAnsi="Arial" w:cs="Arial"/>
          <w:sz w:val="20"/>
          <w:szCs w:val="20"/>
          <w:lang w:val="en-US"/>
        </w:rPr>
        <w:t xml:space="preserve">Hall, P.A. y Soskice, </w:t>
      </w:r>
      <w:r w:rsidR="00FE47C5" w:rsidRPr="00E337AC">
        <w:rPr>
          <w:rFonts w:ascii="Arial" w:hAnsi="Arial" w:cs="Arial"/>
          <w:sz w:val="20"/>
          <w:szCs w:val="20"/>
          <w:lang w:val="en-US"/>
        </w:rPr>
        <w:t xml:space="preserve">D. </w:t>
      </w:r>
      <w:r w:rsidR="000B3855" w:rsidRPr="00E337AC">
        <w:rPr>
          <w:rFonts w:ascii="Arial" w:hAnsi="Arial" w:cs="Arial"/>
          <w:sz w:val="20"/>
          <w:szCs w:val="20"/>
          <w:lang w:val="en-US"/>
        </w:rPr>
        <w:t xml:space="preserve">(eds.) </w:t>
      </w:r>
      <w:r w:rsidR="00FE47C5" w:rsidRPr="00E337AC">
        <w:rPr>
          <w:rFonts w:ascii="Arial" w:hAnsi="Arial" w:cs="Arial"/>
          <w:sz w:val="20"/>
          <w:szCs w:val="20"/>
          <w:lang w:val="en-US"/>
        </w:rPr>
        <w:t>(2001).</w:t>
      </w:r>
      <w:proofErr w:type="gramEnd"/>
      <w:r w:rsidR="00FE47C5" w:rsidRPr="00E337AC">
        <w:rPr>
          <w:rFonts w:ascii="Arial" w:hAnsi="Arial" w:cs="Arial"/>
          <w:sz w:val="20"/>
          <w:szCs w:val="20"/>
          <w:lang w:val="en-US"/>
        </w:rPr>
        <w:t xml:space="preserve"> </w:t>
      </w:r>
      <w:r w:rsidR="00FE47C5" w:rsidRPr="00FA0FB9">
        <w:rPr>
          <w:rFonts w:ascii="Arial" w:hAnsi="Arial" w:cs="Arial"/>
          <w:i/>
          <w:sz w:val="20"/>
          <w:szCs w:val="20"/>
          <w:lang w:val="en-US"/>
        </w:rPr>
        <w:t>Varieties of Capitalism</w:t>
      </w:r>
      <w:r w:rsidR="00FE47C5" w:rsidRPr="00FA0FB9">
        <w:rPr>
          <w:rFonts w:ascii="Arial" w:hAnsi="Arial" w:cs="Arial"/>
          <w:sz w:val="20"/>
          <w:szCs w:val="20"/>
          <w:lang w:val="en-US"/>
        </w:rPr>
        <w:t xml:space="preserve">. </w:t>
      </w:r>
      <w:r w:rsidR="00FA0FB9">
        <w:rPr>
          <w:rFonts w:ascii="Arial" w:hAnsi="Arial" w:cs="Arial"/>
          <w:sz w:val="20"/>
          <w:szCs w:val="20"/>
          <w:lang w:val="en-US"/>
        </w:rPr>
        <w:t>Oxford: Oxford University Press.</w:t>
      </w:r>
    </w:p>
    <w:p w:rsidR="000C6B93" w:rsidRPr="00FA0FB9"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r>
        <w:rPr>
          <w:rFonts w:ascii="Arial" w:hAnsi="Arial" w:cs="Arial"/>
          <w:sz w:val="20"/>
          <w:szCs w:val="20"/>
          <w:lang w:val="en-US"/>
        </w:rPr>
        <w:t xml:space="preserve">Heberlein, T. A. (2012). </w:t>
      </w:r>
      <w:r w:rsidRPr="0010419B">
        <w:rPr>
          <w:rFonts w:ascii="Arial" w:hAnsi="Arial" w:cs="Arial"/>
          <w:i/>
          <w:sz w:val="20"/>
          <w:szCs w:val="20"/>
          <w:lang w:val="en-US"/>
        </w:rPr>
        <w:t>Navigating Environmental Attitudes</w:t>
      </w:r>
      <w:r>
        <w:rPr>
          <w:rFonts w:ascii="Arial" w:hAnsi="Arial" w:cs="Arial"/>
          <w:sz w:val="20"/>
          <w:szCs w:val="20"/>
          <w:lang w:val="en-US"/>
        </w:rPr>
        <w:t xml:space="preserve">. Oxford: Oxford University Press. </w:t>
      </w:r>
    </w:p>
    <w:p w:rsidR="000C6B93"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r w:rsidRPr="00DE1CF1">
        <w:rPr>
          <w:rFonts w:ascii="Arial" w:hAnsi="Arial" w:cs="Arial"/>
          <w:sz w:val="20"/>
          <w:szCs w:val="20"/>
          <w:lang w:val="en-US"/>
        </w:rPr>
        <w:t xml:space="preserve">Hochschild, A.R. (2016). </w:t>
      </w:r>
      <w:r w:rsidRPr="00396DE9">
        <w:rPr>
          <w:rFonts w:ascii="Arial" w:hAnsi="Arial" w:cs="Arial"/>
          <w:i/>
          <w:sz w:val="20"/>
          <w:szCs w:val="20"/>
          <w:lang w:val="en-US"/>
        </w:rPr>
        <w:t>Strangers in their Own Land</w:t>
      </w:r>
      <w:r w:rsidRPr="00DE1CF1">
        <w:rPr>
          <w:rFonts w:ascii="Arial" w:hAnsi="Arial" w:cs="Arial"/>
          <w:sz w:val="20"/>
          <w:szCs w:val="20"/>
          <w:lang w:val="en-US"/>
        </w:rPr>
        <w:t>. New York: The New Press.</w:t>
      </w:r>
    </w:p>
    <w:p w:rsidR="006B33A3" w:rsidRDefault="006B33A3" w:rsidP="000C6B93">
      <w:pPr>
        <w:spacing w:line="360" w:lineRule="auto"/>
        <w:contextualSpacing/>
        <w:jc w:val="both"/>
        <w:rPr>
          <w:rFonts w:ascii="Arial" w:hAnsi="Arial" w:cs="Arial"/>
          <w:sz w:val="20"/>
          <w:szCs w:val="20"/>
          <w:lang w:val="en-US"/>
        </w:rPr>
      </w:pPr>
    </w:p>
    <w:p w:rsidR="006B33A3" w:rsidRDefault="006B33A3" w:rsidP="006B33A3">
      <w:pPr>
        <w:spacing w:line="360" w:lineRule="auto"/>
        <w:contextualSpacing/>
        <w:jc w:val="both"/>
        <w:rPr>
          <w:rFonts w:ascii="Arial" w:hAnsi="Arial" w:cs="Arial"/>
          <w:sz w:val="20"/>
          <w:szCs w:val="20"/>
          <w:lang w:val="en-US"/>
        </w:rPr>
      </w:pPr>
      <w:r>
        <w:rPr>
          <w:rFonts w:ascii="Arial" w:hAnsi="Arial" w:cs="Arial"/>
          <w:sz w:val="20"/>
          <w:szCs w:val="20"/>
          <w:lang w:val="en-US"/>
        </w:rPr>
        <w:t xml:space="preserve">Huber, E. y Stephen, J.D. (2001) </w:t>
      </w:r>
      <w:r w:rsidRPr="006B33A3">
        <w:rPr>
          <w:rFonts w:ascii="Arial" w:hAnsi="Arial" w:cs="Arial"/>
          <w:i/>
          <w:sz w:val="20"/>
          <w:szCs w:val="20"/>
          <w:lang w:val="en-US"/>
        </w:rPr>
        <w:t>Development and Crisis of the Welfare State</w:t>
      </w:r>
      <w:r>
        <w:rPr>
          <w:rFonts w:ascii="Arial" w:hAnsi="Arial" w:cs="Arial"/>
          <w:sz w:val="20"/>
          <w:szCs w:val="20"/>
          <w:lang w:val="en-US"/>
        </w:rPr>
        <w:t xml:space="preserve">. Chicago: The University of Chicago Press. </w:t>
      </w:r>
    </w:p>
    <w:p w:rsidR="000C6B93"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r w:rsidRPr="00DE1CF1">
        <w:rPr>
          <w:rFonts w:ascii="Arial" w:hAnsi="Arial" w:cs="Arial"/>
          <w:sz w:val="20"/>
          <w:szCs w:val="20"/>
          <w:lang w:val="en-US"/>
        </w:rPr>
        <w:t xml:space="preserve">Inglehart, R. &amp; Norris, P. (2017). “Trump and the Populist Authoritarian Parties”. </w:t>
      </w:r>
      <w:r w:rsidRPr="00B3587F">
        <w:rPr>
          <w:rFonts w:ascii="Arial" w:hAnsi="Arial" w:cs="Arial"/>
          <w:i/>
          <w:sz w:val="20"/>
          <w:szCs w:val="20"/>
          <w:lang w:val="en-US"/>
        </w:rPr>
        <w:t>Perspectives on Politics</w:t>
      </w:r>
      <w:r w:rsidRPr="00DE1CF1">
        <w:rPr>
          <w:rFonts w:ascii="Arial" w:hAnsi="Arial" w:cs="Arial"/>
          <w:sz w:val="20"/>
          <w:szCs w:val="20"/>
          <w:lang w:val="en-US"/>
        </w:rPr>
        <w:t>, 15(2), 443-54.</w:t>
      </w:r>
    </w:p>
    <w:p w:rsidR="000C6B93" w:rsidRDefault="000C6B93" w:rsidP="000C6B93">
      <w:pPr>
        <w:spacing w:line="360" w:lineRule="auto"/>
        <w:contextualSpacing/>
        <w:jc w:val="both"/>
        <w:rPr>
          <w:rFonts w:ascii="Arial" w:hAnsi="Arial" w:cs="Arial"/>
          <w:sz w:val="20"/>
          <w:szCs w:val="20"/>
          <w:lang w:val="en-US"/>
        </w:rPr>
      </w:pPr>
    </w:p>
    <w:p w:rsidR="000C6B93" w:rsidRPr="001A5105" w:rsidRDefault="000C6B93" w:rsidP="000C6B93">
      <w:pPr>
        <w:spacing w:line="360" w:lineRule="auto"/>
        <w:contextualSpacing/>
        <w:jc w:val="both"/>
        <w:rPr>
          <w:rFonts w:ascii="Arial" w:hAnsi="Arial" w:cs="Arial"/>
          <w:sz w:val="20"/>
          <w:szCs w:val="20"/>
          <w:lang w:val="en-US"/>
        </w:rPr>
      </w:pPr>
      <w:r w:rsidRPr="001A5105">
        <w:rPr>
          <w:rFonts w:ascii="Arial" w:hAnsi="Arial" w:cs="Arial"/>
          <w:sz w:val="20"/>
          <w:szCs w:val="20"/>
          <w:lang w:val="en-US"/>
        </w:rPr>
        <w:t xml:space="preserve">Inglehart, R. &amp; Welzel, C. (2005). </w:t>
      </w:r>
      <w:r w:rsidRPr="00F743AD">
        <w:rPr>
          <w:rFonts w:ascii="Arial" w:hAnsi="Arial" w:cs="Arial"/>
          <w:i/>
          <w:sz w:val="20"/>
          <w:szCs w:val="20"/>
          <w:lang w:val="en-US"/>
        </w:rPr>
        <w:t>Modernization, Cultural Change, and Democracy</w:t>
      </w:r>
      <w:r w:rsidRPr="001A5105">
        <w:rPr>
          <w:rFonts w:ascii="Arial" w:hAnsi="Arial" w:cs="Arial"/>
          <w:sz w:val="20"/>
          <w:szCs w:val="20"/>
          <w:lang w:val="en-US"/>
        </w:rPr>
        <w:t>. Cambridge: Cambridge University Press.</w:t>
      </w:r>
    </w:p>
    <w:p w:rsidR="000C6B93" w:rsidRPr="001A5105"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r w:rsidRPr="001A5105">
        <w:rPr>
          <w:rFonts w:ascii="Arial" w:hAnsi="Arial" w:cs="Arial"/>
          <w:sz w:val="20"/>
          <w:szCs w:val="20"/>
          <w:lang w:val="en-US"/>
        </w:rPr>
        <w:t xml:space="preserve">Inglehart, R. (2016). “Inequality and Modernization”. </w:t>
      </w:r>
      <w:r w:rsidRPr="00F743AD">
        <w:rPr>
          <w:rFonts w:ascii="Arial" w:hAnsi="Arial" w:cs="Arial"/>
          <w:i/>
          <w:sz w:val="20"/>
          <w:szCs w:val="20"/>
          <w:lang w:val="en-US"/>
        </w:rPr>
        <w:t>Foreign Affairs</w:t>
      </w:r>
      <w:r w:rsidRPr="001A5105">
        <w:rPr>
          <w:rFonts w:ascii="Arial" w:hAnsi="Arial" w:cs="Arial"/>
          <w:sz w:val="20"/>
          <w:szCs w:val="20"/>
          <w:lang w:val="en-US"/>
        </w:rPr>
        <w:t>, 95(1): 2-10.</w:t>
      </w:r>
    </w:p>
    <w:p w:rsidR="000C6B93"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r>
        <w:rPr>
          <w:rFonts w:ascii="Arial" w:hAnsi="Arial" w:cs="Arial"/>
          <w:sz w:val="20"/>
          <w:szCs w:val="20"/>
          <w:lang w:val="en-US"/>
        </w:rPr>
        <w:t>Inglehart, R. (2008). “</w:t>
      </w:r>
      <w:r w:rsidRPr="00583DA7">
        <w:rPr>
          <w:rFonts w:ascii="Arial" w:hAnsi="Arial" w:cs="Arial"/>
          <w:sz w:val="20"/>
          <w:szCs w:val="20"/>
          <w:lang w:val="en-US"/>
        </w:rPr>
        <w:t>Changing Values among Western</w:t>
      </w:r>
      <w:r>
        <w:rPr>
          <w:rFonts w:ascii="Arial" w:hAnsi="Arial" w:cs="Arial"/>
          <w:sz w:val="20"/>
          <w:szCs w:val="20"/>
          <w:lang w:val="en-US"/>
        </w:rPr>
        <w:t xml:space="preserve"> </w:t>
      </w:r>
      <w:r w:rsidRPr="00583DA7">
        <w:rPr>
          <w:rFonts w:ascii="Arial" w:hAnsi="Arial" w:cs="Arial"/>
          <w:sz w:val="20"/>
          <w:szCs w:val="20"/>
          <w:lang w:val="en-US"/>
        </w:rPr>
        <w:t>Publics from 1970 to 2006</w:t>
      </w:r>
      <w:r>
        <w:rPr>
          <w:rFonts w:ascii="Arial" w:hAnsi="Arial" w:cs="Arial"/>
          <w:sz w:val="20"/>
          <w:szCs w:val="20"/>
          <w:lang w:val="en-US"/>
        </w:rPr>
        <w:t xml:space="preserve">”. </w:t>
      </w:r>
      <w:r w:rsidRPr="00583DA7">
        <w:rPr>
          <w:rFonts w:ascii="Arial" w:hAnsi="Arial" w:cs="Arial"/>
          <w:i/>
          <w:sz w:val="20"/>
          <w:szCs w:val="20"/>
          <w:lang w:val="en-US"/>
        </w:rPr>
        <w:t>West European Politics</w:t>
      </w:r>
      <w:r w:rsidRPr="00583DA7">
        <w:rPr>
          <w:rFonts w:ascii="Arial" w:hAnsi="Arial" w:cs="Arial"/>
          <w:sz w:val="20"/>
          <w:szCs w:val="20"/>
          <w:lang w:val="en-US"/>
        </w:rPr>
        <w:t>,</w:t>
      </w:r>
      <w:r>
        <w:rPr>
          <w:rFonts w:ascii="Arial" w:hAnsi="Arial" w:cs="Arial"/>
          <w:sz w:val="20"/>
          <w:szCs w:val="20"/>
          <w:lang w:val="en-US"/>
        </w:rPr>
        <w:t xml:space="preserve"> </w:t>
      </w:r>
      <w:r w:rsidRPr="00583DA7">
        <w:rPr>
          <w:rFonts w:ascii="Arial" w:hAnsi="Arial" w:cs="Arial"/>
          <w:sz w:val="20"/>
          <w:szCs w:val="20"/>
          <w:lang w:val="en-US"/>
        </w:rPr>
        <w:t>31</w:t>
      </w:r>
      <w:r>
        <w:rPr>
          <w:rFonts w:ascii="Arial" w:hAnsi="Arial" w:cs="Arial"/>
          <w:sz w:val="20"/>
          <w:szCs w:val="20"/>
          <w:lang w:val="en-US"/>
        </w:rPr>
        <w:t>(</w:t>
      </w:r>
      <w:r w:rsidRPr="00583DA7">
        <w:rPr>
          <w:rFonts w:ascii="Arial" w:hAnsi="Arial" w:cs="Arial"/>
          <w:sz w:val="20"/>
          <w:szCs w:val="20"/>
          <w:lang w:val="en-US"/>
        </w:rPr>
        <w:t>1–2</w:t>
      </w:r>
      <w:r>
        <w:rPr>
          <w:rFonts w:ascii="Arial" w:hAnsi="Arial" w:cs="Arial"/>
          <w:sz w:val="20"/>
          <w:szCs w:val="20"/>
          <w:lang w:val="en-US"/>
        </w:rPr>
        <w:t>)</w:t>
      </w:r>
      <w:r w:rsidRPr="00583DA7">
        <w:rPr>
          <w:rFonts w:ascii="Arial" w:hAnsi="Arial" w:cs="Arial"/>
          <w:sz w:val="20"/>
          <w:szCs w:val="20"/>
          <w:lang w:val="en-US"/>
        </w:rPr>
        <w:t>, 130</w:t>
      </w:r>
      <w:r>
        <w:rPr>
          <w:rFonts w:ascii="Arial" w:hAnsi="Arial" w:cs="Arial"/>
          <w:sz w:val="20"/>
          <w:szCs w:val="20"/>
          <w:lang w:val="en-US"/>
        </w:rPr>
        <w:t>-</w:t>
      </w:r>
      <w:r w:rsidRPr="00583DA7">
        <w:rPr>
          <w:rFonts w:ascii="Arial" w:hAnsi="Arial" w:cs="Arial"/>
          <w:sz w:val="20"/>
          <w:szCs w:val="20"/>
          <w:lang w:val="en-US"/>
        </w:rPr>
        <w:t>146</w:t>
      </w:r>
      <w:r>
        <w:rPr>
          <w:rFonts w:ascii="Arial" w:hAnsi="Arial" w:cs="Arial"/>
          <w:sz w:val="20"/>
          <w:szCs w:val="20"/>
          <w:lang w:val="en-US"/>
        </w:rPr>
        <w:t>.</w:t>
      </w:r>
    </w:p>
    <w:p w:rsidR="000C6B93" w:rsidRDefault="000C6B93" w:rsidP="000C6B93">
      <w:pPr>
        <w:spacing w:line="360" w:lineRule="auto"/>
        <w:contextualSpacing/>
        <w:jc w:val="both"/>
        <w:rPr>
          <w:rFonts w:ascii="Arial" w:hAnsi="Arial" w:cs="Arial"/>
          <w:sz w:val="20"/>
          <w:szCs w:val="20"/>
          <w:lang w:val="en-US"/>
        </w:rPr>
      </w:pPr>
    </w:p>
    <w:p w:rsidR="000C6B93" w:rsidRPr="0052695A" w:rsidRDefault="000C6B93" w:rsidP="000C6B93">
      <w:pPr>
        <w:spacing w:line="360" w:lineRule="auto"/>
        <w:contextualSpacing/>
        <w:jc w:val="both"/>
        <w:rPr>
          <w:rFonts w:ascii="Arial" w:hAnsi="Arial" w:cs="Arial"/>
          <w:sz w:val="20"/>
          <w:szCs w:val="20"/>
          <w:lang w:val="en-US"/>
        </w:rPr>
      </w:pPr>
      <w:r w:rsidRPr="0052695A">
        <w:rPr>
          <w:rFonts w:ascii="Arial" w:hAnsi="Arial" w:cs="Arial"/>
          <w:sz w:val="20"/>
          <w:szCs w:val="20"/>
          <w:lang w:val="en-US"/>
        </w:rPr>
        <w:t xml:space="preserve">Inglehart, R. (1997). </w:t>
      </w:r>
      <w:r w:rsidRPr="00F743AD">
        <w:rPr>
          <w:rFonts w:ascii="Arial" w:hAnsi="Arial" w:cs="Arial"/>
          <w:i/>
          <w:sz w:val="20"/>
          <w:szCs w:val="20"/>
          <w:lang w:val="en-US"/>
        </w:rPr>
        <w:t>Modernization and Postmodernization</w:t>
      </w:r>
      <w:r w:rsidRPr="0052695A">
        <w:rPr>
          <w:rFonts w:ascii="Arial" w:hAnsi="Arial" w:cs="Arial"/>
          <w:sz w:val="20"/>
          <w:szCs w:val="20"/>
          <w:lang w:val="en-US"/>
        </w:rPr>
        <w:t>. Princeton: Princeton University Press.</w:t>
      </w:r>
    </w:p>
    <w:p w:rsidR="000C6B93" w:rsidRPr="0052695A" w:rsidRDefault="000C6B93" w:rsidP="000C6B93">
      <w:pPr>
        <w:spacing w:line="360" w:lineRule="auto"/>
        <w:contextualSpacing/>
        <w:jc w:val="both"/>
        <w:rPr>
          <w:rFonts w:ascii="Arial" w:hAnsi="Arial" w:cs="Arial"/>
          <w:sz w:val="20"/>
          <w:szCs w:val="20"/>
          <w:lang w:val="en-US"/>
        </w:rPr>
      </w:pPr>
    </w:p>
    <w:p w:rsidR="000C6B93" w:rsidRPr="00B77E8F" w:rsidRDefault="000C6B93" w:rsidP="000C6B93">
      <w:pPr>
        <w:spacing w:line="360" w:lineRule="auto"/>
        <w:contextualSpacing/>
        <w:jc w:val="both"/>
        <w:rPr>
          <w:rFonts w:ascii="Arial" w:hAnsi="Arial" w:cs="Arial"/>
          <w:sz w:val="20"/>
          <w:szCs w:val="20"/>
          <w:lang w:val="en-US"/>
        </w:rPr>
      </w:pPr>
      <w:r w:rsidRPr="0052695A">
        <w:rPr>
          <w:rFonts w:ascii="Arial" w:hAnsi="Arial" w:cs="Arial"/>
          <w:sz w:val="20"/>
          <w:szCs w:val="20"/>
          <w:lang w:val="en-US"/>
        </w:rPr>
        <w:t xml:space="preserve">Inglehart, R. (1990). </w:t>
      </w:r>
      <w:r w:rsidRPr="00F743AD">
        <w:rPr>
          <w:rFonts w:ascii="Arial" w:hAnsi="Arial" w:cs="Arial"/>
          <w:i/>
          <w:sz w:val="20"/>
          <w:szCs w:val="20"/>
          <w:lang w:val="en-US"/>
        </w:rPr>
        <w:t>Culture Shift in Advanced Industrial Society</w:t>
      </w:r>
      <w:r w:rsidRPr="0052695A">
        <w:rPr>
          <w:rFonts w:ascii="Arial" w:hAnsi="Arial" w:cs="Arial"/>
          <w:sz w:val="20"/>
          <w:szCs w:val="20"/>
          <w:lang w:val="en-US"/>
        </w:rPr>
        <w:t xml:space="preserve">. </w:t>
      </w:r>
      <w:r w:rsidRPr="00B77E8F">
        <w:rPr>
          <w:rFonts w:ascii="Arial" w:hAnsi="Arial" w:cs="Arial"/>
          <w:sz w:val="20"/>
          <w:szCs w:val="20"/>
          <w:lang w:val="en-US"/>
        </w:rPr>
        <w:t>Princeton: Princeton University Press.</w:t>
      </w:r>
    </w:p>
    <w:p w:rsidR="000C6B93" w:rsidRPr="00B77E8F"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r w:rsidRPr="002B5CF4">
        <w:rPr>
          <w:rFonts w:ascii="Arial" w:hAnsi="Arial" w:cs="Arial"/>
          <w:sz w:val="20"/>
          <w:szCs w:val="20"/>
          <w:lang w:val="en-US"/>
        </w:rPr>
        <w:t>Inglehart, R. (1971): “The Silent Revolution in Europe”</w:t>
      </w:r>
      <w:r>
        <w:rPr>
          <w:rFonts w:ascii="Arial" w:hAnsi="Arial" w:cs="Arial"/>
          <w:sz w:val="20"/>
          <w:szCs w:val="20"/>
          <w:lang w:val="en-US"/>
        </w:rPr>
        <w:t xml:space="preserve">. </w:t>
      </w:r>
      <w:r w:rsidRPr="002B5CF4">
        <w:rPr>
          <w:rFonts w:ascii="Arial" w:hAnsi="Arial" w:cs="Arial"/>
          <w:i/>
          <w:sz w:val="20"/>
          <w:szCs w:val="20"/>
          <w:lang w:val="en-US"/>
        </w:rPr>
        <w:t>American Political Science Review</w:t>
      </w:r>
      <w:r w:rsidRPr="002B5CF4">
        <w:rPr>
          <w:rFonts w:ascii="Arial" w:hAnsi="Arial" w:cs="Arial"/>
          <w:sz w:val="20"/>
          <w:szCs w:val="20"/>
          <w:lang w:val="en-US"/>
        </w:rPr>
        <w:t>, 65(4): 991-1017.</w:t>
      </w:r>
    </w:p>
    <w:p w:rsidR="00870732" w:rsidRDefault="00870732" w:rsidP="000C6B93">
      <w:pPr>
        <w:spacing w:line="360" w:lineRule="auto"/>
        <w:contextualSpacing/>
        <w:jc w:val="both"/>
        <w:rPr>
          <w:rFonts w:ascii="Arial" w:hAnsi="Arial" w:cs="Arial"/>
          <w:sz w:val="20"/>
          <w:szCs w:val="20"/>
          <w:lang w:val="en-US"/>
        </w:rPr>
      </w:pPr>
    </w:p>
    <w:p w:rsidR="00870732" w:rsidRPr="006F5D70" w:rsidRDefault="00870732" w:rsidP="00870732">
      <w:pPr>
        <w:spacing w:line="360" w:lineRule="auto"/>
        <w:contextualSpacing/>
        <w:jc w:val="both"/>
        <w:rPr>
          <w:rFonts w:ascii="Arial" w:hAnsi="Arial" w:cs="Arial"/>
          <w:sz w:val="20"/>
          <w:szCs w:val="20"/>
        </w:rPr>
      </w:pPr>
      <w:proofErr w:type="spellStart"/>
      <w:r>
        <w:rPr>
          <w:rFonts w:ascii="Arial" w:hAnsi="Arial" w:cs="Arial"/>
          <w:sz w:val="20"/>
          <w:szCs w:val="20"/>
          <w:lang w:val="en-US"/>
        </w:rPr>
        <w:t>Iyengar</w:t>
      </w:r>
      <w:proofErr w:type="spellEnd"/>
      <w:r>
        <w:rPr>
          <w:rFonts w:ascii="Arial" w:hAnsi="Arial" w:cs="Arial"/>
          <w:sz w:val="20"/>
          <w:szCs w:val="20"/>
          <w:lang w:val="en-US"/>
        </w:rPr>
        <w:t>, S. (2005). “</w:t>
      </w:r>
      <w:r w:rsidRPr="00870732">
        <w:rPr>
          <w:rFonts w:ascii="Arial" w:hAnsi="Arial" w:cs="Arial"/>
          <w:sz w:val="20"/>
          <w:szCs w:val="20"/>
          <w:lang w:val="en-US"/>
        </w:rPr>
        <w:t>Speaking of Values: The Framing of American</w:t>
      </w:r>
      <w:r>
        <w:rPr>
          <w:rFonts w:ascii="Arial" w:hAnsi="Arial" w:cs="Arial"/>
          <w:sz w:val="20"/>
          <w:szCs w:val="20"/>
          <w:lang w:val="en-US"/>
        </w:rPr>
        <w:t xml:space="preserve"> </w:t>
      </w:r>
      <w:r w:rsidRPr="00870732">
        <w:rPr>
          <w:rFonts w:ascii="Arial" w:hAnsi="Arial" w:cs="Arial"/>
          <w:sz w:val="20"/>
          <w:szCs w:val="20"/>
          <w:lang w:val="en-US"/>
        </w:rPr>
        <w:t>Politics</w:t>
      </w:r>
      <w:r>
        <w:rPr>
          <w:rFonts w:ascii="Arial" w:hAnsi="Arial" w:cs="Arial"/>
          <w:sz w:val="20"/>
          <w:szCs w:val="20"/>
          <w:lang w:val="en-US"/>
        </w:rPr>
        <w:t xml:space="preserve">”. </w:t>
      </w:r>
      <w:r w:rsidRPr="006F5D70">
        <w:rPr>
          <w:rFonts w:ascii="Arial" w:hAnsi="Arial" w:cs="Arial"/>
          <w:i/>
          <w:sz w:val="20"/>
          <w:szCs w:val="20"/>
        </w:rPr>
        <w:t xml:space="preserve">The </w:t>
      </w:r>
      <w:proofErr w:type="spellStart"/>
      <w:r w:rsidRPr="006F5D70">
        <w:rPr>
          <w:rFonts w:ascii="Arial" w:hAnsi="Arial" w:cs="Arial"/>
          <w:i/>
          <w:sz w:val="20"/>
          <w:szCs w:val="20"/>
        </w:rPr>
        <w:t>Forum</w:t>
      </w:r>
      <w:proofErr w:type="spellEnd"/>
      <w:r w:rsidRPr="006F5D70">
        <w:rPr>
          <w:rFonts w:ascii="Arial" w:hAnsi="Arial" w:cs="Arial"/>
          <w:sz w:val="20"/>
          <w:szCs w:val="20"/>
        </w:rPr>
        <w:t>, 3(3)</w:t>
      </w:r>
      <w:r w:rsidR="006F5D70" w:rsidRPr="006F5D70">
        <w:rPr>
          <w:rFonts w:ascii="Arial" w:hAnsi="Arial" w:cs="Arial"/>
          <w:sz w:val="20"/>
          <w:szCs w:val="20"/>
        </w:rPr>
        <w:t>.</w:t>
      </w:r>
      <w:r w:rsidRPr="006F5D70">
        <w:rPr>
          <w:rFonts w:ascii="Arial" w:hAnsi="Arial" w:cs="Arial"/>
          <w:sz w:val="20"/>
          <w:szCs w:val="20"/>
        </w:rPr>
        <w:t xml:space="preserve"> </w:t>
      </w:r>
    </w:p>
    <w:p w:rsidR="000C6B93" w:rsidRPr="006F5D70" w:rsidRDefault="000C6B93" w:rsidP="000C6B93">
      <w:pPr>
        <w:spacing w:line="360" w:lineRule="auto"/>
        <w:contextualSpacing/>
        <w:jc w:val="both"/>
        <w:rPr>
          <w:rFonts w:ascii="Arial" w:hAnsi="Arial" w:cs="Arial"/>
          <w:sz w:val="20"/>
          <w:szCs w:val="20"/>
        </w:rPr>
      </w:pPr>
    </w:p>
    <w:p w:rsidR="000C6B93" w:rsidRPr="00042F36" w:rsidRDefault="000C6B93" w:rsidP="000C6B93">
      <w:pPr>
        <w:spacing w:line="360" w:lineRule="auto"/>
        <w:contextualSpacing/>
        <w:jc w:val="both"/>
        <w:rPr>
          <w:rFonts w:ascii="Arial" w:hAnsi="Arial" w:cs="Arial"/>
          <w:sz w:val="20"/>
          <w:szCs w:val="20"/>
        </w:rPr>
      </w:pPr>
      <w:r w:rsidRPr="006F5D70">
        <w:rPr>
          <w:rFonts w:ascii="Arial" w:hAnsi="Arial" w:cs="Arial"/>
          <w:sz w:val="20"/>
          <w:szCs w:val="20"/>
        </w:rPr>
        <w:t xml:space="preserve">Jorge, J.E. (2018). </w:t>
      </w:r>
      <w:r w:rsidRPr="00042F36">
        <w:rPr>
          <w:rFonts w:ascii="Arial" w:hAnsi="Arial" w:cs="Arial"/>
          <w:sz w:val="20"/>
          <w:szCs w:val="20"/>
        </w:rPr>
        <w:t>“</w:t>
      </w:r>
      <w:r>
        <w:rPr>
          <w:rFonts w:ascii="Arial" w:hAnsi="Arial" w:cs="Arial"/>
          <w:sz w:val="20"/>
          <w:szCs w:val="20"/>
        </w:rPr>
        <w:t xml:space="preserve">Valores Democráticos para Tiempos de Crisis. Hallazgos de dos Teorías”. </w:t>
      </w:r>
      <w:r w:rsidRPr="00F743AD">
        <w:rPr>
          <w:rFonts w:ascii="Arial" w:hAnsi="Arial" w:cs="Arial"/>
          <w:i/>
          <w:sz w:val="20"/>
          <w:szCs w:val="20"/>
        </w:rPr>
        <w:t>Question</w:t>
      </w:r>
      <w:r>
        <w:rPr>
          <w:rFonts w:ascii="Arial" w:hAnsi="Arial" w:cs="Arial"/>
          <w:sz w:val="20"/>
          <w:szCs w:val="20"/>
        </w:rPr>
        <w:t>, 1(57</w:t>
      </w:r>
      <w:r w:rsidRPr="00042F36">
        <w:rPr>
          <w:rFonts w:ascii="Arial" w:hAnsi="Arial" w:cs="Arial"/>
          <w:sz w:val="20"/>
          <w:szCs w:val="20"/>
        </w:rPr>
        <w:t xml:space="preserve">), </w:t>
      </w:r>
      <w:r>
        <w:rPr>
          <w:rFonts w:ascii="Arial" w:hAnsi="Arial" w:cs="Arial"/>
          <w:sz w:val="20"/>
          <w:szCs w:val="20"/>
        </w:rPr>
        <w:t>1-33</w:t>
      </w:r>
      <w:r w:rsidRPr="00042F36">
        <w:rPr>
          <w:rFonts w:ascii="Arial" w:hAnsi="Arial" w:cs="Arial"/>
          <w:sz w:val="20"/>
          <w:szCs w:val="20"/>
        </w:rPr>
        <w:t>.</w:t>
      </w:r>
    </w:p>
    <w:p w:rsidR="000C6B93" w:rsidRPr="00042F36" w:rsidRDefault="000C6B93" w:rsidP="000C6B93">
      <w:pPr>
        <w:spacing w:line="360" w:lineRule="auto"/>
        <w:contextualSpacing/>
        <w:jc w:val="both"/>
        <w:rPr>
          <w:rFonts w:ascii="Arial" w:hAnsi="Arial" w:cs="Arial"/>
          <w:sz w:val="20"/>
          <w:szCs w:val="20"/>
        </w:rPr>
      </w:pPr>
    </w:p>
    <w:p w:rsidR="000C6B93" w:rsidRDefault="000C6B93" w:rsidP="000C6B93">
      <w:pPr>
        <w:spacing w:line="360" w:lineRule="auto"/>
        <w:contextualSpacing/>
        <w:jc w:val="both"/>
        <w:rPr>
          <w:rFonts w:ascii="Arial" w:hAnsi="Arial" w:cs="Arial"/>
          <w:sz w:val="20"/>
          <w:szCs w:val="20"/>
        </w:rPr>
      </w:pPr>
      <w:r w:rsidRPr="00042F36">
        <w:rPr>
          <w:rFonts w:ascii="Arial" w:hAnsi="Arial" w:cs="Arial"/>
          <w:sz w:val="20"/>
          <w:szCs w:val="20"/>
        </w:rPr>
        <w:t xml:space="preserve">Jorge, J.E. (2017). “Estado de </w:t>
      </w:r>
      <w:r>
        <w:rPr>
          <w:rFonts w:ascii="Arial" w:hAnsi="Arial" w:cs="Arial"/>
          <w:sz w:val="20"/>
          <w:szCs w:val="20"/>
        </w:rPr>
        <w:t>D</w:t>
      </w:r>
      <w:r w:rsidRPr="00042F36">
        <w:rPr>
          <w:rFonts w:ascii="Arial" w:hAnsi="Arial" w:cs="Arial"/>
          <w:sz w:val="20"/>
          <w:szCs w:val="20"/>
        </w:rPr>
        <w:t xml:space="preserve">erecho y Valores Democráticos. Las Direcciones del Cambio Cultural”. </w:t>
      </w:r>
      <w:r w:rsidRPr="00F743AD">
        <w:rPr>
          <w:rFonts w:ascii="Arial" w:hAnsi="Arial" w:cs="Arial"/>
          <w:i/>
          <w:sz w:val="20"/>
          <w:szCs w:val="20"/>
        </w:rPr>
        <w:t>Question</w:t>
      </w:r>
      <w:r w:rsidRPr="00042F36">
        <w:rPr>
          <w:rFonts w:ascii="Arial" w:hAnsi="Arial" w:cs="Arial"/>
          <w:sz w:val="20"/>
          <w:szCs w:val="20"/>
        </w:rPr>
        <w:t>, 1(54), 172-206.</w:t>
      </w:r>
    </w:p>
    <w:p w:rsidR="00A61CDB" w:rsidRDefault="00A61CDB" w:rsidP="000C6B93">
      <w:pPr>
        <w:spacing w:line="360" w:lineRule="auto"/>
        <w:contextualSpacing/>
        <w:jc w:val="both"/>
        <w:rPr>
          <w:rFonts w:ascii="Arial" w:hAnsi="Arial" w:cs="Arial"/>
          <w:sz w:val="20"/>
          <w:szCs w:val="20"/>
        </w:rPr>
      </w:pPr>
    </w:p>
    <w:p w:rsidR="00A61CDB" w:rsidRPr="00042F36" w:rsidRDefault="00A61CDB" w:rsidP="000C6B93">
      <w:pPr>
        <w:spacing w:line="360" w:lineRule="auto"/>
        <w:contextualSpacing/>
        <w:jc w:val="both"/>
        <w:rPr>
          <w:rFonts w:ascii="Arial" w:hAnsi="Arial" w:cs="Arial"/>
          <w:sz w:val="20"/>
          <w:szCs w:val="20"/>
        </w:rPr>
      </w:pPr>
      <w:r w:rsidRPr="00983BDF">
        <w:rPr>
          <w:rFonts w:ascii="Arial" w:hAnsi="Arial" w:cs="Arial"/>
          <w:sz w:val="20"/>
          <w:szCs w:val="20"/>
        </w:rPr>
        <w:t>Jorge, J</w:t>
      </w:r>
      <w:r w:rsidR="00324944">
        <w:rPr>
          <w:rFonts w:ascii="Arial" w:hAnsi="Arial" w:cs="Arial"/>
          <w:sz w:val="20"/>
          <w:szCs w:val="20"/>
        </w:rPr>
        <w:t xml:space="preserve">.E. </w:t>
      </w:r>
      <w:r w:rsidRPr="00983BDF">
        <w:rPr>
          <w:rFonts w:ascii="Arial" w:hAnsi="Arial" w:cs="Arial"/>
          <w:sz w:val="20"/>
          <w:szCs w:val="20"/>
        </w:rPr>
        <w:t xml:space="preserve">(2016a): “La confianza interpersonal revela sus misterios. ¿La Partícula de Dios?”, </w:t>
      </w:r>
      <w:r w:rsidRPr="00A61CDB">
        <w:rPr>
          <w:rFonts w:ascii="Arial" w:hAnsi="Arial" w:cs="Arial"/>
          <w:i/>
          <w:sz w:val="20"/>
          <w:szCs w:val="20"/>
        </w:rPr>
        <w:t>Question</w:t>
      </w:r>
      <w:r w:rsidRPr="00983BDF">
        <w:rPr>
          <w:rFonts w:ascii="Arial" w:hAnsi="Arial" w:cs="Arial"/>
          <w:sz w:val="20"/>
          <w:szCs w:val="20"/>
        </w:rPr>
        <w:t xml:space="preserve"> 1(52)</w:t>
      </w:r>
      <w:r>
        <w:rPr>
          <w:rFonts w:ascii="Arial" w:hAnsi="Arial" w:cs="Arial"/>
          <w:sz w:val="20"/>
          <w:szCs w:val="20"/>
        </w:rPr>
        <w:t>: 143-74.</w:t>
      </w:r>
      <w:r w:rsidRPr="00983BDF">
        <w:rPr>
          <w:rFonts w:ascii="Arial" w:hAnsi="Arial" w:cs="Arial"/>
          <w:sz w:val="20"/>
          <w:szCs w:val="20"/>
        </w:rPr>
        <w:t xml:space="preserve"> </w:t>
      </w:r>
    </w:p>
    <w:p w:rsidR="000C6B93" w:rsidRPr="00042F36" w:rsidRDefault="000C6B93" w:rsidP="000C6B93">
      <w:pPr>
        <w:spacing w:line="360" w:lineRule="auto"/>
        <w:contextualSpacing/>
        <w:jc w:val="both"/>
        <w:rPr>
          <w:rFonts w:ascii="Arial" w:hAnsi="Arial" w:cs="Arial"/>
          <w:sz w:val="20"/>
          <w:szCs w:val="20"/>
        </w:rPr>
      </w:pPr>
    </w:p>
    <w:p w:rsidR="000C6B93" w:rsidRPr="00042F36" w:rsidRDefault="000C6B93" w:rsidP="000C6B93">
      <w:pPr>
        <w:spacing w:line="360" w:lineRule="auto"/>
        <w:contextualSpacing/>
        <w:jc w:val="both"/>
        <w:rPr>
          <w:rFonts w:ascii="Arial" w:hAnsi="Arial" w:cs="Arial"/>
          <w:sz w:val="20"/>
          <w:szCs w:val="20"/>
        </w:rPr>
      </w:pPr>
      <w:r w:rsidRPr="00042F36">
        <w:rPr>
          <w:rFonts w:ascii="Arial" w:hAnsi="Arial" w:cs="Arial"/>
          <w:sz w:val="20"/>
          <w:szCs w:val="20"/>
        </w:rPr>
        <w:t>Jorge, J.E. (2016</w:t>
      </w:r>
      <w:r w:rsidR="00A61CDB">
        <w:rPr>
          <w:rFonts w:ascii="Arial" w:hAnsi="Arial" w:cs="Arial"/>
          <w:sz w:val="20"/>
          <w:szCs w:val="20"/>
        </w:rPr>
        <w:t>b</w:t>
      </w:r>
      <w:r w:rsidRPr="00042F36">
        <w:rPr>
          <w:rFonts w:ascii="Arial" w:hAnsi="Arial" w:cs="Arial"/>
          <w:sz w:val="20"/>
          <w:szCs w:val="20"/>
        </w:rPr>
        <w:t xml:space="preserve">). “Teoría de la Cultura Política. Enfocando el Caso Argentino”. </w:t>
      </w:r>
      <w:r w:rsidRPr="00D944D0">
        <w:rPr>
          <w:rFonts w:ascii="Arial" w:hAnsi="Arial" w:cs="Arial"/>
          <w:i/>
          <w:sz w:val="20"/>
          <w:szCs w:val="20"/>
        </w:rPr>
        <w:t>Question</w:t>
      </w:r>
      <w:r w:rsidRPr="00042F36">
        <w:rPr>
          <w:rFonts w:ascii="Arial" w:hAnsi="Arial" w:cs="Arial"/>
          <w:sz w:val="20"/>
          <w:szCs w:val="20"/>
        </w:rPr>
        <w:t>, 1(49): 300-21.</w:t>
      </w:r>
    </w:p>
    <w:p w:rsidR="000C6B93" w:rsidRPr="00042F36" w:rsidRDefault="000C6B93" w:rsidP="000C6B93">
      <w:pPr>
        <w:spacing w:line="360" w:lineRule="auto"/>
        <w:contextualSpacing/>
        <w:jc w:val="both"/>
        <w:rPr>
          <w:rFonts w:ascii="Arial" w:hAnsi="Arial" w:cs="Arial"/>
          <w:sz w:val="20"/>
          <w:szCs w:val="20"/>
        </w:rPr>
      </w:pPr>
    </w:p>
    <w:p w:rsidR="000C6B93" w:rsidRPr="00891601" w:rsidRDefault="000C6B93" w:rsidP="000C6B93">
      <w:pPr>
        <w:spacing w:line="360" w:lineRule="auto"/>
        <w:contextualSpacing/>
        <w:jc w:val="both"/>
        <w:rPr>
          <w:rFonts w:ascii="Arial" w:hAnsi="Arial" w:cs="Arial"/>
          <w:sz w:val="20"/>
          <w:szCs w:val="20"/>
        </w:rPr>
      </w:pPr>
      <w:r w:rsidRPr="00042F36">
        <w:rPr>
          <w:rFonts w:ascii="Arial" w:hAnsi="Arial" w:cs="Arial"/>
          <w:sz w:val="20"/>
          <w:szCs w:val="20"/>
        </w:rPr>
        <w:t xml:space="preserve">Jorge, J.E. (2015). “La Cultura Política Argentina: una Radiografía”. </w:t>
      </w:r>
      <w:r w:rsidRPr="00891601">
        <w:rPr>
          <w:rFonts w:ascii="Arial" w:hAnsi="Arial" w:cs="Arial"/>
          <w:i/>
          <w:sz w:val="20"/>
          <w:szCs w:val="20"/>
        </w:rPr>
        <w:t>Question</w:t>
      </w:r>
      <w:r w:rsidRPr="00891601">
        <w:rPr>
          <w:rFonts w:ascii="Arial" w:hAnsi="Arial" w:cs="Arial"/>
          <w:sz w:val="20"/>
          <w:szCs w:val="20"/>
        </w:rPr>
        <w:t>, 1(48): 372-403.</w:t>
      </w:r>
    </w:p>
    <w:p w:rsidR="000C6B93" w:rsidRPr="00891601" w:rsidRDefault="000C6B93" w:rsidP="000C6B93">
      <w:pPr>
        <w:spacing w:line="360" w:lineRule="auto"/>
        <w:contextualSpacing/>
        <w:jc w:val="both"/>
        <w:rPr>
          <w:rFonts w:ascii="Arial" w:hAnsi="Arial" w:cs="Arial"/>
          <w:sz w:val="20"/>
          <w:szCs w:val="20"/>
        </w:rPr>
      </w:pPr>
    </w:p>
    <w:p w:rsidR="000C6B93" w:rsidRDefault="000C6B93" w:rsidP="000C6B93">
      <w:pPr>
        <w:spacing w:line="360" w:lineRule="auto"/>
        <w:contextualSpacing/>
        <w:jc w:val="both"/>
        <w:rPr>
          <w:rFonts w:ascii="Arial" w:hAnsi="Arial" w:cs="Arial"/>
          <w:sz w:val="20"/>
          <w:szCs w:val="20"/>
          <w:lang w:val="en-US"/>
        </w:rPr>
      </w:pPr>
      <w:r w:rsidRPr="00891601">
        <w:rPr>
          <w:rFonts w:ascii="Arial" w:hAnsi="Arial" w:cs="Arial"/>
          <w:sz w:val="20"/>
          <w:szCs w:val="20"/>
        </w:rPr>
        <w:t xml:space="preserve">Jorge, J.E. (2010). </w:t>
      </w:r>
      <w:r w:rsidRPr="00F355D7">
        <w:rPr>
          <w:rFonts w:ascii="Arial" w:hAnsi="Arial" w:cs="Arial"/>
          <w:i/>
          <w:sz w:val="20"/>
          <w:szCs w:val="20"/>
        </w:rPr>
        <w:t>Cultura Política y Democracia en Argentina</w:t>
      </w:r>
      <w:r w:rsidRPr="00055308">
        <w:rPr>
          <w:rFonts w:ascii="Arial" w:hAnsi="Arial" w:cs="Arial"/>
          <w:sz w:val="20"/>
          <w:szCs w:val="20"/>
        </w:rPr>
        <w:t xml:space="preserve">. </w:t>
      </w:r>
      <w:r w:rsidRPr="00891601">
        <w:rPr>
          <w:rFonts w:ascii="Arial" w:hAnsi="Arial" w:cs="Arial"/>
          <w:sz w:val="20"/>
          <w:szCs w:val="20"/>
          <w:lang w:val="en-US"/>
        </w:rPr>
        <w:t xml:space="preserve">La Plata: Edulp. </w:t>
      </w:r>
    </w:p>
    <w:p w:rsidR="00173148" w:rsidRDefault="00173148" w:rsidP="000C6B93">
      <w:pPr>
        <w:spacing w:line="360" w:lineRule="auto"/>
        <w:contextualSpacing/>
        <w:jc w:val="both"/>
        <w:rPr>
          <w:rFonts w:ascii="Arial" w:hAnsi="Arial" w:cs="Arial"/>
          <w:sz w:val="20"/>
          <w:szCs w:val="20"/>
          <w:lang w:val="en-US"/>
        </w:rPr>
      </w:pPr>
    </w:p>
    <w:p w:rsidR="00173148" w:rsidRPr="00891601" w:rsidRDefault="00173148" w:rsidP="000C6B93">
      <w:pPr>
        <w:spacing w:line="360" w:lineRule="auto"/>
        <w:contextualSpacing/>
        <w:jc w:val="both"/>
        <w:rPr>
          <w:rFonts w:ascii="Arial" w:hAnsi="Arial" w:cs="Arial"/>
          <w:sz w:val="20"/>
          <w:szCs w:val="20"/>
          <w:lang w:val="en-US"/>
        </w:rPr>
      </w:pPr>
      <w:proofErr w:type="spellStart"/>
      <w:r>
        <w:rPr>
          <w:rFonts w:ascii="Arial" w:hAnsi="Arial" w:cs="Arial"/>
          <w:sz w:val="20"/>
          <w:szCs w:val="20"/>
          <w:lang w:val="en-US"/>
        </w:rPr>
        <w:t>Lakoff</w:t>
      </w:r>
      <w:proofErr w:type="spellEnd"/>
      <w:r>
        <w:rPr>
          <w:rFonts w:ascii="Arial" w:hAnsi="Arial" w:cs="Arial"/>
          <w:sz w:val="20"/>
          <w:szCs w:val="20"/>
          <w:lang w:val="en-US"/>
        </w:rPr>
        <w:t xml:space="preserve">, G. (2002). </w:t>
      </w:r>
      <w:proofErr w:type="gramStart"/>
      <w:r w:rsidRPr="00173148">
        <w:rPr>
          <w:rFonts w:ascii="Arial" w:hAnsi="Arial" w:cs="Arial"/>
          <w:i/>
          <w:sz w:val="20"/>
          <w:szCs w:val="20"/>
          <w:lang w:val="en-US"/>
        </w:rPr>
        <w:t>Moral Politics</w:t>
      </w:r>
      <w:r>
        <w:rPr>
          <w:rFonts w:ascii="Arial" w:hAnsi="Arial" w:cs="Arial"/>
          <w:sz w:val="20"/>
          <w:szCs w:val="20"/>
          <w:lang w:val="en-US"/>
        </w:rPr>
        <w:t>.</w:t>
      </w:r>
      <w:proofErr w:type="gramEnd"/>
      <w:r>
        <w:rPr>
          <w:rFonts w:ascii="Arial" w:hAnsi="Arial" w:cs="Arial"/>
          <w:sz w:val="20"/>
          <w:szCs w:val="20"/>
          <w:lang w:val="en-US"/>
        </w:rPr>
        <w:t xml:space="preserve"> </w:t>
      </w:r>
      <w:r w:rsidRPr="00173148">
        <w:rPr>
          <w:rFonts w:ascii="Arial" w:hAnsi="Arial" w:cs="Arial"/>
          <w:sz w:val="20"/>
          <w:szCs w:val="20"/>
          <w:lang w:val="en-US"/>
        </w:rPr>
        <w:t>Chicago: University of Chicago</w:t>
      </w:r>
    </w:p>
    <w:p w:rsidR="000C6B93" w:rsidRPr="00891601"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r w:rsidRPr="00891601">
        <w:rPr>
          <w:rFonts w:ascii="Arial" w:hAnsi="Arial" w:cs="Arial"/>
          <w:sz w:val="20"/>
          <w:szCs w:val="20"/>
          <w:lang w:val="en-US"/>
        </w:rPr>
        <w:t xml:space="preserve">Landis, D. y Albert, R. D. (eds.) </w:t>
      </w:r>
      <w:r w:rsidRPr="00E26457">
        <w:rPr>
          <w:rFonts w:ascii="Arial" w:hAnsi="Arial" w:cs="Arial"/>
          <w:sz w:val="20"/>
          <w:szCs w:val="20"/>
          <w:lang w:val="en-US"/>
        </w:rPr>
        <w:t xml:space="preserve">(2012). </w:t>
      </w:r>
      <w:proofErr w:type="gramStart"/>
      <w:r w:rsidRPr="00E26457">
        <w:rPr>
          <w:rFonts w:ascii="Arial" w:hAnsi="Arial" w:cs="Arial"/>
          <w:i/>
          <w:sz w:val="20"/>
          <w:szCs w:val="20"/>
          <w:lang w:val="en-US"/>
        </w:rPr>
        <w:t>Handbook of Ethnic Conflict</w:t>
      </w:r>
      <w:r w:rsidRPr="00E26457">
        <w:rPr>
          <w:rFonts w:ascii="Arial" w:hAnsi="Arial" w:cs="Arial"/>
          <w:sz w:val="20"/>
          <w:szCs w:val="20"/>
          <w:lang w:val="en-US"/>
        </w:rPr>
        <w:t>.</w:t>
      </w:r>
      <w:proofErr w:type="gramEnd"/>
      <w:r w:rsidRPr="00E26457">
        <w:rPr>
          <w:rFonts w:ascii="Arial" w:hAnsi="Arial" w:cs="Arial"/>
          <w:sz w:val="20"/>
          <w:szCs w:val="20"/>
          <w:lang w:val="en-US"/>
        </w:rPr>
        <w:t xml:space="preserve"> </w:t>
      </w:r>
      <w:r>
        <w:rPr>
          <w:rFonts w:ascii="Arial" w:hAnsi="Arial" w:cs="Arial"/>
          <w:sz w:val="20"/>
          <w:szCs w:val="20"/>
          <w:lang w:val="en-US"/>
        </w:rPr>
        <w:t xml:space="preserve">New York: Springer. </w:t>
      </w:r>
    </w:p>
    <w:p w:rsidR="006F5D70" w:rsidRDefault="006F5D70" w:rsidP="000C6B93">
      <w:pPr>
        <w:spacing w:line="360" w:lineRule="auto"/>
        <w:contextualSpacing/>
        <w:jc w:val="both"/>
        <w:rPr>
          <w:rFonts w:ascii="Arial" w:hAnsi="Arial" w:cs="Arial"/>
          <w:sz w:val="20"/>
          <w:szCs w:val="20"/>
          <w:lang w:val="en-US"/>
        </w:rPr>
      </w:pPr>
    </w:p>
    <w:p w:rsidR="006F5D70" w:rsidRDefault="006F5D70" w:rsidP="006F5D70">
      <w:pPr>
        <w:spacing w:line="360" w:lineRule="auto"/>
        <w:contextualSpacing/>
        <w:jc w:val="both"/>
        <w:rPr>
          <w:rFonts w:ascii="Arial" w:hAnsi="Arial" w:cs="Arial"/>
          <w:sz w:val="20"/>
          <w:szCs w:val="20"/>
          <w:lang w:val="en-US"/>
        </w:rPr>
      </w:pPr>
      <w:proofErr w:type="gramStart"/>
      <w:r w:rsidRPr="006F5D70">
        <w:rPr>
          <w:rFonts w:ascii="Arial" w:hAnsi="Arial" w:cs="Arial"/>
          <w:sz w:val="20"/>
          <w:szCs w:val="20"/>
          <w:lang w:val="en-US"/>
        </w:rPr>
        <w:t>Layman,</w:t>
      </w:r>
      <w:r>
        <w:rPr>
          <w:rFonts w:ascii="Arial" w:hAnsi="Arial" w:cs="Arial"/>
          <w:sz w:val="20"/>
          <w:szCs w:val="20"/>
          <w:lang w:val="en-US"/>
        </w:rPr>
        <w:t xml:space="preserve"> G.C., </w:t>
      </w:r>
      <w:proofErr w:type="spellStart"/>
      <w:r w:rsidRPr="006F5D70">
        <w:rPr>
          <w:rFonts w:ascii="Arial" w:hAnsi="Arial" w:cs="Arial"/>
          <w:sz w:val="20"/>
          <w:szCs w:val="20"/>
          <w:lang w:val="en-US"/>
        </w:rPr>
        <w:t>Carsey</w:t>
      </w:r>
      <w:proofErr w:type="spellEnd"/>
      <w:r w:rsidRPr="006F5D70">
        <w:rPr>
          <w:rFonts w:ascii="Arial" w:hAnsi="Arial" w:cs="Arial"/>
          <w:sz w:val="20"/>
          <w:szCs w:val="20"/>
          <w:lang w:val="en-US"/>
        </w:rPr>
        <w:t>,</w:t>
      </w:r>
      <w:r>
        <w:rPr>
          <w:rFonts w:ascii="Arial" w:hAnsi="Arial" w:cs="Arial"/>
          <w:sz w:val="20"/>
          <w:szCs w:val="20"/>
          <w:lang w:val="en-US"/>
        </w:rPr>
        <w:t xml:space="preserve"> T.M. y </w:t>
      </w:r>
      <w:r w:rsidRPr="006F5D70">
        <w:rPr>
          <w:rFonts w:ascii="Arial" w:hAnsi="Arial" w:cs="Arial"/>
          <w:sz w:val="20"/>
          <w:szCs w:val="20"/>
          <w:lang w:val="en-US"/>
        </w:rPr>
        <w:t>Horowitz</w:t>
      </w:r>
      <w:r>
        <w:rPr>
          <w:rFonts w:ascii="Arial" w:hAnsi="Arial" w:cs="Arial"/>
          <w:sz w:val="20"/>
          <w:szCs w:val="20"/>
          <w:lang w:val="en-US"/>
        </w:rPr>
        <w:t>, J.M. (2006).</w:t>
      </w:r>
      <w:proofErr w:type="gramEnd"/>
      <w:r>
        <w:rPr>
          <w:rFonts w:ascii="Arial" w:hAnsi="Arial" w:cs="Arial"/>
          <w:sz w:val="20"/>
          <w:szCs w:val="20"/>
          <w:lang w:val="en-US"/>
        </w:rPr>
        <w:t xml:space="preserve"> </w:t>
      </w:r>
      <w:proofErr w:type="gramStart"/>
      <w:r>
        <w:rPr>
          <w:rFonts w:ascii="Arial" w:hAnsi="Arial" w:cs="Arial"/>
          <w:sz w:val="20"/>
          <w:szCs w:val="20"/>
          <w:lang w:val="en-US"/>
        </w:rPr>
        <w:t>“Party Polarization in American Politics”.</w:t>
      </w:r>
      <w:proofErr w:type="gramEnd"/>
      <w:r>
        <w:rPr>
          <w:rFonts w:ascii="Arial" w:hAnsi="Arial" w:cs="Arial"/>
          <w:sz w:val="20"/>
          <w:szCs w:val="20"/>
          <w:lang w:val="en-US"/>
        </w:rPr>
        <w:t xml:space="preserve"> </w:t>
      </w:r>
      <w:r w:rsidRPr="00240AB2">
        <w:rPr>
          <w:rFonts w:ascii="Arial" w:hAnsi="Arial" w:cs="Arial"/>
          <w:i/>
          <w:sz w:val="20"/>
          <w:szCs w:val="20"/>
          <w:lang w:val="en-US"/>
        </w:rPr>
        <w:t>Annual Review of Political Science</w:t>
      </w:r>
      <w:r>
        <w:rPr>
          <w:rFonts w:ascii="Arial" w:hAnsi="Arial" w:cs="Arial"/>
          <w:sz w:val="20"/>
          <w:szCs w:val="20"/>
          <w:lang w:val="en-US"/>
        </w:rPr>
        <w:t xml:space="preserve">, 9, 83-110. </w:t>
      </w:r>
    </w:p>
    <w:p w:rsidR="006B0CE1" w:rsidRDefault="006B0CE1" w:rsidP="000C6B93">
      <w:pPr>
        <w:spacing w:line="360" w:lineRule="auto"/>
        <w:contextualSpacing/>
        <w:jc w:val="both"/>
        <w:rPr>
          <w:rFonts w:ascii="Arial" w:hAnsi="Arial" w:cs="Arial"/>
          <w:sz w:val="20"/>
          <w:szCs w:val="20"/>
          <w:lang w:val="en-US"/>
        </w:rPr>
      </w:pPr>
    </w:p>
    <w:p w:rsidR="006B0CE1" w:rsidRDefault="006B0CE1" w:rsidP="006B0CE1">
      <w:pPr>
        <w:spacing w:line="360" w:lineRule="auto"/>
        <w:contextualSpacing/>
        <w:jc w:val="both"/>
        <w:rPr>
          <w:rFonts w:ascii="Arial" w:hAnsi="Arial" w:cs="Arial"/>
          <w:sz w:val="20"/>
          <w:szCs w:val="20"/>
          <w:lang w:val="en-US"/>
        </w:rPr>
      </w:pPr>
      <w:proofErr w:type="spellStart"/>
      <w:r w:rsidRPr="006B0CE1">
        <w:rPr>
          <w:rFonts w:ascii="Arial" w:hAnsi="Arial" w:cs="Arial"/>
          <w:sz w:val="20"/>
          <w:szCs w:val="20"/>
          <w:lang w:val="en-US"/>
        </w:rPr>
        <w:t>Leighley</w:t>
      </w:r>
      <w:proofErr w:type="spellEnd"/>
      <w:r>
        <w:rPr>
          <w:rFonts w:ascii="Arial" w:hAnsi="Arial" w:cs="Arial"/>
          <w:sz w:val="20"/>
          <w:szCs w:val="20"/>
          <w:lang w:val="en-US"/>
        </w:rPr>
        <w:t xml:space="preserve">, J.E. y </w:t>
      </w:r>
      <w:proofErr w:type="spellStart"/>
      <w:r>
        <w:rPr>
          <w:rFonts w:ascii="Arial" w:hAnsi="Arial" w:cs="Arial"/>
          <w:sz w:val="20"/>
          <w:szCs w:val="20"/>
          <w:lang w:val="en-US"/>
        </w:rPr>
        <w:t>Nagler</w:t>
      </w:r>
      <w:proofErr w:type="spellEnd"/>
      <w:r>
        <w:rPr>
          <w:rFonts w:ascii="Arial" w:hAnsi="Arial" w:cs="Arial"/>
          <w:sz w:val="20"/>
          <w:szCs w:val="20"/>
          <w:lang w:val="en-US"/>
        </w:rPr>
        <w:t xml:space="preserve">, J. (2007): </w:t>
      </w:r>
      <w:r w:rsidRPr="006B0CE1">
        <w:rPr>
          <w:rFonts w:ascii="Arial" w:hAnsi="Arial" w:cs="Arial"/>
          <w:sz w:val="20"/>
          <w:szCs w:val="20"/>
          <w:lang w:val="en-US"/>
        </w:rPr>
        <w:t xml:space="preserve"> </w:t>
      </w:r>
      <w:r>
        <w:rPr>
          <w:rFonts w:ascii="Arial" w:hAnsi="Arial" w:cs="Arial"/>
          <w:sz w:val="20"/>
          <w:szCs w:val="20"/>
          <w:lang w:val="en-US"/>
        </w:rPr>
        <w:t>“</w:t>
      </w:r>
      <w:r w:rsidRPr="006B0CE1">
        <w:rPr>
          <w:rFonts w:ascii="Arial" w:hAnsi="Arial" w:cs="Arial"/>
          <w:sz w:val="20"/>
          <w:szCs w:val="20"/>
          <w:lang w:val="en-US"/>
        </w:rPr>
        <w:t>Who Votes Now? And Does It Matter?</w:t>
      </w:r>
      <w:r>
        <w:rPr>
          <w:rFonts w:ascii="Arial" w:hAnsi="Arial" w:cs="Arial"/>
          <w:sz w:val="20"/>
          <w:szCs w:val="20"/>
          <w:lang w:val="en-US"/>
        </w:rPr>
        <w:t xml:space="preserve">” </w:t>
      </w:r>
      <w:proofErr w:type="gramStart"/>
      <w:r>
        <w:rPr>
          <w:rFonts w:ascii="Arial" w:hAnsi="Arial" w:cs="Arial"/>
          <w:sz w:val="20"/>
          <w:szCs w:val="20"/>
          <w:lang w:val="en-US"/>
        </w:rPr>
        <w:t xml:space="preserve">Paper en </w:t>
      </w:r>
      <w:r w:rsidRPr="006B0CE1">
        <w:rPr>
          <w:rFonts w:ascii="Arial" w:hAnsi="Arial" w:cs="Arial"/>
          <w:i/>
          <w:sz w:val="20"/>
          <w:szCs w:val="20"/>
          <w:lang w:val="en-US"/>
        </w:rPr>
        <w:t>Annual Meeting of the Midwest Political Science Association</w:t>
      </w:r>
      <w:r w:rsidRPr="006B0CE1">
        <w:rPr>
          <w:rFonts w:ascii="Arial" w:hAnsi="Arial" w:cs="Arial"/>
          <w:sz w:val="20"/>
          <w:szCs w:val="20"/>
          <w:lang w:val="en-US"/>
        </w:rPr>
        <w:t>, Chicago, April 12-15</w:t>
      </w:r>
      <w:r>
        <w:rPr>
          <w:rFonts w:ascii="Arial" w:hAnsi="Arial" w:cs="Arial"/>
          <w:sz w:val="20"/>
          <w:szCs w:val="20"/>
          <w:lang w:val="en-US"/>
        </w:rPr>
        <w:t>.</w:t>
      </w:r>
      <w:proofErr w:type="gramEnd"/>
      <w:r>
        <w:rPr>
          <w:rFonts w:ascii="Arial" w:hAnsi="Arial" w:cs="Arial"/>
          <w:sz w:val="20"/>
          <w:szCs w:val="20"/>
          <w:lang w:val="en-US"/>
        </w:rPr>
        <w:t xml:space="preserve">  </w:t>
      </w:r>
    </w:p>
    <w:p w:rsidR="007B3656" w:rsidRDefault="007B3656" w:rsidP="006B0CE1">
      <w:pPr>
        <w:spacing w:line="360" w:lineRule="auto"/>
        <w:contextualSpacing/>
        <w:jc w:val="both"/>
        <w:rPr>
          <w:rFonts w:ascii="Arial" w:hAnsi="Arial" w:cs="Arial"/>
          <w:sz w:val="20"/>
          <w:szCs w:val="20"/>
          <w:lang w:val="en-US"/>
        </w:rPr>
      </w:pPr>
    </w:p>
    <w:p w:rsidR="007B3656" w:rsidRPr="007B3656" w:rsidRDefault="007B3656" w:rsidP="006B0CE1">
      <w:pPr>
        <w:spacing w:line="360" w:lineRule="auto"/>
        <w:contextualSpacing/>
        <w:jc w:val="both"/>
        <w:rPr>
          <w:rFonts w:ascii="Arial" w:hAnsi="Arial" w:cs="Arial"/>
          <w:sz w:val="20"/>
          <w:szCs w:val="20"/>
          <w:lang w:val="en-US"/>
        </w:rPr>
      </w:pPr>
      <w:proofErr w:type="spellStart"/>
      <w:r w:rsidRPr="007B3656">
        <w:rPr>
          <w:rFonts w:ascii="Arial" w:hAnsi="Arial" w:cs="Arial"/>
          <w:sz w:val="20"/>
          <w:szCs w:val="20"/>
        </w:rPr>
        <w:t>Levendusky</w:t>
      </w:r>
      <w:proofErr w:type="spellEnd"/>
      <w:r w:rsidRPr="007B3656">
        <w:rPr>
          <w:rFonts w:ascii="Arial" w:hAnsi="Arial" w:cs="Arial"/>
          <w:sz w:val="20"/>
          <w:szCs w:val="20"/>
        </w:rPr>
        <w:t xml:space="preserve">, M.S. y </w:t>
      </w:r>
      <w:proofErr w:type="spellStart"/>
      <w:r w:rsidRPr="007B3656">
        <w:rPr>
          <w:rFonts w:ascii="Arial" w:hAnsi="Arial" w:cs="Arial"/>
          <w:sz w:val="20"/>
          <w:szCs w:val="20"/>
        </w:rPr>
        <w:t>Malhotra</w:t>
      </w:r>
      <w:proofErr w:type="spellEnd"/>
      <w:r w:rsidRPr="007B3656">
        <w:rPr>
          <w:rFonts w:ascii="Arial" w:hAnsi="Arial" w:cs="Arial"/>
          <w:sz w:val="20"/>
          <w:szCs w:val="20"/>
        </w:rPr>
        <w:t xml:space="preserve">, </w:t>
      </w:r>
      <w:r>
        <w:rPr>
          <w:rFonts w:ascii="Arial" w:hAnsi="Arial" w:cs="Arial"/>
          <w:sz w:val="20"/>
          <w:szCs w:val="20"/>
        </w:rPr>
        <w:t>N</w:t>
      </w:r>
      <w:r w:rsidRPr="007B3656">
        <w:rPr>
          <w:rFonts w:ascii="Arial" w:hAnsi="Arial" w:cs="Arial"/>
          <w:sz w:val="20"/>
          <w:szCs w:val="20"/>
        </w:rPr>
        <w:t xml:space="preserve">. </w:t>
      </w:r>
      <w:r>
        <w:rPr>
          <w:rFonts w:ascii="Arial" w:hAnsi="Arial" w:cs="Arial"/>
          <w:sz w:val="20"/>
          <w:szCs w:val="20"/>
        </w:rPr>
        <w:t xml:space="preserve">(2016). </w:t>
      </w:r>
      <w:r w:rsidRPr="007B3656">
        <w:rPr>
          <w:rFonts w:ascii="Arial" w:hAnsi="Arial" w:cs="Arial"/>
          <w:sz w:val="20"/>
          <w:szCs w:val="20"/>
          <w:lang w:val="en-US"/>
        </w:rPr>
        <w:t>“(</w:t>
      </w:r>
      <w:proofErr w:type="spellStart"/>
      <w:r w:rsidRPr="007B3656">
        <w:rPr>
          <w:rFonts w:ascii="Arial" w:hAnsi="Arial" w:cs="Arial"/>
          <w:sz w:val="20"/>
          <w:szCs w:val="20"/>
          <w:lang w:val="en-US"/>
        </w:rPr>
        <w:t>Mis</w:t>
      </w:r>
      <w:proofErr w:type="spellEnd"/>
      <w:proofErr w:type="gramStart"/>
      <w:r w:rsidRPr="007B3656">
        <w:rPr>
          <w:rFonts w:ascii="Arial" w:hAnsi="Arial" w:cs="Arial"/>
          <w:sz w:val="20"/>
          <w:szCs w:val="20"/>
          <w:lang w:val="en-US"/>
        </w:rPr>
        <w:t>)perceptions</w:t>
      </w:r>
      <w:proofErr w:type="gramEnd"/>
      <w:r w:rsidRPr="007B3656">
        <w:rPr>
          <w:rFonts w:ascii="Arial" w:hAnsi="Arial" w:cs="Arial"/>
          <w:sz w:val="20"/>
          <w:szCs w:val="20"/>
          <w:lang w:val="en-US"/>
        </w:rPr>
        <w:t xml:space="preserve"> of Partisan Polarization in the American Public”, </w:t>
      </w:r>
      <w:r>
        <w:rPr>
          <w:rFonts w:ascii="Arial" w:hAnsi="Arial" w:cs="Arial"/>
          <w:sz w:val="20"/>
          <w:szCs w:val="20"/>
          <w:lang w:val="en-US"/>
        </w:rPr>
        <w:t xml:space="preserve">Public Opinion Quarterly, 80, </w:t>
      </w:r>
      <w:r w:rsidRPr="007B3656">
        <w:rPr>
          <w:rFonts w:ascii="Arial" w:hAnsi="Arial" w:cs="Arial"/>
          <w:sz w:val="20"/>
          <w:szCs w:val="20"/>
          <w:lang w:val="en-US"/>
        </w:rPr>
        <w:t>378–391</w:t>
      </w:r>
      <w:r>
        <w:rPr>
          <w:rFonts w:ascii="Arial" w:hAnsi="Arial" w:cs="Arial"/>
          <w:sz w:val="20"/>
          <w:szCs w:val="20"/>
          <w:lang w:val="en-US"/>
        </w:rPr>
        <w:t xml:space="preserve">. </w:t>
      </w:r>
    </w:p>
    <w:p w:rsidR="000C6B93" w:rsidRPr="007B3656"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proofErr w:type="spellStart"/>
      <w:r w:rsidRPr="00BA59AB">
        <w:rPr>
          <w:rFonts w:ascii="Arial" w:hAnsi="Arial" w:cs="Arial"/>
          <w:sz w:val="20"/>
          <w:szCs w:val="20"/>
          <w:lang w:val="en-US"/>
        </w:rPr>
        <w:t>Manfredo</w:t>
      </w:r>
      <w:proofErr w:type="spellEnd"/>
      <w:r w:rsidRPr="00BA59AB">
        <w:rPr>
          <w:rFonts w:ascii="Arial" w:hAnsi="Arial" w:cs="Arial"/>
          <w:sz w:val="20"/>
          <w:szCs w:val="20"/>
          <w:lang w:val="en-US"/>
        </w:rPr>
        <w:t xml:space="preserve">, M.J.; </w:t>
      </w:r>
      <w:proofErr w:type="spellStart"/>
      <w:r w:rsidRPr="004A7A1B">
        <w:rPr>
          <w:rFonts w:ascii="Arial" w:hAnsi="Arial" w:cs="Arial"/>
          <w:sz w:val="20"/>
          <w:szCs w:val="20"/>
          <w:lang w:val="en-US"/>
        </w:rPr>
        <w:t>Bruskotter</w:t>
      </w:r>
      <w:proofErr w:type="spellEnd"/>
      <w:r>
        <w:rPr>
          <w:rFonts w:ascii="Arial" w:hAnsi="Arial" w:cs="Arial"/>
          <w:sz w:val="20"/>
          <w:szCs w:val="20"/>
          <w:lang w:val="en-US"/>
        </w:rPr>
        <w:t xml:space="preserve">, J.T., </w:t>
      </w:r>
      <w:proofErr w:type="spellStart"/>
      <w:r w:rsidRPr="004A7A1B">
        <w:rPr>
          <w:rFonts w:ascii="Arial" w:hAnsi="Arial" w:cs="Arial"/>
          <w:sz w:val="20"/>
          <w:szCs w:val="20"/>
          <w:lang w:val="en-US"/>
        </w:rPr>
        <w:t>Teel</w:t>
      </w:r>
      <w:proofErr w:type="gramStart"/>
      <w:r w:rsidRPr="004A7A1B">
        <w:rPr>
          <w:rFonts w:ascii="Arial" w:hAnsi="Arial" w:cs="Arial"/>
          <w:sz w:val="20"/>
          <w:szCs w:val="20"/>
          <w:lang w:val="en-US"/>
        </w:rPr>
        <w:t>,</w:t>
      </w:r>
      <w:r>
        <w:rPr>
          <w:rFonts w:ascii="Arial" w:hAnsi="Arial" w:cs="Arial"/>
          <w:sz w:val="20"/>
          <w:szCs w:val="20"/>
          <w:lang w:val="en-US"/>
        </w:rPr>
        <w:t>T.L</w:t>
      </w:r>
      <w:proofErr w:type="spellEnd"/>
      <w:proofErr w:type="gramEnd"/>
      <w:r>
        <w:rPr>
          <w:rFonts w:ascii="Arial" w:hAnsi="Arial" w:cs="Arial"/>
          <w:sz w:val="20"/>
          <w:szCs w:val="20"/>
          <w:lang w:val="en-US"/>
        </w:rPr>
        <w:t xml:space="preserve">., </w:t>
      </w:r>
      <w:r w:rsidRPr="004A7A1B">
        <w:rPr>
          <w:rFonts w:ascii="Arial" w:hAnsi="Arial" w:cs="Arial"/>
          <w:sz w:val="20"/>
          <w:szCs w:val="20"/>
          <w:lang w:val="en-US"/>
        </w:rPr>
        <w:t>Fulton,</w:t>
      </w:r>
      <w:r>
        <w:rPr>
          <w:rFonts w:ascii="Arial" w:hAnsi="Arial" w:cs="Arial"/>
          <w:sz w:val="20"/>
          <w:szCs w:val="20"/>
          <w:lang w:val="en-US"/>
        </w:rPr>
        <w:t xml:space="preserve"> D., </w:t>
      </w:r>
      <w:r w:rsidRPr="004A7A1B">
        <w:rPr>
          <w:rFonts w:ascii="Arial" w:hAnsi="Arial" w:cs="Arial"/>
          <w:sz w:val="20"/>
          <w:szCs w:val="20"/>
          <w:lang w:val="en-US"/>
        </w:rPr>
        <w:t>Schwartz,</w:t>
      </w:r>
      <w:r>
        <w:rPr>
          <w:rFonts w:ascii="Arial" w:hAnsi="Arial" w:cs="Arial"/>
          <w:sz w:val="20"/>
          <w:szCs w:val="20"/>
          <w:lang w:val="en-US"/>
        </w:rPr>
        <w:t xml:space="preserve"> S.H., </w:t>
      </w:r>
      <w:proofErr w:type="spellStart"/>
      <w:r w:rsidRPr="004A7A1B">
        <w:rPr>
          <w:rFonts w:ascii="Arial" w:hAnsi="Arial" w:cs="Arial"/>
          <w:sz w:val="20"/>
          <w:szCs w:val="20"/>
          <w:lang w:val="en-US"/>
        </w:rPr>
        <w:t>Arlinghaus</w:t>
      </w:r>
      <w:proofErr w:type="spellEnd"/>
      <w:r w:rsidRPr="004A7A1B">
        <w:rPr>
          <w:rFonts w:ascii="Arial" w:hAnsi="Arial" w:cs="Arial"/>
          <w:sz w:val="20"/>
          <w:szCs w:val="20"/>
          <w:lang w:val="en-US"/>
        </w:rPr>
        <w:t>,</w:t>
      </w:r>
      <w:r>
        <w:rPr>
          <w:rFonts w:ascii="Arial" w:hAnsi="Arial" w:cs="Arial"/>
          <w:sz w:val="20"/>
          <w:szCs w:val="20"/>
          <w:lang w:val="en-US"/>
        </w:rPr>
        <w:t xml:space="preserve"> R., </w:t>
      </w:r>
      <w:proofErr w:type="spellStart"/>
      <w:r>
        <w:rPr>
          <w:rFonts w:ascii="Arial" w:hAnsi="Arial" w:cs="Arial"/>
          <w:sz w:val="20"/>
          <w:szCs w:val="20"/>
          <w:lang w:val="en-US"/>
        </w:rPr>
        <w:t>Oishi</w:t>
      </w:r>
      <w:proofErr w:type="spellEnd"/>
      <w:r>
        <w:rPr>
          <w:rFonts w:ascii="Arial" w:hAnsi="Arial" w:cs="Arial"/>
          <w:sz w:val="20"/>
          <w:szCs w:val="20"/>
          <w:lang w:val="en-US"/>
        </w:rPr>
        <w:t xml:space="preserve">, S., </w:t>
      </w:r>
      <w:proofErr w:type="spellStart"/>
      <w:r w:rsidRPr="004A7A1B">
        <w:rPr>
          <w:rFonts w:ascii="Arial" w:hAnsi="Arial" w:cs="Arial"/>
          <w:sz w:val="20"/>
          <w:szCs w:val="20"/>
          <w:lang w:val="en-US"/>
        </w:rPr>
        <w:t>Uskul</w:t>
      </w:r>
      <w:proofErr w:type="spellEnd"/>
      <w:r w:rsidRPr="004A7A1B">
        <w:rPr>
          <w:rFonts w:ascii="Arial" w:hAnsi="Arial" w:cs="Arial"/>
          <w:sz w:val="20"/>
          <w:szCs w:val="20"/>
          <w:lang w:val="en-US"/>
        </w:rPr>
        <w:t>,</w:t>
      </w:r>
      <w:r>
        <w:rPr>
          <w:rFonts w:ascii="Arial" w:hAnsi="Arial" w:cs="Arial"/>
          <w:sz w:val="20"/>
          <w:szCs w:val="20"/>
          <w:lang w:val="en-US"/>
        </w:rPr>
        <w:t xml:space="preserve"> A.K., </w:t>
      </w:r>
      <w:r w:rsidRPr="004A7A1B">
        <w:rPr>
          <w:rFonts w:ascii="Arial" w:hAnsi="Arial" w:cs="Arial"/>
          <w:sz w:val="20"/>
          <w:szCs w:val="20"/>
          <w:lang w:val="en-US"/>
        </w:rPr>
        <w:t>Redford,</w:t>
      </w:r>
      <w:r>
        <w:rPr>
          <w:rFonts w:ascii="Arial" w:hAnsi="Arial" w:cs="Arial"/>
          <w:sz w:val="20"/>
          <w:szCs w:val="20"/>
          <w:lang w:val="en-US"/>
        </w:rPr>
        <w:t xml:space="preserve"> K., </w:t>
      </w:r>
      <w:proofErr w:type="spellStart"/>
      <w:r w:rsidRPr="004A7A1B">
        <w:rPr>
          <w:rFonts w:ascii="Arial" w:hAnsi="Arial" w:cs="Arial"/>
          <w:sz w:val="20"/>
          <w:szCs w:val="20"/>
          <w:lang w:val="en-US"/>
        </w:rPr>
        <w:t>Kitayama</w:t>
      </w:r>
      <w:proofErr w:type="spellEnd"/>
      <w:r w:rsidRPr="004A7A1B">
        <w:rPr>
          <w:rFonts w:ascii="Arial" w:hAnsi="Arial" w:cs="Arial"/>
          <w:sz w:val="20"/>
          <w:szCs w:val="20"/>
          <w:lang w:val="en-US"/>
        </w:rPr>
        <w:t>,</w:t>
      </w:r>
      <w:r>
        <w:rPr>
          <w:rFonts w:ascii="Arial" w:hAnsi="Arial" w:cs="Arial"/>
          <w:sz w:val="20"/>
          <w:szCs w:val="20"/>
          <w:lang w:val="en-US"/>
        </w:rPr>
        <w:t xml:space="preserve"> S., </w:t>
      </w:r>
      <w:r w:rsidRPr="004A7A1B">
        <w:rPr>
          <w:rFonts w:ascii="Arial" w:hAnsi="Arial" w:cs="Arial"/>
          <w:sz w:val="20"/>
          <w:szCs w:val="20"/>
          <w:lang w:val="en-US"/>
        </w:rPr>
        <w:t>Sullivan</w:t>
      </w:r>
      <w:r>
        <w:rPr>
          <w:rFonts w:ascii="Arial" w:hAnsi="Arial" w:cs="Arial"/>
          <w:sz w:val="20"/>
          <w:szCs w:val="20"/>
          <w:lang w:val="en-US"/>
        </w:rPr>
        <w:t xml:space="preserve">. </w:t>
      </w:r>
      <w:proofErr w:type="gramStart"/>
      <w:r>
        <w:rPr>
          <w:rFonts w:ascii="Arial" w:hAnsi="Arial" w:cs="Arial"/>
          <w:sz w:val="20"/>
          <w:szCs w:val="20"/>
          <w:lang w:val="en-US"/>
        </w:rPr>
        <w:t xml:space="preserve">L. </w:t>
      </w:r>
      <w:r w:rsidRPr="00851F95">
        <w:rPr>
          <w:rFonts w:ascii="Arial" w:hAnsi="Arial" w:cs="Arial"/>
          <w:sz w:val="20"/>
          <w:szCs w:val="20"/>
          <w:lang w:val="en-US"/>
        </w:rPr>
        <w:t>(2017).</w:t>
      </w:r>
      <w:proofErr w:type="gramEnd"/>
      <w:r w:rsidRPr="00851F95">
        <w:rPr>
          <w:rFonts w:ascii="Arial" w:hAnsi="Arial" w:cs="Arial"/>
          <w:sz w:val="20"/>
          <w:szCs w:val="20"/>
          <w:lang w:val="en-US"/>
        </w:rPr>
        <w:t xml:space="preserve"> </w:t>
      </w:r>
      <w:r>
        <w:rPr>
          <w:rFonts w:ascii="Arial" w:hAnsi="Arial" w:cs="Arial"/>
          <w:sz w:val="20"/>
          <w:szCs w:val="20"/>
          <w:lang w:val="en-US"/>
        </w:rPr>
        <w:t>“</w:t>
      </w:r>
      <w:r w:rsidRPr="00D944D0">
        <w:rPr>
          <w:rFonts w:ascii="Arial" w:hAnsi="Arial" w:cs="Arial"/>
          <w:sz w:val="20"/>
          <w:szCs w:val="20"/>
          <w:lang w:val="en-US"/>
        </w:rPr>
        <w:t>Why social values cannot be changed for the sake</w:t>
      </w:r>
      <w:r>
        <w:rPr>
          <w:rFonts w:ascii="Arial" w:hAnsi="Arial" w:cs="Arial"/>
          <w:sz w:val="20"/>
          <w:szCs w:val="20"/>
          <w:lang w:val="en-US"/>
        </w:rPr>
        <w:t xml:space="preserve"> </w:t>
      </w:r>
      <w:r w:rsidRPr="00D944D0">
        <w:rPr>
          <w:rFonts w:ascii="Arial" w:hAnsi="Arial" w:cs="Arial"/>
          <w:sz w:val="20"/>
          <w:szCs w:val="20"/>
          <w:lang w:val="en-US"/>
        </w:rPr>
        <w:t>of conservation</w:t>
      </w:r>
      <w:r>
        <w:rPr>
          <w:rFonts w:ascii="Arial" w:hAnsi="Arial" w:cs="Arial"/>
          <w:sz w:val="20"/>
          <w:szCs w:val="20"/>
          <w:lang w:val="en-US"/>
        </w:rPr>
        <w:t xml:space="preserve">”. </w:t>
      </w:r>
      <w:r w:rsidRPr="00B434D6">
        <w:rPr>
          <w:rFonts w:ascii="Arial" w:hAnsi="Arial" w:cs="Arial"/>
          <w:i/>
          <w:sz w:val="20"/>
          <w:szCs w:val="20"/>
          <w:lang w:val="en-US"/>
        </w:rPr>
        <w:t>Conservation Biology</w:t>
      </w:r>
      <w:r w:rsidRPr="005C57A5">
        <w:rPr>
          <w:rFonts w:ascii="Arial" w:hAnsi="Arial" w:cs="Arial"/>
          <w:sz w:val="20"/>
          <w:szCs w:val="20"/>
          <w:lang w:val="en-US"/>
        </w:rPr>
        <w:t>, 31</w:t>
      </w:r>
      <w:r>
        <w:rPr>
          <w:rFonts w:ascii="Arial" w:hAnsi="Arial" w:cs="Arial"/>
          <w:sz w:val="20"/>
          <w:szCs w:val="20"/>
          <w:lang w:val="en-US"/>
        </w:rPr>
        <w:t>(4)</w:t>
      </w:r>
      <w:r w:rsidRPr="005C57A5">
        <w:rPr>
          <w:rFonts w:ascii="Arial" w:hAnsi="Arial" w:cs="Arial"/>
          <w:sz w:val="20"/>
          <w:szCs w:val="20"/>
          <w:lang w:val="en-US"/>
        </w:rPr>
        <w:t>, 772–780</w:t>
      </w:r>
      <w:r>
        <w:rPr>
          <w:rFonts w:ascii="Arial" w:hAnsi="Arial" w:cs="Arial"/>
          <w:sz w:val="20"/>
          <w:szCs w:val="20"/>
          <w:lang w:val="en-US"/>
        </w:rPr>
        <w:t xml:space="preserve">. </w:t>
      </w:r>
    </w:p>
    <w:p w:rsidR="000C6B93"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proofErr w:type="gramStart"/>
      <w:r>
        <w:rPr>
          <w:rFonts w:ascii="Arial" w:hAnsi="Arial" w:cs="Arial"/>
          <w:sz w:val="20"/>
          <w:szCs w:val="20"/>
          <w:lang w:val="en-US"/>
        </w:rPr>
        <w:t>Merkel, W. (2014).</w:t>
      </w:r>
      <w:proofErr w:type="gramEnd"/>
      <w:r>
        <w:rPr>
          <w:rFonts w:ascii="Arial" w:hAnsi="Arial" w:cs="Arial"/>
          <w:sz w:val="20"/>
          <w:szCs w:val="20"/>
          <w:lang w:val="en-US"/>
        </w:rPr>
        <w:t xml:space="preserve"> “</w:t>
      </w:r>
      <w:r w:rsidRPr="009D145D">
        <w:rPr>
          <w:rFonts w:ascii="Arial" w:hAnsi="Arial" w:cs="Arial"/>
          <w:sz w:val="20"/>
          <w:szCs w:val="20"/>
          <w:lang w:val="en-US"/>
        </w:rPr>
        <w:t>Is There a Crisis of Democracy?</w:t>
      </w:r>
      <w:r>
        <w:rPr>
          <w:rFonts w:ascii="Arial" w:hAnsi="Arial" w:cs="Arial"/>
          <w:sz w:val="20"/>
          <w:szCs w:val="20"/>
          <w:lang w:val="en-US"/>
        </w:rPr>
        <w:t xml:space="preserve">” </w:t>
      </w:r>
      <w:r w:rsidRPr="009D145D">
        <w:rPr>
          <w:rFonts w:ascii="Arial" w:hAnsi="Arial" w:cs="Arial"/>
          <w:i/>
          <w:sz w:val="20"/>
          <w:szCs w:val="20"/>
          <w:lang w:val="en-US"/>
        </w:rPr>
        <w:t>Democratic Theory</w:t>
      </w:r>
      <w:r>
        <w:rPr>
          <w:rFonts w:ascii="Arial" w:hAnsi="Arial" w:cs="Arial"/>
          <w:sz w:val="20"/>
          <w:szCs w:val="20"/>
          <w:lang w:val="en-US"/>
        </w:rPr>
        <w:t xml:space="preserve">, 1(2), 11-25. </w:t>
      </w:r>
    </w:p>
    <w:p w:rsidR="000C6B93"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proofErr w:type="gramStart"/>
      <w:r>
        <w:rPr>
          <w:rFonts w:ascii="Arial" w:hAnsi="Arial" w:cs="Arial"/>
          <w:sz w:val="20"/>
          <w:szCs w:val="20"/>
          <w:lang w:val="en-US"/>
        </w:rPr>
        <w:t>Norris, P. e Inglehart, R. (2009).</w:t>
      </w:r>
      <w:proofErr w:type="gramEnd"/>
      <w:r>
        <w:rPr>
          <w:rFonts w:ascii="Arial" w:hAnsi="Arial" w:cs="Arial"/>
          <w:sz w:val="20"/>
          <w:szCs w:val="20"/>
          <w:lang w:val="en-US"/>
        </w:rPr>
        <w:t xml:space="preserve"> </w:t>
      </w:r>
      <w:proofErr w:type="gramStart"/>
      <w:r w:rsidRPr="00CC3458">
        <w:rPr>
          <w:rFonts w:ascii="Arial" w:hAnsi="Arial" w:cs="Arial"/>
          <w:i/>
          <w:sz w:val="20"/>
          <w:szCs w:val="20"/>
          <w:lang w:val="en-US"/>
        </w:rPr>
        <w:t>Cosmopolitan Communications</w:t>
      </w:r>
      <w:r>
        <w:rPr>
          <w:rFonts w:ascii="Arial" w:hAnsi="Arial" w:cs="Arial"/>
          <w:sz w:val="20"/>
          <w:szCs w:val="20"/>
          <w:lang w:val="en-US"/>
        </w:rPr>
        <w:t>.</w:t>
      </w:r>
      <w:proofErr w:type="gramEnd"/>
      <w:r>
        <w:rPr>
          <w:rFonts w:ascii="Arial" w:hAnsi="Arial" w:cs="Arial"/>
          <w:sz w:val="20"/>
          <w:szCs w:val="20"/>
          <w:lang w:val="en-US"/>
        </w:rPr>
        <w:t xml:space="preserve"> Cambridge: Cambridge University Press. </w:t>
      </w:r>
    </w:p>
    <w:p w:rsidR="001B7907" w:rsidRDefault="001B7907" w:rsidP="000C6B93">
      <w:pPr>
        <w:spacing w:line="360" w:lineRule="auto"/>
        <w:contextualSpacing/>
        <w:jc w:val="both"/>
        <w:rPr>
          <w:rFonts w:ascii="Arial" w:hAnsi="Arial" w:cs="Arial"/>
          <w:sz w:val="20"/>
          <w:szCs w:val="20"/>
          <w:lang w:val="en-US"/>
        </w:rPr>
      </w:pPr>
    </w:p>
    <w:p w:rsidR="001B7907" w:rsidRPr="00967F66" w:rsidRDefault="001B7907" w:rsidP="001B7907">
      <w:pPr>
        <w:spacing w:line="360" w:lineRule="auto"/>
        <w:contextualSpacing/>
        <w:jc w:val="both"/>
        <w:rPr>
          <w:rFonts w:ascii="Arial" w:hAnsi="Arial" w:cs="Arial"/>
          <w:sz w:val="20"/>
          <w:szCs w:val="20"/>
          <w:lang w:val="en-US"/>
        </w:rPr>
      </w:pPr>
      <w:proofErr w:type="spellStart"/>
      <w:r w:rsidRPr="00967F66">
        <w:rPr>
          <w:rFonts w:ascii="Arial" w:hAnsi="Arial" w:cs="Arial"/>
          <w:sz w:val="20"/>
          <w:szCs w:val="20"/>
          <w:lang w:val="en-US"/>
        </w:rPr>
        <w:t>Ostry</w:t>
      </w:r>
      <w:proofErr w:type="spellEnd"/>
      <w:r w:rsidRPr="00967F66">
        <w:rPr>
          <w:rFonts w:ascii="Arial" w:hAnsi="Arial" w:cs="Arial"/>
          <w:sz w:val="20"/>
          <w:szCs w:val="20"/>
          <w:lang w:val="en-US"/>
        </w:rPr>
        <w:t xml:space="preserve">, </w:t>
      </w:r>
      <w:r>
        <w:rPr>
          <w:rFonts w:ascii="Arial" w:hAnsi="Arial" w:cs="Arial"/>
          <w:sz w:val="20"/>
          <w:szCs w:val="20"/>
          <w:lang w:val="en-US"/>
        </w:rPr>
        <w:t xml:space="preserve">J.D., </w:t>
      </w:r>
      <w:proofErr w:type="spellStart"/>
      <w:r w:rsidRPr="00967F66">
        <w:rPr>
          <w:rFonts w:ascii="Arial" w:hAnsi="Arial" w:cs="Arial"/>
          <w:sz w:val="20"/>
          <w:szCs w:val="20"/>
          <w:lang w:val="en-US"/>
        </w:rPr>
        <w:t>Loungani</w:t>
      </w:r>
      <w:proofErr w:type="spellEnd"/>
      <w:r w:rsidRPr="00967F66">
        <w:rPr>
          <w:rFonts w:ascii="Arial" w:hAnsi="Arial" w:cs="Arial"/>
          <w:sz w:val="20"/>
          <w:szCs w:val="20"/>
          <w:lang w:val="en-US"/>
        </w:rPr>
        <w:t xml:space="preserve">, </w:t>
      </w:r>
      <w:r>
        <w:rPr>
          <w:rFonts w:ascii="Arial" w:hAnsi="Arial" w:cs="Arial"/>
          <w:sz w:val="20"/>
          <w:szCs w:val="20"/>
          <w:lang w:val="en-US"/>
        </w:rPr>
        <w:t xml:space="preserve">P. y </w:t>
      </w:r>
      <w:proofErr w:type="spellStart"/>
      <w:r w:rsidRPr="00967F66">
        <w:rPr>
          <w:rFonts w:ascii="Arial" w:hAnsi="Arial" w:cs="Arial"/>
          <w:sz w:val="20"/>
          <w:szCs w:val="20"/>
          <w:lang w:val="en-US"/>
        </w:rPr>
        <w:t>Furceri</w:t>
      </w:r>
      <w:proofErr w:type="spellEnd"/>
      <w:r>
        <w:rPr>
          <w:rFonts w:ascii="Arial" w:hAnsi="Arial" w:cs="Arial"/>
          <w:sz w:val="20"/>
          <w:szCs w:val="20"/>
          <w:lang w:val="en-US"/>
        </w:rPr>
        <w:t>, D. (2016). “</w:t>
      </w:r>
      <w:proofErr w:type="spellStart"/>
      <w:r w:rsidRPr="001B7907">
        <w:rPr>
          <w:rFonts w:ascii="Arial" w:hAnsi="Arial" w:cs="Arial"/>
          <w:sz w:val="20"/>
          <w:szCs w:val="20"/>
          <w:lang w:val="en-US"/>
        </w:rPr>
        <w:t>Neoliberalism</w:t>
      </w:r>
      <w:proofErr w:type="spellEnd"/>
      <w:r w:rsidRPr="001B7907">
        <w:rPr>
          <w:rFonts w:ascii="Arial" w:hAnsi="Arial" w:cs="Arial"/>
          <w:sz w:val="20"/>
          <w:szCs w:val="20"/>
          <w:lang w:val="en-US"/>
        </w:rPr>
        <w:t>: Oversold?</w:t>
      </w:r>
      <w:r>
        <w:rPr>
          <w:rFonts w:ascii="Arial" w:hAnsi="Arial" w:cs="Arial"/>
          <w:sz w:val="20"/>
          <w:szCs w:val="20"/>
          <w:lang w:val="en-US"/>
        </w:rPr>
        <w:t xml:space="preserve">” </w:t>
      </w:r>
      <w:r w:rsidRPr="004C65CD">
        <w:rPr>
          <w:rFonts w:ascii="Arial" w:hAnsi="Arial" w:cs="Arial"/>
          <w:i/>
          <w:sz w:val="20"/>
          <w:szCs w:val="20"/>
          <w:lang w:val="en-US"/>
        </w:rPr>
        <w:t xml:space="preserve">Finance </w:t>
      </w:r>
      <w:r w:rsidR="004C65CD">
        <w:rPr>
          <w:rFonts w:ascii="Arial" w:hAnsi="Arial" w:cs="Arial"/>
          <w:i/>
          <w:sz w:val="20"/>
          <w:szCs w:val="20"/>
          <w:lang w:val="en-US"/>
        </w:rPr>
        <w:t xml:space="preserve">&amp; </w:t>
      </w:r>
      <w:r w:rsidRPr="004C65CD">
        <w:rPr>
          <w:rFonts w:ascii="Arial" w:hAnsi="Arial" w:cs="Arial"/>
          <w:i/>
          <w:sz w:val="20"/>
          <w:szCs w:val="20"/>
          <w:lang w:val="en-US"/>
        </w:rPr>
        <w:t>Development</w:t>
      </w:r>
      <w:r>
        <w:rPr>
          <w:rFonts w:ascii="Arial" w:hAnsi="Arial" w:cs="Arial"/>
          <w:sz w:val="20"/>
          <w:szCs w:val="20"/>
          <w:lang w:val="en-US"/>
        </w:rPr>
        <w:t>, 53(2)</w:t>
      </w:r>
      <w:r w:rsidR="00C07948">
        <w:rPr>
          <w:rFonts w:ascii="Arial" w:hAnsi="Arial" w:cs="Arial"/>
          <w:sz w:val="20"/>
          <w:szCs w:val="20"/>
          <w:lang w:val="en-US"/>
        </w:rPr>
        <w:t>, 38-41</w:t>
      </w:r>
      <w:r>
        <w:rPr>
          <w:rFonts w:ascii="Arial" w:hAnsi="Arial" w:cs="Arial"/>
          <w:sz w:val="20"/>
          <w:szCs w:val="20"/>
          <w:lang w:val="en-US"/>
        </w:rPr>
        <w:t xml:space="preserve">. </w:t>
      </w:r>
    </w:p>
    <w:p w:rsidR="00B34598" w:rsidRDefault="00B34598" w:rsidP="000C6B93">
      <w:pPr>
        <w:spacing w:line="360" w:lineRule="auto"/>
        <w:contextualSpacing/>
        <w:jc w:val="both"/>
        <w:rPr>
          <w:rFonts w:ascii="Arial" w:hAnsi="Arial" w:cs="Arial"/>
          <w:sz w:val="20"/>
          <w:szCs w:val="20"/>
          <w:lang w:val="en-US"/>
        </w:rPr>
      </w:pPr>
    </w:p>
    <w:p w:rsidR="00B34598" w:rsidRDefault="00B34598" w:rsidP="00B34598">
      <w:pPr>
        <w:spacing w:line="360" w:lineRule="auto"/>
        <w:contextualSpacing/>
        <w:jc w:val="both"/>
        <w:rPr>
          <w:rFonts w:ascii="Arial" w:hAnsi="Arial" w:cs="Arial"/>
          <w:sz w:val="20"/>
          <w:szCs w:val="20"/>
          <w:lang w:val="en-US"/>
        </w:rPr>
      </w:pPr>
      <w:proofErr w:type="spellStart"/>
      <w:r>
        <w:rPr>
          <w:rFonts w:ascii="Arial" w:hAnsi="Arial" w:cs="Arial"/>
          <w:sz w:val="20"/>
          <w:szCs w:val="20"/>
          <w:lang w:val="en-US"/>
        </w:rPr>
        <w:t>Pautz</w:t>
      </w:r>
      <w:proofErr w:type="spellEnd"/>
      <w:r>
        <w:rPr>
          <w:rFonts w:ascii="Arial" w:hAnsi="Arial" w:cs="Arial"/>
          <w:sz w:val="20"/>
          <w:szCs w:val="20"/>
          <w:lang w:val="en-US"/>
        </w:rPr>
        <w:t xml:space="preserve">, H. (2009). </w:t>
      </w:r>
      <w:proofErr w:type="gramStart"/>
      <w:r>
        <w:rPr>
          <w:rFonts w:ascii="Arial" w:hAnsi="Arial" w:cs="Arial"/>
          <w:sz w:val="20"/>
          <w:szCs w:val="20"/>
          <w:lang w:val="en-US"/>
        </w:rPr>
        <w:t>“</w:t>
      </w:r>
      <w:r w:rsidRPr="00B34598">
        <w:rPr>
          <w:rFonts w:ascii="Arial" w:hAnsi="Arial" w:cs="Arial"/>
          <w:sz w:val="20"/>
          <w:szCs w:val="20"/>
          <w:lang w:val="en-US"/>
        </w:rPr>
        <w:t>Germany’s Social Democrats in Search</w:t>
      </w:r>
      <w:r>
        <w:rPr>
          <w:rFonts w:ascii="Arial" w:hAnsi="Arial" w:cs="Arial"/>
          <w:sz w:val="20"/>
          <w:szCs w:val="20"/>
          <w:lang w:val="en-US"/>
        </w:rPr>
        <w:t xml:space="preserve"> </w:t>
      </w:r>
      <w:r w:rsidRPr="00B34598">
        <w:rPr>
          <w:rFonts w:ascii="Arial" w:hAnsi="Arial" w:cs="Arial"/>
          <w:sz w:val="20"/>
          <w:szCs w:val="20"/>
          <w:lang w:val="en-US"/>
        </w:rPr>
        <w:t xml:space="preserve">of a New Party </w:t>
      </w:r>
      <w:proofErr w:type="spellStart"/>
      <w:r w:rsidRPr="00B34598">
        <w:rPr>
          <w:rFonts w:ascii="Arial" w:hAnsi="Arial" w:cs="Arial"/>
          <w:sz w:val="20"/>
          <w:szCs w:val="20"/>
          <w:lang w:val="en-US"/>
        </w:rPr>
        <w:t>Programme</w:t>
      </w:r>
      <w:proofErr w:type="spellEnd"/>
      <w:r>
        <w:rPr>
          <w:rFonts w:ascii="Arial" w:hAnsi="Arial" w:cs="Arial"/>
          <w:sz w:val="20"/>
          <w:szCs w:val="20"/>
          <w:lang w:val="en-US"/>
        </w:rPr>
        <w:t>”.</w:t>
      </w:r>
      <w:proofErr w:type="gramEnd"/>
      <w:r>
        <w:rPr>
          <w:rFonts w:ascii="Arial" w:hAnsi="Arial" w:cs="Arial"/>
          <w:sz w:val="20"/>
          <w:szCs w:val="20"/>
          <w:lang w:val="en-US"/>
        </w:rPr>
        <w:t xml:space="preserve"> </w:t>
      </w:r>
      <w:r w:rsidRPr="00B34598">
        <w:rPr>
          <w:rFonts w:ascii="Arial" w:hAnsi="Arial" w:cs="Arial"/>
          <w:i/>
          <w:sz w:val="20"/>
          <w:szCs w:val="20"/>
          <w:lang w:val="en-US"/>
        </w:rPr>
        <w:t>Politics</w:t>
      </w:r>
      <w:r>
        <w:rPr>
          <w:rFonts w:ascii="Arial" w:hAnsi="Arial" w:cs="Arial"/>
          <w:sz w:val="20"/>
          <w:szCs w:val="20"/>
          <w:lang w:val="en-US"/>
        </w:rPr>
        <w:t xml:space="preserve">, </w:t>
      </w:r>
      <w:r w:rsidRPr="00B34598">
        <w:rPr>
          <w:rFonts w:ascii="Arial" w:hAnsi="Arial" w:cs="Arial"/>
          <w:sz w:val="20"/>
          <w:szCs w:val="20"/>
          <w:lang w:val="en-US"/>
        </w:rPr>
        <w:t>29(2), 121–129</w:t>
      </w:r>
      <w:r>
        <w:rPr>
          <w:rFonts w:ascii="Arial" w:hAnsi="Arial" w:cs="Arial"/>
          <w:sz w:val="20"/>
          <w:szCs w:val="20"/>
          <w:lang w:val="en-US"/>
        </w:rPr>
        <w:t xml:space="preserve">. </w:t>
      </w:r>
    </w:p>
    <w:p w:rsidR="00514587" w:rsidRDefault="00514587" w:rsidP="00B34598">
      <w:pPr>
        <w:spacing w:line="360" w:lineRule="auto"/>
        <w:contextualSpacing/>
        <w:jc w:val="both"/>
        <w:rPr>
          <w:rFonts w:ascii="Arial" w:hAnsi="Arial" w:cs="Arial"/>
          <w:sz w:val="20"/>
          <w:szCs w:val="20"/>
          <w:lang w:val="en-US"/>
        </w:rPr>
      </w:pPr>
    </w:p>
    <w:p w:rsidR="00514587" w:rsidRDefault="00514587" w:rsidP="00B34598">
      <w:pPr>
        <w:spacing w:line="360" w:lineRule="auto"/>
        <w:contextualSpacing/>
        <w:jc w:val="both"/>
        <w:rPr>
          <w:rFonts w:ascii="Arial" w:hAnsi="Arial" w:cs="Arial"/>
          <w:sz w:val="20"/>
          <w:szCs w:val="20"/>
          <w:lang w:val="en-US"/>
        </w:rPr>
      </w:pPr>
      <w:proofErr w:type="spellStart"/>
      <w:r>
        <w:rPr>
          <w:rFonts w:ascii="Arial" w:hAnsi="Arial" w:cs="Arial"/>
          <w:sz w:val="20"/>
          <w:szCs w:val="20"/>
          <w:lang w:val="en-US"/>
        </w:rPr>
        <w:t>Pye</w:t>
      </w:r>
      <w:proofErr w:type="spellEnd"/>
      <w:r>
        <w:rPr>
          <w:rFonts w:ascii="Arial" w:hAnsi="Arial" w:cs="Arial"/>
          <w:sz w:val="20"/>
          <w:szCs w:val="20"/>
          <w:lang w:val="en-US"/>
        </w:rPr>
        <w:t xml:space="preserve">, L.W. (2000). “’Asian Values’: From Dynamos to Dominoes?” </w:t>
      </w:r>
      <w:proofErr w:type="gramStart"/>
      <w:r>
        <w:rPr>
          <w:rFonts w:ascii="Arial" w:hAnsi="Arial" w:cs="Arial"/>
          <w:sz w:val="20"/>
          <w:szCs w:val="20"/>
          <w:lang w:val="en-US"/>
        </w:rPr>
        <w:t>En Harrison.</w:t>
      </w:r>
      <w:proofErr w:type="gramEnd"/>
      <w:r>
        <w:rPr>
          <w:rFonts w:ascii="Arial" w:hAnsi="Arial" w:cs="Arial"/>
          <w:sz w:val="20"/>
          <w:szCs w:val="20"/>
          <w:lang w:val="en-US"/>
        </w:rPr>
        <w:t xml:space="preserve"> L.E. y Huntington, S.P. (pp. 244-255). </w:t>
      </w:r>
      <w:proofErr w:type="gramStart"/>
      <w:r w:rsidRPr="00514587">
        <w:rPr>
          <w:rFonts w:ascii="Arial" w:hAnsi="Arial" w:cs="Arial"/>
          <w:i/>
          <w:sz w:val="20"/>
          <w:szCs w:val="20"/>
          <w:lang w:val="en-US"/>
        </w:rPr>
        <w:t>Culture Matters</w:t>
      </w:r>
      <w:r>
        <w:rPr>
          <w:rFonts w:ascii="Arial" w:hAnsi="Arial" w:cs="Arial"/>
          <w:sz w:val="20"/>
          <w:szCs w:val="20"/>
          <w:lang w:val="en-US"/>
        </w:rPr>
        <w:t>.</w:t>
      </w:r>
      <w:proofErr w:type="gramEnd"/>
      <w:r>
        <w:rPr>
          <w:rFonts w:ascii="Arial" w:hAnsi="Arial" w:cs="Arial"/>
          <w:sz w:val="20"/>
          <w:szCs w:val="20"/>
          <w:lang w:val="en-US"/>
        </w:rPr>
        <w:t xml:space="preserve"> New York: Basic Books. </w:t>
      </w:r>
    </w:p>
    <w:p w:rsidR="00E329DC" w:rsidRDefault="00E329DC" w:rsidP="00B34598">
      <w:pPr>
        <w:spacing w:line="360" w:lineRule="auto"/>
        <w:contextualSpacing/>
        <w:jc w:val="both"/>
        <w:rPr>
          <w:rFonts w:ascii="Arial" w:hAnsi="Arial" w:cs="Arial"/>
          <w:sz w:val="20"/>
          <w:szCs w:val="20"/>
          <w:lang w:val="en-US"/>
        </w:rPr>
      </w:pPr>
    </w:p>
    <w:p w:rsidR="00E329DC" w:rsidRDefault="00E329DC" w:rsidP="00B34598">
      <w:pPr>
        <w:spacing w:line="360" w:lineRule="auto"/>
        <w:contextualSpacing/>
        <w:jc w:val="both"/>
        <w:rPr>
          <w:rFonts w:ascii="Arial" w:hAnsi="Arial" w:cs="Arial"/>
          <w:sz w:val="20"/>
          <w:szCs w:val="20"/>
          <w:lang w:val="en-US"/>
        </w:rPr>
      </w:pPr>
      <w:proofErr w:type="spellStart"/>
      <w:r>
        <w:rPr>
          <w:rFonts w:ascii="Arial" w:hAnsi="Arial" w:cs="Arial"/>
          <w:sz w:val="20"/>
          <w:szCs w:val="20"/>
          <w:lang w:val="en-US"/>
        </w:rPr>
        <w:t>Rodrik</w:t>
      </w:r>
      <w:proofErr w:type="spellEnd"/>
      <w:r>
        <w:rPr>
          <w:rFonts w:ascii="Arial" w:hAnsi="Arial" w:cs="Arial"/>
          <w:sz w:val="20"/>
          <w:szCs w:val="20"/>
          <w:lang w:val="en-US"/>
        </w:rPr>
        <w:t xml:space="preserve">, D. (2011). </w:t>
      </w:r>
      <w:proofErr w:type="gramStart"/>
      <w:r w:rsidR="005A5AC2" w:rsidRPr="005A5AC2">
        <w:rPr>
          <w:rFonts w:ascii="Arial" w:hAnsi="Arial" w:cs="Arial"/>
          <w:i/>
          <w:sz w:val="20"/>
          <w:szCs w:val="20"/>
          <w:lang w:val="en-US"/>
        </w:rPr>
        <w:t>The Globalization Paradox</w:t>
      </w:r>
      <w:r w:rsidR="005A5AC2">
        <w:rPr>
          <w:rFonts w:ascii="Arial" w:hAnsi="Arial" w:cs="Arial"/>
          <w:sz w:val="20"/>
          <w:szCs w:val="20"/>
          <w:lang w:val="en-US"/>
        </w:rPr>
        <w:t>.</w:t>
      </w:r>
      <w:proofErr w:type="gramEnd"/>
      <w:r w:rsidR="005A5AC2">
        <w:rPr>
          <w:rFonts w:ascii="Arial" w:hAnsi="Arial" w:cs="Arial"/>
          <w:sz w:val="20"/>
          <w:szCs w:val="20"/>
          <w:lang w:val="en-US"/>
        </w:rPr>
        <w:t xml:space="preserve"> </w:t>
      </w:r>
      <w:r w:rsidR="005F0483">
        <w:rPr>
          <w:rFonts w:ascii="Arial" w:hAnsi="Arial" w:cs="Arial"/>
          <w:sz w:val="20"/>
          <w:szCs w:val="20"/>
          <w:lang w:val="en-US"/>
        </w:rPr>
        <w:t>Oxford: Oxford University Press.</w:t>
      </w:r>
    </w:p>
    <w:p w:rsidR="000C6B93"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proofErr w:type="spellStart"/>
      <w:proofErr w:type="gramStart"/>
      <w:r>
        <w:rPr>
          <w:rFonts w:ascii="Arial" w:hAnsi="Arial" w:cs="Arial"/>
          <w:sz w:val="20"/>
          <w:szCs w:val="20"/>
          <w:lang w:val="en-US"/>
        </w:rPr>
        <w:t>Saez</w:t>
      </w:r>
      <w:proofErr w:type="spellEnd"/>
      <w:r>
        <w:rPr>
          <w:rFonts w:ascii="Arial" w:hAnsi="Arial" w:cs="Arial"/>
          <w:sz w:val="20"/>
          <w:szCs w:val="20"/>
          <w:lang w:val="en-US"/>
        </w:rPr>
        <w:t xml:space="preserve">, E. &amp; </w:t>
      </w:r>
      <w:proofErr w:type="spellStart"/>
      <w:r>
        <w:rPr>
          <w:rFonts w:ascii="Arial" w:hAnsi="Arial" w:cs="Arial"/>
          <w:sz w:val="20"/>
          <w:szCs w:val="20"/>
          <w:lang w:val="en-US"/>
        </w:rPr>
        <w:t>Zucman</w:t>
      </w:r>
      <w:proofErr w:type="spellEnd"/>
      <w:r>
        <w:rPr>
          <w:rFonts w:ascii="Arial" w:hAnsi="Arial" w:cs="Arial"/>
          <w:sz w:val="20"/>
          <w:szCs w:val="20"/>
          <w:lang w:val="en-US"/>
        </w:rPr>
        <w:t>, G. (2016).</w:t>
      </w:r>
      <w:proofErr w:type="gramEnd"/>
      <w:r>
        <w:rPr>
          <w:rFonts w:ascii="Arial" w:hAnsi="Arial" w:cs="Arial"/>
          <w:sz w:val="20"/>
          <w:szCs w:val="20"/>
          <w:lang w:val="en-US"/>
        </w:rPr>
        <w:t xml:space="preserve"> </w:t>
      </w:r>
      <w:proofErr w:type="gramStart"/>
      <w:r>
        <w:rPr>
          <w:rFonts w:ascii="Arial" w:hAnsi="Arial" w:cs="Arial"/>
          <w:sz w:val="20"/>
          <w:szCs w:val="20"/>
          <w:lang w:val="en-US"/>
        </w:rPr>
        <w:t>“W</w:t>
      </w:r>
      <w:r w:rsidRPr="00BD5BD4">
        <w:rPr>
          <w:rFonts w:ascii="Arial" w:hAnsi="Arial" w:cs="Arial"/>
          <w:sz w:val="20"/>
          <w:szCs w:val="20"/>
          <w:lang w:val="en-US"/>
        </w:rPr>
        <w:t>ealth</w:t>
      </w:r>
      <w:r>
        <w:rPr>
          <w:rFonts w:ascii="Arial" w:hAnsi="Arial" w:cs="Arial"/>
          <w:sz w:val="20"/>
          <w:szCs w:val="20"/>
          <w:lang w:val="en-US"/>
        </w:rPr>
        <w:t xml:space="preserve"> </w:t>
      </w:r>
      <w:r w:rsidRPr="00BD5BD4">
        <w:rPr>
          <w:rFonts w:ascii="Arial" w:hAnsi="Arial" w:cs="Arial"/>
          <w:sz w:val="20"/>
          <w:szCs w:val="20"/>
          <w:lang w:val="en-US"/>
        </w:rPr>
        <w:t>inequality</w:t>
      </w:r>
      <w:r>
        <w:rPr>
          <w:rFonts w:ascii="Arial" w:hAnsi="Arial" w:cs="Arial"/>
          <w:sz w:val="20"/>
          <w:szCs w:val="20"/>
          <w:lang w:val="en-US"/>
        </w:rPr>
        <w:t xml:space="preserve"> </w:t>
      </w:r>
      <w:r w:rsidRPr="00BD5BD4">
        <w:rPr>
          <w:rFonts w:ascii="Arial" w:hAnsi="Arial" w:cs="Arial"/>
          <w:sz w:val="20"/>
          <w:szCs w:val="20"/>
          <w:lang w:val="en-US"/>
        </w:rPr>
        <w:t>in</w:t>
      </w:r>
      <w:r>
        <w:rPr>
          <w:rFonts w:ascii="Arial" w:hAnsi="Arial" w:cs="Arial"/>
          <w:sz w:val="20"/>
          <w:szCs w:val="20"/>
          <w:lang w:val="en-US"/>
        </w:rPr>
        <w:t xml:space="preserve"> </w:t>
      </w:r>
      <w:r w:rsidRPr="00BD5BD4">
        <w:rPr>
          <w:rFonts w:ascii="Arial" w:hAnsi="Arial" w:cs="Arial"/>
          <w:sz w:val="20"/>
          <w:szCs w:val="20"/>
          <w:lang w:val="en-US"/>
        </w:rPr>
        <w:t>the</w:t>
      </w:r>
      <w:r>
        <w:rPr>
          <w:rFonts w:ascii="Arial" w:hAnsi="Arial" w:cs="Arial"/>
          <w:sz w:val="20"/>
          <w:szCs w:val="20"/>
          <w:lang w:val="en-US"/>
        </w:rPr>
        <w:t xml:space="preserve"> U</w:t>
      </w:r>
      <w:r w:rsidRPr="00BD5BD4">
        <w:rPr>
          <w:rFonts w:ascii="Arial" w:hAnsi="Arial" w:cs="Arial"/>
          <w:sz w:val="20"/>
          <w:szCs w:val="20"/>
          <w:lang w:val="en-US"/>
        </w:rPr>
        <w:t>nited</w:t>
      </w:r>
      <w:r>
        <w:rPr>
          <w:rFonts w:ascii="Arial" w:hAnsi="Arial" w:cs="Arial"/>
          <w:sz w:val="20"/>
          <w:szCs w:val="20"/>
          <w:lang w:val="en-US"/>
        </w:rPr>
        <w:t xml:space="preserve"> S</w:t>
      </w:r>
      <w:r w:rsidRPr="00BD5BD4">
        <w:rPr>
          <w:rFonts w:ascii="Arial" w:hAnsi="Arial" w:cs="Arial"/>
          <w:sz w:val="20"/>
          <w:szCs w:val="20"/>
          <w:lang w:val="en-US"/>
        </w:rPr>
        <w:t>tates</w:t>
      </w:r>
      <w:r>
        <w:rPr>
          <w:rFonts w:ascii="Arial" w:hAnsi="Arial" w:cs="Arial"/>
          <w:sz w:val="20"/>
          <w:szCs w:val="20"/>
          <w:lang w:val="en-US"/>
        </w:rPr>
        <w:t xml:space="preserve"> </w:t>
      </w:r>
      <w:r w:rsidRPr="00BD5BD4">
        <w:rPr>
          <w:rFonts w:ascii="Arial" w:hAnsi="Arial" w:cs="Arial"/>
          <w:sz w:val="20"/>
          <w:szCs w:val="20"/>
          <w:lang w:val="en-US"/>
        </w:rPr>
        <w:t>since</w:t>
      </w:r>
      <w:r>
        <w:rPr>
          <w:rFonts w:ascii="Arial" w:hAnsi="Arial" w:cs="Arial"/>
          <w:sz w:val="20"/>
          <w:szCs w:val="20"/>
          <w:lang w:val="en-US"/>
        </w:rPr>
        <w:t xml:space="preserve"> </w:t>
      </w:r>
      <w:r w:rsidRPr="00BD5BD4">
        <w:rPr>
          <w:rFonts w:ascii="Arial" w:hAnsi="Arial" w:cs="Arial"/>
          <w:sz w:val="20"/>
          <w:szCs w:val="20"/>
          <w:lang w:val="en-US"/>
        </w:rPr>
        <w:t>1913</w:t>
      </w:r>
      <w:r w:rsidR="00C913E7">
        <w:rPr>
          <w:rFonts w:ascii="Arial" w:hAnsi="Arial" w:cs="Arial"/>
          <w:sz w:val="20"/>
          <w:szCs w:val="20"/>
          <w:lang w:val="en-US"/>
        </w:rPr>
        <w:t>”</w:t>
      </w:r>
      <w:r>
        <w:rPr>
          <w:rFonts w:ascii="Arial" w:hAnsi="Arial" w:cs="Arial"/>
          <w:sz w:val="20"/>
          <w:szCs w:val="20"/>
          <w:lang w:val="en-US"/>
        </w:rPr>
        <w:t>.</w:t>
      </w:r>
      <w:proofErr w:type="gramEnd"/>
      <w:r w:rsidR="0028425C">
        <w:rPr>
          <w:rFonts w:ascii="Arial" w:hAnsi="Arial" w:cs="Arial"/>
          <w:sz w:val="20"/>
          <w:szCs w:val="20"/>
          <w:lang w:val="en-US"/>
        </w:rPr>
        <w:t xml:space="preserve"> </w:t>
      </w:r>
      <w:r w:rsidRPr="00BD5BD4">
        <w:rPr>
          <w:rFonts w:ascii="Arial" w:hAnsi="Arial" w:cs="Arial"/>
          <w:i/>
          <w:sz w:val="20"/>
          <w:szCs w:val="20"/>
          <w:lang w:val="en-US"/>
        </w:rPr>
        <w:t>Quarterly Journal of Economics</w:t>
      </w:r>
      <w:r>
        <w:rPr>
          <w:rFonts w:ascii="Arial" w:hAnsi="Arial" w:cs="Arial"/>
          <w:sz w:val="20"/>
          <w:szCs w:val="20"/>
          <w:lang w:val="en-US"/>
        </w:rPr>
        <w:t>, 131(2), 519-578.</w:t>
      </w:r>
    </w:p>
    <w:p w:rsidR="004F03E2" w:rsidRDefault="004F03E2" w:rsidP="000C6B93">
      <w:pPr>
        <w:spacing w:line="360" w:lineRule="auto"/>
        <w:contextualSpacing/>
        <w:jc w:val="both"/>
        <w:rPr>
          <w:rFonts w:ascii="Arial" w:hAnsi="Arial" w:cs="Arial"/>
          <w:sz w:val="20"/>
          <w:szCs w:val="20"/>
          <w:lang w:val="en-US"/>
        </w:rPr>
      </w:pPr>
    </w:p>
    <w:p w:rsidR="004F03E2" w:rsidRDefault="004F03E2" w:rsidP="000C6B93">
      <w:pPr>
        <w:spacing w:line="360" w:lineRule="auto"/>
        <w:contextualSpacing/>
        <w:jc w:val="both"/>
        <w:rPr>
          <w:rFonts w:ascii="Arial" w:hAnsi="Arial" w:cs="Arial"/>
          <w:sz w:val="20"/>
          <w:szCs w:val="20"/>
          <w:lang w:val="en-US"/>
        </w:rPr>
      </w:pPr>
      <w:r>
        <w:rPr>
          <w:rFonts w:ascii="Arial" w:hAnsi="Arial" w:cs="Arial"/>
          <w:sz w:val="20"/>
          <w:szCs w:val="20"/>
          <w:lang w:val="en-US"/>
        </w:rPr>
        <w:t xml:space="preserve">Samuels, R. (1990). </w:t>
      </w:r>
      <w:proofErr w:type="gramStart"/>
      <w:r>
        <w:rPr>
          <w:rFonts w:ascii="Arial" w:hAnsi="Arial" w:cs="Arial"/>
          <w:sz w:val="20"/>
          <w:szCs w:val="20"/>
          <w:lang w:val="en-US"/>
        </w:rPr>
        <w:t>“Mrs. Thatcher’s Return to Victorian Values”.</w:t>
      </w:r>
      <w:proofErr w:type="gramEnd"/>
      <w:r>
        <w:rPr>
          <w:rFonts w:ascii="Arial" w:hAnsi="Arial" w:cs="Arial"/>
          <w:sz w:val="20"/>
          <w:szCs w:val="20"/>
          <w:lang w:val="en-US"/>
        </w:rPr>
        <w:t xml:space="preserve"> </w:t>
      </w:r>
      <w:r w:rsidRPr="004F03E2">
        <w:rPr>
          <w:rFonts w:ascii="Arial" w:hAnsi="Arial" w:cs="Arial"/>
          <w:i/>
          <w:sz w:val="20"/>
          <w:szCs w:val="20"/>
          <w:lang w:val="en-US"/>
        </w:rPr>
        <w:t>Proceedings of the British Academy</w:t>
      </w:r>
      <w:r>
        <w:rPr>
          <w:rFonts w:ascii="Arial" w:hAnsi="Arial" w:cs="Arial"/>
          <w:sz w:val="20"/>
          <w:szCs w:val="20"/>
          <w:lang w:val="en-US"/>
        </w:rPr>
        <w:t xml:space="preserve">, 78, 9-29.  </w:t>
      </w:r>
    </w:p>
    <w:p w:rsidR="000C6B93"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r w:rsidRPr="008176AF">
        <w:rPr>
          <w:rFonts w:ascii="Arial" w:hAnsi="Arial" w:cs="Arial"/>
          <w:sz w:val="20"/>
          <w:szCs w:val="20"/>
          <w:lang w:val="en-US"/>
        </w:rPr>
        <w:t xml:space="preserve">Schwartz, S. H. (2008). </w:t>
      </w:r>
      <w:r w:rsidRPr="00D944D0">
        <w:rPr>
          <w:rFonts w:ascii="Arial" w:hAnsi="Arial" w:cs="Arial"/>
          <w:i/>
          <w:sz w:val="20"/>
          <w:szCs w:val="20"/>
          <w:lang w:val="en-US"/>
        </w:rPr>
        <w:t>Cultural value orientations: Nature and implications of national differences</w:t>
      </w:r>
      <w:r w:rsidRPr="008176AF">
        <w:rPr>
          <w:rFonts w:ascii="Arial" w:hAnsi="Arial" w:cs="Arial"/>
          <w:sz w:val="20"/>
          <w:szCs w:val="20"/>
          <w:lang w:val="en-US"/>
        </w:rPr>
        <w:t>. Moscow: State University, Higher School of Economics Press.</w:t>
      </w:r>
    </w:p>
    <w:p w:rsidR="00626BD3" w:rsidRDefault="00626BD3" w:rsidP="000C6B93">
      <w:pPr>
        <w:spacing w:line="360" w:lineRule="auto"/>
        <w:contextualSpacing/>
        <w:jc w:val="both"/>
        <w:rPr>
          <w:rFonts w:ascii="Arial" w:hAnsi="Arial" w:cs="Arial"/>
          <w:sz w:val="20"/>
          <w:szCs w:val="20"/>
          <w:lang w:val="en-US"/>
        </w:rPr>
      </w:pPr>
    </w:p>
    <w:p w:rsidR="00626BD3" w:rsidRPr="008176AF" w:rsidRDefault="00626BD3" w:rsidP="000C6B93">
      <w:pPr>
        <w:spacing w:line="360" w:lineRule="auto"/>
        <w:contextualSpacing/>
        <w:jc w:val="both"/>
        <w:rPr>
          <w:rFonts w:ascii="Arial" w:hAnsi="Arial" w:cs="Arial"/>
          <w:sz w:val="20"/>
          <w:szCs w:val="20"/>
          <w:lang w:val="en-US"/>
        </w:rPr>
      </w:pPr>
      <w:r>
        <w:rPr>
          <w:rFonts w:ascii="Arial" w:hAnsi="Arial" w:cs="Arial"/>
          <w:sz w:val="20"/>
          <w:szCs w:val="20"/>
          <w:lang w:val="en-US"/>
        </w:rPr>
        <w:t>Schwartz, S.H. (2007). “</w:t>
      </w:r>
      <w:r w:rsidRPr="00626BD3">
        <w:rPr>
          <w:rFonts w:ascii="Arial" w:hAnsi="Arial" w:cs="Arial"/>
          <w:sz w:val="20"/>
          <w:szCs w:val="20"/>
          <w:lang w:val="en-US"/>
        </w:rPr>
        <w:t>Cultural and Individual Value Correlates of Capitalism: A Comparative Analysis</w:t>
      </w:r>
      <w:r>
        <w:rPr>
          <w:rFonts w:ascii="Arial" w:hAnsi="Arial" w:cs="Arial"/>
          <w:sz w:val="20"/>
          <w:szCs w:val="20"/>
          <w:lang w:val="en-US"/>
        </w:rPr>
        <w:t xml:space="preserve">”. </w:t>
      </w:r>
      <w:r w:rsidR="00112C03" w:rsidRPr="00112C03">
        <w:rPr>
          <w:rFonts w:ascii="Arial" w:hAnsi="Arial" w:cs="Arial"/>
          <w:i/>
          <w:sz w:val="20"/>
          <w:szCs w:val="20"/>
          <w:lang w:val="en-US"/>
        </w:rPr>
        <w:t>Psychological Inquiry</w:t>
      </w:r>
      <w:r w:rsidR="00112C03">
        <w:rPr>
          <w:rFonts w:ascii="Arial" w:hAnsi="Arial" w:cs="Arial"/>
          <w:sz w:val="20"/>
          <w:szCs w:val="20"/>
          <w:lang w:val="en-US"/>
        </w:rPr>
        <w:t xml:space="preserve">, </w:t>
      </w:r>
      <w:r w:rsidR="00922763">
        <w:rPr>
          <w:rFonts w:ascii="Arial" w:hAnsi="Arial" w:cs="Arial"/>
          <w:sz w:val="20"/>
          <w:szCs w:val="20"/>
          <w:lang w:val="en-US"/>
        </w:rPr>
        <w:t xml:space="preserve">18(1), </w:t>
      </w:r>
      <w:r w:rsidR="001155C5">
        <w:rPr>
          <w:rFonts w:ascii="Arial" w:hAnsi="Arial" w:cs="Arial"/>
          <w:sz w:val="20"/>
          <w:szCs w:val="20"/>
          <w:lang w:val="en-US"/>
        </w:rPr>
        <w:t>52-57.</w:t>
      </w:r>
    </w:p>
    <w:p w:rsidR="000C6B93" w:rsidRPr="008176AF" w:rsidRDefault="000C6B93" w:rsidP="000C6B93">
      <w:pPr>
        <w:spacing w:line="360" w:lineRule="auto"/>
        <w:contextualSpacing/>
        <w:jc w:val="both"/>
        <w:rPr>
          <w:rFonts w:ascii="Arial" w:hAnsi="Arial" w:cs="Arial"/>
          <w:sz w:val="20"/>
          <w:szCs w:val="20"/>
          <w:lang w:val="en-US"/>
        </w:rPr>
      </w:pPr>
    </w:p>
    <w:p w:rsidR="000C6B93" w:rsidRPr="008176AF" w:rsidRDefault="000C6B93" w:rsidP="000C6B93">
      <w:pPr>
        <w:spacing w:line="360" w:lineRule="auto"/>
        <w:contextualSpacing/>
        <w:jc w:val="both"/>
        <w:rPr>
          <w:rFonts w:ascii="Arial" w:hAnsi="Arial" w:cs="Arial"/>
          <w:sz w:val="20"/>
          <w:szCs w:val="20"/>
          <w:lang w:val="en-US"/>
        </w:rPr>
      </w:pPr>
      <w:r w:rsidRPr="008176AF">
        <w:rPr>
          <w:rFonts w:ascii="Arial" w:hAnsi="Arial" w:cs="Arial"/>
          <w:sz w:val="20"/>
          <w:szCs w:val="20"/>
          <w:lang w:val="en-US"/>
        </w:rPr>
        <w:t xml:space="preserve">Schwartz, S. H. (2006). </w:t>
      </w:r>
      <w:proofErr w:type="gramStart"/>
      <w:r w:rsidRPr="008176AF">
        <w:rPr>
          <w:rFonts w:ascii="Arial" w:hAnsi="Arial" w:cs="Arial"/>
          <w:sz w:val="20"/>
          <w:szCs w:val="20"/>
          <w:lang w:val="en-US"/>
        </w:rPr>
        <w:t>“A Theory of Cultural Value Orientations.</w:t>
      </w:r>
      <w:proofErr w:type="gramEnd"/>
      <w:r w:rsidRPr="008176AF">
        <w:rPr>
          <w:rFonts w:ascii="Arial" w:hAnsi="Arial" w:cs="Arial"/>
          <w:sz w:val="20"/>
          <w:szCs w:val="20"/>
          <w:lang w:val="en-US"/>
        </w:rPr>
        <w:t xml:space="preserve"> </w:t>
      </w:r>
      <w:proofErr w:type="gramStart"/>
      <w:r w:rsidRPr="008176AF">
        <w:rPr>
          <w:rFonts w:ascii="Arial" w:hAnsi="Arial" w:cs="Arial"/>
          <w:sz w:val="20"/>
          <w:szCs w:val="20"/>
          <w:lang w:val="en-US"/>
        </w:rPr>
        <w:t>Explication and Applications”.</w:t>
      </w:r>
      <w:proofErr w:type="gramEnd"/>
      <w:r w:rsidRPr="008176AF">
        <w:rPr>
          <w:rFonts w:ascii="Arial" w:hAnsi="Arial" w:cs="Arial"/>
          <w:sz w:val="20"/>
          <w:szCs w:val="20"/>
          <w:lang w:val="en-US"/>
        </w:rPr>
        <w:t xml:space="preserve"> </w:t>
      </w:r>
      <w:r w:rsidRPr="00D944D0">
        <w:rPr>
          <w:rFonts w:ascii="Arial" w:hAnsi="Arial" w:cs="Arial"/>
          <w:i/>
          <w:sz w:val="20"/>
          <w:szCs w:val="20"/>
          <w:lang w:val="en-US"/>
        </w:rPr>
        <w:t>Comparative Sociology</w:t>
      </w:r>
      <w:r w:rsidRPr="008176AF">
        <w:rPr>
          <w:rFonts w:ascii="Arial" w:hAnsi="Arial" w:cs="Arial"/>
          <w:sz w:val="20"/>
          <w:szCs w:val="20"/>
          <w:lang w:val="en-US"/>
        </w:rPr>
        <w:t>, 5(2-3), 136-182.</w:t>
      </w:r>
    </w:p>
    <w:p w:rsidR="000C6B93" w:rsidRPr="008176AF"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r w:rsidRPr="008176AF">
        <w:rPr>
          <w:rFonts w:ascii="Arial" w:hAnsi="Arial" w:cs="Arial"/>
          <w:sz w:val="20"/>
          <w:szCs w:val="20"/>
          <w:lang w:val="en-US"/>
        </w:rPr>
        <w:t xml:space="preserve">Schwartz, S. H. (1992). </w:t>
      </w:r>
      <w:proofErr w:type="gramStart"/>
      <w:r w:rsidRPr="008176AF">
        <w:rPr>
          <w:rFonts w:ascii="Arial" w:hAnsi="Arial" w:cs="Arial"/>
          <w:sz w:val="20"/>
          <w:szCs w:val="20"/>
          <w:lang w:val="en-US"/>
        </w:rPr>
        <w:t>“Universals in the content and structure of values”.</w:t>
      </w:r>
      <w:proofErr w:type="gramEnd"/>
      <w:r w:rsidRPr="008176AF">
        <w:rPr>
          <w:rFonts w:ascii="Arial" w:hAnsi="Arial" w:cs="Arial"/>
          <w:sz w:val="20"/>
          <w:szCs w:val="20"/>
          <w:lang w:val="en-US"/>
        </w:rPr>
        <w:t xml:space="preserve"> En </w:t>
      </w:r>
      <w:proofErr w:type="spellStart"/>
      <w:r w:rsidRPr="008176AF">
        <w:rPr>
          <w:rFonts w:ascii="Arial" w:hAnsi="Arial" w:cs="Arial"/>
          <w:sz w:val="20"/>
          <w:szCs w:val="20"/>
          <w:lang w:val="en-US"/>
        </w:rPr>
        <w:t>Zanna</w:t>
      </w:r>
      <w:proofErr w:type="spellEnd"/>
      <w:r w:rsidRPr="008176AF">
        <w:rPr>
          <w:rFonts w:ascii="Arial" w:hAnsi="Arial" w:cs="Arial"/>
          <w:sz w:val="20"/>
          <w:szCs w:val="20"/>
          <w:lang w:val="en-US"/>
        </w:rPr>
        <w:t xml:space="preserve">, M. (ed.), </w:t>
      </w:r>
      <w:r w:rsidRPr="00D944D0">
        <w:rPr>
          <w:rFonts w:ascii="Arial" w:hAnsi="Arial" w:cs="Arial"/>
          <w:i/>
          <w:sz w:val="20"/>
          <w:szCs w:val="20"/>
          <w:lang w:val="en-US"/>
        </w:rPr>
        <w:t>Advances in Experimental Social Psychology</w:t>
      </w:r>
      <w:r w:rsidRPr="008176AF">
        <w:rPr>
          <w:rFonts w:ascii="Arial" w:hAnsi="Arial" w:cs="Arial"/>
          <w:sz w:val="20"/>
          <w:szCs w:val="20"/>
          <w:lang w:val="en-US"/>
        </w:rPr>
        <w:t xml:space="preserve"> (pp. 1-65). New York: Academic Press.</w:t>
      </w:r>
    </w:p>
    <w:p w:rsidR="0026588D" w:rsidRDefault="0026588D" w:rsidP="000C6B93">
      <w:pPr>
        <w:spacing w:line="360" w:lineRule="auto"/>
        <w:contextualSpacing/>
        <w:jc w:val="both"/>
        <w:rPr>
          <w:rFonts w:ascii="Arial" w:hAnsi="Arial" w:cs="Arial"/>
          <w:sz w:val="20"/>
          <w:szCs w:val="20"/>
          <w:lang w:val="en-US"/>
        </w:rPr>
      </w:pPr>
    </w:p>
    <w:p w:rsidR="0026588D" w:rsidRDefault="0026588D" w:rsidP="0026588D">
      <w:pPr>
        <w:spacing w:line="360" w:lineRule="auto"/>
        <w:contextualSpacing/>
        <w:jc w:val="both"/>
        <w:rPr>
          <w:rFonts w:ascii="Arial" w:hAnsi="Arial" w:cs="Arial"/>
          <w:sz w:val="20"/>
          <w:szCs w:val="20"/>
          <w:lang w:val="en-US"/>
        </w:rPr>
      </w:pPr>
      <w:r>
        <w:rPr>
          <w:rFonts w:ascii="Arial" w:hAnsi="Arial" w:cs="Arial"/>
          <w:sz w:val="20"/>
          <w:szCs w:val="20"/>
          <w:lang w:val="en-US"/>
        </w:rPr>
        <w:t xml:space="preserve">Simmons, B.A., Dobbin, F. y Garrett, G. (eds.) (2008). </w:t>
      </w:r>
      <w:proofErr w:type="gramStart"/>
      <w:r w:rsidRPr="00E91FAE">
        <w:rPr>
          <w:rFonts w:ascii="Arial" w:hAnsi="Arial" w:cs="Arial"/>
          <w:i/>
          <w:sz w:val="20"/>
          <w:szCs w:val="20"/>
          <w:lang w:val="en-US"/>
        </w:rPr>
        <w:t>The Global Diffusion of Markets and Democracy</w:t>
      </w:r>
      <w:r>
        <w:rPr>
          <w:rFonts w:ascii="Arial" w:hAnsi="Arial" w:cs="Arial"/>
          <w:sz w:val="20"/>
          <w:szCs w:val="20"/>
          <w:lang w:val="en-US"/>
        </w:rPr>
        <w:t>.</w:t>
      </w:r>
      <w:proofErr w:type="gramEnd"/>
      <w:r>
        <w:rPr>
          <w:rFonts w:ascii="Arial" w:hAnsi="Arial" w:cs="Arial"/>
          <w:sz w:val="20"/>
          <w:szCs w:val="20"/>
          <w:lang w:val="en-US"/>
        </w:rPr>
        <w:t xml:space="preserve"> Cambridge: Cambridge University Press. </w:t>
      </w:r>
    </w:p>
    <w:p w:rsidR="000C6B93" w:rsidRDefault="000C6B93" w:rsidP="000C6B93">
      <w:pPr>
        <w:spacing w:line="360" w:lineRule="auto"/>
        <w:contextualSpacing/>
        <w:jc w:val="both"/>
        <w:rPr>
          <w:rFonts w:ascii="Arial" w:hAnsi="Arial" w:cs="Arial"/>
          <w:sz w:val="20"/>
          <w:szCs w:val="20"/>
          <w:lang w:val="en-US"/>
        </w:rPr>
      </w:pPr>
    </w:p>
    <w:p w:rsidR="000C6B93" w:rsidRDefault="000C6B93" w:rsidP="000C6B93">
      <w:pPr>
        <w:spacing w:line="360" w:lineRule="auto"/>
        <w:contextualSpacing/>
        <w:jc w:val="both"/>
        <w:rPr>
          <w:rFonts w:ascii="Arial" w:hAnsi="Arial" w:cs="Arial"/>
          <w:sz w:val="20"/>
          <w:szCs w:val="20"/>
          <w:lang w:val="en-US"/>
        </w:rPr>
      </w:pPr>
      <w:r w:rsidRPr="00891601">
        <w:rPr>
          <w:rFonts w:ascii="Arial" w:hAnsi="Arial" w:cs="Arial"/>
          <w:sz w:val="20"/>
          <w:szCs w:val="20"/>
          <w:lang w:val="en-US"/>
        </w:rPr>
        <w:t xml:space="preserve">Welzel, C. (2013). </w:t>
      </w:r>
      <w:r w:rsidRPr="00B54C32">
        <w:rPr>
          <w:rFonts w:ascii="Arial" w:hAnsi="Arial" w:cs="Arial"/>
          <w:i/>
          <w:sz w:val="20"/>
          <w:szCs w:val="20"/>
          <w:lang w:val="en-US"/>
        </w:rPr>
        <w:t>Freedom Rising</w:t>
      </w:r>
      <w:r w:rsidRPr="00637353">
        <w:rPr>
          <w:rFonts w:ascii="Arial" w:hAnsi="Arial" w:cs="Arial"/>
          <w:sz w:val="20"/>
          <w:szCs w:val="20"/>
          <w:lang w:val="en-US"/>
        </w:rPr>
        <w:t>. New York: Cambridge University Press.</w:t>
      </w:r>
    </w:p>
    <w:p w:rsidR="00143FD5" w:rsidRDefault="00143FD5" w:rsidP="000C6B93">
      <w:pPr>
        <w:spacing w:line="360" w:lineRule="auto"/>
        <w:contextualSpacing/>
        <w:jc w:val="both"/>
        <w:rPr>
          <w:rFonts w:ascii="Arial" w:hAnsi="Arial" w:cs="Arial"/>
          <w:sz w:val="20"/>
          <w:szCs w:val="20"/>
          <w:lang w:val="en-US"/>
        </w:rPr>
      </w:pPr>
    </w:p>
    <w:p w:rsidR="00AC4E5F" w:rsidRPr="007E0EBD" w:rsidRDefault="00143FD5" w:rsidP="00143FD5">
      <w:pPr>
        <w:spacing w:line="360" w:lineRule="auto"/>
        <w:contextualSpacing/>
        <w:jc w:val="both"/>
        <w:rPr>
          <w:rFonts w:ascii="Arial" w:hAnsi="Arial" w:cs="Arial"/>
          <w:sz w:val="20"/>
          <w:szCs w:val="20"/>
        </w:rPr>
      </w:pPr>
      <w:r>
        <w:rPr>
          <w:rFonts w:ascii="Arial" w:hAnsi="Arial" w:cs="Arial"/>
          <w:sz w:val="20"/>
          <w:szCs w:val="20"/>
          <w:lang w:val="en-US"/>
        </w:rPr>
        <w:t xml:space="preserve">Wolff, E. N. (2017). </w:t>
      </w:r>
      <w:r w:rsidRPr="00143FD5">
        <w:rPr>
          <w:rFonts w:ascii="Arial" w:hAnsi="Arial" w:cs="Arial"/>
          <w:i/>
          <w:sz w:val="20"/>
          <w:szCs w:val="20"/>
          <w:lang w:val="en-US"/>
        </w:rPr>
        <w:t>Household wealth trends in the United States, 1962 to 2016</w:t>
      </w:r>
      <w:r w:rsidR="00B67799">
        <w:rPr>
          <w:rFonts w:ascii="Arial" w:hAnsi="Arial" w:cs="Arial"/>
          <w:i/>
          <w:sz w:val="20"/>
          <w:szCs w:val="20"/>
          <w:lang w:val="en-US"/>
        </w:rPr>
        <w:t>.</w:t>
      </w:r>
      <w:r>
        <w:rPr>
          <w:rFonts w:ascii="Arial" w:hAnsi="Arial" w:cs="Arial"/>
          <w:sz w:val="20"/>
          <w:szCs w:val="20"/>
          <w:lang w:val="en-US"/>
        </w:rPr>
        <w:t xml:space="preserve"> </w:t>
      </w:r>
      <w:proofErr w:type="spellStart"/>
      <w:r w:rsidR="00B2584D" w:rsidRPr="007E0EBD">
        <w:rPr>
          <w:rFonts w:ascii="Arial" w:hAnsi="Arial" w:cs="Arial"/>
          <w:sz w:val="20"/>
          <w:szCs w:val="20"/>
        </w:rPr>
        <w:t>Working</w:t>
      </w:r>
      <w:proofErr w:type="spellEnd"/>
      <w:r w:rsidR="00B2584D" w:rsidRPr="007E0EBD">
        <w:rPr>
          <w:rFonts w:ascii="Arial" w:hAnsi="Arial" w:cs="Arial"/>
          <w:sz w:val="20"/>
          <w:szCs w:val="20"/>
        </w:rPr>
        <w:t xml:space="preserve"> </w:t>
      </w:r>
      <w:proofErr w:type="spellStart"/>
      <w:r w:rsidR="00B2584D" w:rsidRPr="007E0EBD">
        <w:rPr>
          <w:rFonts w:ascii="Arial" w:hAnsi="Arial" w:cs="Arial"/>
          <w:sz w:val="20"/>
          <w:szCs w:val="20"/>
        </w:rPr>
        <w:t>Paper</w:t>
      </w:r>
      <w:proofErr w:type="spellEnd"/>
      <w:r w:rsidR="00B2584D" w:rsidRPr="007E0EBD">
        <w:rPr>
          <w:rFonts w:ascii="Arial" w:hAnsi="Arial" w:cs="Arial"/>
          <w:sz w:val="20"/>
          <w:szCs w:val="20"/>
        </w:rPr>
        <w:t xml:space="preserve">. </w:t>
      </w:r>
      <w:r w:rsidRPr="007E0EBD">
        <w:rPr>
          <w:rFonts w:ascii="Arial" w:hAnsi="Arial" w:cs="Arial"/>
          <w:sz w:val="20"/>
          <w:szCs w:val="20"/>
        </w:rPr>
        <w:t xml:space="preserve">Cambridge: </w:t>
      </w:r>
      <w:proofErr w:type="spellStart"/>
      <w:r w:rsidRPr="007E0EBD">
        <w:rPr>
          <w:rFonts w:ascii="Arial" w:hAnsi="Arial" w:cs="Arial"/>
          <w:sz w:val="20"/>
          <w:szCs w:val="20"/>
        </w:rPr>
        <w:t>National</w:t>
      </w:r>
      <w:proofErr w:type="spellEnd"/>
      <w:r w:rsidRPr="007E0EBD">
        <w:rPr>
          <w:rFonts w:ascii="Arial" w:hAnsi="Arial" w:cs="Arial"/>
          <w:sz w:val="20"/>
          <w:szCs w:val="20"/>
        </w:rPr>
        <w:t xml:space="preserve"> Bureau of </w:t>
      </w:r>
      <w:proofErr w:type="spellStart"/>
      <w:r w:rsidRPr="007E0EBD">
        <w:rPr>
          <w:rFonts w:ascii="Arial" w:hAnsi="Arial" w:cs="Arial"/>
          <w:sz w:val="20"/>
          <w:szCs w:val="20"/>
        </w:rPr>
        <w:t>Economic</w:t>
      </w:r>
      <w:proofErr w:type="spellEnd"/>
      <w:r w:rsidRPr="007E0EBD">
        <w:rPr>
          <w:rFonts w:ascii="Arial" w:hAnsi="Arial" w:cs="Arial"/>
          <w:sz w:val="20"/>
          <w:szCs w:val="20"/>
        </w:rPr>
        <w:t xml:space="preserve"> Research,</w:t>
      </w:r>
    </w:p>
    <w:p w:rsidR="003C1936" w:rsidRPr="003C1936" w:rsidRDefault="003C1936" w:rsidP="00143FD5">
      <w:pPr>
        <w:spacing w:line="360" w:lineRule="auto"/>
        <w:contextualSpacing/>
        <w:jc w:val="both"/>
        <w:rPr>
          <w:rFonts w:ascii="Arial" w:hAnsi="Arial" w:cs="Arial"/>
          <w:b/>
          <w:sz w:val="20"/>
          <w:szCs w:val="20"/>
        </w:rPr>
      </w:pPr>
      <w:r w:rsidRPr="003C1936">
        <w:rPr>
          <w:rFonts w:ascii="Arial" w:hAnsi="Arial" w:cs="Arial"/>
          <w:b/>
          <w:sz w:val="20"/>
          <w:szCs w:val="20"/>
        </w:rPr>
        <w:lastRenderedPageBreak/>
        <w:t>Anexo</w:t>
      </w:r>
    </w:p>
    <w:p w:rsidR="003C1936" w:rsidRDefault="003C1936" w:rsidP="003C1936">
      <w:pPr>
        <w:spacing w:line="360" w:lineRule="auto"/>
        <w:contextualSpacing/>
        <w:rPr>
          <w:rFonts w:ascii="Arial" w:hAnsi="Arial" w:cs="Arial"/>
          <w:b/>
          <w:sz w:val="20"/>
          <w:szCs w:val="20"/>
        </w:rPr>
      </w:pPr>
      <w:r w:rsidRPr="003C1936">
        <w:rPr>
          <w:rFonts w:ascii="Arial" w:hAnsi="Arial" w:cs="Arial"/>
          <w:b/>
          <w:sz w:val="20"/>
          <w:szCs w:val="20"/>
        </w:rPr>
        <w:t>Análisis de regresión de las medidas de polarización</w:t>
      </w:r>
    </w:p>
    <w:p w:rsidR="003C1936" w:rsidRDefault="0087495B" w:rsidP="003C1936">
      <w:pPr>
        <w:spacing w:line="360" w:lineRule="auto"/>
        <w:contextualSpacing/>
        <w:rPr>
          <w:rFonts w:ascii="Arial" w:hAnsi="Arial" w:cs="Arial"/>
          <w:b/>
          <w:sz w:val="20"/>
          <w:szCs w:val="20"/>
        </w:rPr>
      </w:pPr>
      <w:r>
        <w:rPr>
          <w:rFonts w:ascii="Arial" w:hAnsi="Arial" w:cs="Arial"/>
          <w:b/>
          <w:noProof/>
          <w:sz w:val="20"/>
          <w:szCs w:val="20"/>
          <w:lang w:val="es-ES" w:eastAsia="es-ES"/>
        </w:rPr>
        <w:drawing>
          <wp:inline distT="0" distB="0" distL="0" distR="0">
            <wp:extent cx="4899660" cy="3025140"/>
            <wp:effectExtent l="19050" t="0" r="0" b="0"/>
            <wp:docPr id="10" name="9 Imagen" descr="tabl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a.gif"/>
                    <pic:cNvPicPr/>
                  </pic:nvPicPr>
                  <pic:blipFill>
                    <a:blip r:embed="rId16" cstate="print"/>
                    <a:stretch>
                      <a:fillRect/>
                    </a:stretch>
                  </pic:blipFill>
                  <pic:spPr>
                    <a:xfrm>
                      <a:off x="0" y="0"/>
                      <a:ext cx="4899660" cy="3025140"/>
                    </a:xfrm>
                    <a:prstGeom prst="rect">
                      <a:avLst/>
                    </a:prstGeom>
                  </pic:spPr>
                </pic:pic>
              </a:graphicData>
            </a:graphic>
          </wp:inline>
        </w:drawing>
      </w:r>
    </w:p>
    <w:p w:rsidR="003C1936" w:rsidRDefault="003C1936" w:rsidP="003C1936">
      <w:pPr>
        <w:spacing w:line="360" w:lineRule="auto"/>
        <w:contextualSpacing/>
        <w:rPr>
          <w:rFonts w:ascii="Arial" w:hAnsi="Arial" w:cs="Arial"/>
          <w:sz w:val="20"/>
          <w:szCs w:val="20"/>
        </w:rPr>
      </w:pPr>
      <w:r>
        <w:rPr>
          <w:rFonts w:ascii="Arial" w:hAnsi="Arial" w:cs="Arial"/>
          <w:sz w:val="20"/>
          <w:szCs w:val="20"/>
        </w:rPr>
        <w:t xml:space="preserve">Tabla </w:t>
      </w:r>
      <w:r w:rsidRPr="003C1936">
        <w:rPr>
          <w:rFonts w:ascii="Arial" w:hAnsi="Arial" w:cs="Arial"/>
          <w:sz w:val="20"/>
          <w:szCs w:val="20"/>
        </w:rPr>
        <w:t>A</w:t>
      </w:r>
    </w:p>
    <w:p w:rsidR="0046687D" w:rsidRDefault="0046687D" w:rsidP="003C1936">
      <w:pPr>
        <w:spacing w:line="360" w:lineRule="auto"/>
        <w:contextualSpacing/>
        <w:rPr>
          <w:rFonts w:ascii="Arial" w:hAnsi="Arial" w:cs="Arial"/>
          <w:sz w:val="20"/>
          <w:szCs w:val="20"/>
        </w:rPr>
      </w:pPr>
    </w:p>
    <w:p w:rsidR="0046687D" w:rsidRDefault="0046687D" w:rsidP="003C1936">
      <w:pPr>
        <w:spacing w:line="360" w:lineRule="auto"/>
        <w:contextualSpacing/>
        <w:rPr>
          <w:rFonts w:ascii="Arial" w:hAnsi="Arial" w:cs="Arial"/>
          <w:sz w:val="20"/>
          <w:szCs w:val="20"/>
        </w:rPr>
      </w:pPr>
      <w:r>
        <w:rPr>
          <w:rFonts w:ascii="Arial" w:hAnsi="Arial" w:cs="Arial"/>
          <w:noProof/>
          <w:sz w:val="20"/>
          <w:szCs w:val="20"/>
          <w:lang w:val="es-ES" w:eastAsia="es-ES"/>
        </w:rPr>
        <w:drawing>
          <wp:inline distT="0" distB="0" distL="0" distR="0">
            <wp:extent cx="4427220" cy="3558540"/>
            <wp:effectExtent l="19050" t="0" r="0" b="0"/>
            <wp:docPr id="11" name="10 Imagen" descr="tabl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b.gif"/>
                    <pic:cNvPicPr/>
                  </pic:nvPicPr>
                  <pic:blipFill>
                    <a:blip r:embed="rId17" cstate="print"/>
                    <a:stretch>
                      <a:fillRect/>
                    </a:stretch>
                  </pic:blipFill>
                  <pic:spPr>
                    <a:xfrm>
                      <a:off x="0" y="0"/>
                      <a:ext cx="4427220" cy="3558540"/>
                    </a:xfrm>
                    <a:prstGeom prst="rect">
                      <a:avLst/>
                    </a:prstGeom>
                  </pic:spPr>
                </pic:pic>
              </a:graphicData>
            </a:graphic>
          </wp:inline>
        </w:drawing>
      </w:r>
    </w:p>
    <w:p w:rsidR="0046687D" w:rsidRDefault="0046687D" w:rsidP="003C1936">
      <w:pPr>
        <w:spacing w:line="360" w:lineRule="auto"/>
        <w:contextualSpacing/>
        <w:rPr>
          <w:rFonts w:ascii="Arial" w:hAnsi="Arial" w:cs="Arial"/>
          <w:sz w:val="20"/>
          <w:szCs w:val="20"/>
        </w:rPr>
      </w:pPr>
      <w:r>
        <w:rPr>
          <w:rFonts w:ascii="Arial" w:hAnsi="Arial" w:cs="Arial"/>
          <w:sz w:val="20"/>
          <w:szCs w:val="20"/>
        </w:rPr>
        <w:t>Tabla B</w:t>
      </w:r>
    </w:p>
    <w:p w:rsidR="00BD3E10" w:rsidRDefault="00BD3E10" w:rsidP="003C1936">
      <w:pPr>
        <w:spacing w:line="360" w:lineRule="auto"/>
        <w:contextualSpacing/>
        <w:rPr>
          <w:rFonts w:ascii="Arial" w:hAnsi="Arial" w:cs="Arial"/>
          <w:sz w:val="20"/>
          <w:szCs w:val="20"/>
        </w:rPr>
      </w:pPr>
    </w:p>
    <w:p w:rsidR="00BD3E10" w:rsidRDefault="004C470F" w:rsidP="003C1936">
      <w:pPr>
        <w:spacing w:line="360" w:lineRule="auto"/>
        <w:contextualSpacing/>
        <w:rPr>
          <w:rFonts w:ascii="Arial" w:hAnsi="Arial" w:cs="Arial"/>
          <w:sz w:val="20"/>
          <w:szCs w:val="20"/>
        </w:rPr>
      </w:pPr>
      <w:r>
        <w:rPr>
          <w:rFonts w:ascii="Arial" w:hAnsi="Arial" w:cs="Arial"/>
          <w:noProof/>
          <w:sz w:val="20"/>
          <w:szCs w:val="20"/>
          <w:lang w:val="es-ES" w:eastAsia="es-ES"/>
        </w:rPr>
        <w:lastRenderedPageBreak/>
        <w:drawing>
          <wp:inline distT="0" distB="0" distL="0" distR="0">
            <wp:extent cx="4983480" cy="3025140"/>
            <wp:effectExtent l="19050" t="0" r="7620" b="0"/>
            <wp:docPr id="20" name="19 Imagen" descr="tabl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c.gif"/>
                    <pic:cNvPicPr/>
                  </pic:nvPicPr>
                  <pic:blipFill>
                    <a:blip r:embed="rId18" cstate="print"/>
                    <a:stretch>
                      <a:fillRect/>
                    </a:stretch>
                  </pic:blipFill>
                  <pic:spPr>
                    <a:xfrm>
                      <a:off x="0" y="0"/>
                      <a:ext cx="4983480" cy="3025140"/>
                    </a:xfrm>
                    <a:prstGeom prst="rect">
                      <a:avLst/>
                    </a:prstGeom>
                  </pic:spPr>
                </pic:pic>
              </a:graphicData>
            </a:graphic>
          </wp:inline>
        </w:drawing>
      </w:r>
    </w:p>
    <w:p w:rsidR="00BD3E10" w:rsidRDefault="00BD3E10" w:rsidP="003C1936">
      <w:pPr>
        <w:spacing w:line="360" w:lineRule="auto"/>
        <w:contextualSpacing/>
        <w:rPr>
          <w:rFonts w:ascii="Arial" w:hAnsi="Arial" w:cs="Arial"/>
          <w:sz w:val="20"/>
          <w:szCs w:val="20"/>
        </w:rPr>
      </w:pPr>
      <w:r>
        <w:rPr>
          <w:rFonts w:ascii="Arial" w:hAnsi="Arial" w:cs="Arial"/>
          <w:sz w:val="20"/>
          <w:szCs w:val="20"/>
        </w:rPr>
        <w:t>Tabla C</w:t>
      </w:r>
    </w:p>
    <w:p w:rsidR="00BD3E10" w:rsidRDefault="00BD3E10" w:rsidP="003C1936">
      <w:pPr>
        <w:spacing w:line="360" w:lineRule="auto"/>
        <w:contextualSpacing/>
        <w:rPr>
          <w:rFonts w:ascii="Arial" w:hAnsi="Arial" w:cs="Arial"/>
          <w:sz w:val="20"/>
          <w:szCs w:val="20"/>
        </w:rPr>
      </w:pPr>
    </w:p>
    <w:p w:rsidR="00BD3E10" w:rsidRPr="003C1936" w:rsidRDefault="004C470F" w:rsidP="003C1936">
      <w:pPr>
        <w:spacing w:line="360" w:lineRule="auto"/>
        <w:contextualSpacing/>
        <w:rPr>
          <w:rFonts w:ascii="Arial" w:hAnsi="Arial" w:cs="Arial"/>
          <w:sz w:val="20"/>
          <w:szCs w:val="20"/>
        </w:rPr>
      </w:pPr>
      <w:r>
        <w:rPr>
          <w:rFonts w:ascii="Arial" w:hAnsi="Arial" w:cs="Arial"/>
          <w:noProof/>
          <w:sz w:val="20"/>
          <w:szCs w:val="20"/>
          <w:lang w:val="es-ES" w:eastAsia="es-ES"/>
        </w:rPr>
        <w:drawing>
          <wp:inline distT="0" distB="0" distL="0" distR="0">
            <wp:extent cx="4381500" cy="3749040"/>
            <wp:effectExtent l="19050" t="0" r="0" b="0"/>
            <wp:docPr id="21" name="20 Imagen" descr="tabl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d.gif"/>
                    <pic:cNvPicPr/>
                  </pic:nvPicPr>
                  <pic:blipFill>
                    <a:blip r:embed="rId19" cstate="print"/>
                    <a:stretch>
                      <a:fillRect/>
                    </a:stretch>
                  </pic:blipFill>
                  <pic:spPr>
                    <a:xfrm>
                      <a:off x="0" y="0"/>
                      <a:ext cx="4381500" cy="3749040"/>
                    </a:xfrm>
                    <a:prstGeom prst="rect">
                      <a:avLst/>
                    </a:prstGeom>
                  </pic:spPr>
                </pic:pic>
              </a:graphicData>
            </a:graphic>
          </wp:inline>
        </w:drawing>
      </w:r>
    </w:p>
    <w:p w:rsidR="00143FD5" w:rsidRDefault="00BD3E10" w:rsidP="00BD3E10">
      <w:pPr>
        <w:spacing w:line="360" w:lineRule="auto"/>
        <w:contextualSpacing/>
        <w:rPr>
          <w:rFonts w:ascii="Arial" w:hAnsi="Arial" w:cs="Arial"/>
          <w:sz w:val="20"/>
          <w:szCs w:val="20"/>
        </w:rPr>
      </w:pPr>
      <w:r>
        <w:rPr>
          <w:rFonts w:ascii="Arial" w:hAnsi="Arial" w:cs="Arial"/>
          <w:sz w:val="20"/>
          <w:szCs w:val="20"/>
        </w:rPr>
        <w:t>Tabla D</w:t>
      </w:r>
    </w:p>
    <w:p w:rsidR="00030F15" w:rsidRDefault="00030F15" w:rsidP="00BD3E10">
      <w:pPr>
        <w:spacing w:line="360" w:lineRule="auto"/>
        <w:contextualSpacing/>
        <w:rPr>
          <w:rFonts w:ascii="Arial" w:hAnsi="Arial" w:cs="Arial"/>
          <w:sz w:val="20"/>
          <w:szCs w:val="20"/>
        </w:rPr>
      </w:pPr>
    </w:p>
    <w:p w:rsidR="00030F15" w:rsidRDefault="00030F15" w:rsidP="00BD3E10">
      <w:pPr>
        <w:spacing w:line="360" w:lineRule="auto"/>
        <w:contextualSpacing/>
        <w:rPr>
          <w:rFonts w:ascii="Arial" w:hAnsi="Arial" w:cs="Arial"/>
          <w:sz w:val="20"/>
          <w:szCs w:val="20"/>
        </w:rPr>
      </w:pPr>
      <w:r>
        <w:rPr>
          <w:rFonts w:ascii="Arial" w:hAnsi="Arial" w:cs="Arial"/>
          <w:noProof/>
          <w:sz w:val="20"/>
          <w:szCs w:val="20"/>
          <w:lang w:val="es-ES" w:eastAsia="es-ES"/>
        </w:rPr>
        <w:lastRenderedPageBreak/>
        <w:drawing>
          <wp:inline distT="0" distB="0" distL="0" distR="0">
            <wp:extent cx="4282440" cy="3589020"/>
            <wp:effectExtent l="19050" t="0" r="3810" b="0"/>
            <wp:docPr id="18" name="17 Imagen" descr="tabl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e.gif"/>
                    <pic:cNvPicPr/>
                  </pic:nvPicPr>
                  <pic:blipFill>
                    <a:blip r:embed="rId20" cstate="print"/>
                    <a:stretch>
                      <a:fillRect/>
                    </a:stretch>
                  </pic:blipFill>
                  <pic:spPr>
                    <a:xfrm>
                      <a:off x="0" y="0"/>
                      <a:ext cx="4282440" cy="3589020"/>
                    </a:xfrm>
                    <a:prstGeom prst="rect">
                      <a:avLst/>
                    </a:prstGeom>
                  </pic:spPr>
                </pic:pic>
              </a:graphicData>
            </a:graphic>
          </wp:inline>
        </w:drawing>
      </w:r>
    </w:p>
    <w:p w:rsidR="00030F15" w:rsidRDefault="00030F15" w:rsidP="00BD3E10">
      <w:pPr>
        <w:spacing w:line="360" w:lineRule="auto"/>
        <w:contextualSpacing/>
        <w:rPr>
          <w:rFonts w:ascii="Arial" w:hAnsi="Arial" w:cs="Arial"/>
          <w:sz w:val="20"/>
          <w:szCs w:val="20"/>
        </w:rPr>
      </w:pPr>
      <w:r>
        <w:rPr>
          <w:rFonts w:ascii="Arial" w:hAnsi="Arial" w:cs="Arial"/>
          <w:sz w:val="20"/>
          <w:szCs w:val="20"/>
        </w:rPr>
        <w:t>Tabla E</w:t>
      </w:r>
    </w:p>
    <w:p w:rsidR="004277C5" w:rsidRDefault="004277C5" w:rsidP="00BD3E10">
      <w:pPr>
        <w:spacing w:line="360" w:lineRule="auto"/>
        <w:contextualSpacing/>
        <w:rPr>
          <w:rFonts w:ascii="Arial" w:hAnsi="Arial" w:cs="Arial"/>
          <w:sz w:val="20"/>
          <w:szCs w:val="20"/>
        </w:rPr>
      </w:pPr>
    </w:p>
    <w:p w:rsidR="004277C5" w:rsidRDefault="004277C5" w:rsidP="00BD3E10">
      <w:pPr>
        <w:spacing w:line="360" w:lineRule="auto"/>
        <w:contextualSpacing/>
        <w:rPr>
          <w:rFonts w:ascii="Arial" w:hAnsi="Arial" w:cs="Arial"/>
          <w:sz w:val="20"/>
          <w:szCs w:val="20"/>
        </w:rPr>
      </w:pPr>
      <w:r>
        <w:rPr>
          <w:rFonts w:ascii="Arial" w:hAnsi="Arial" w:cs="Arial"/>
          <w:noProof/>
          <w:sz w:val="20"/>
          <w:szCs w:val="20"/>
          <w:lang w:val="es-ES" w:eastAsia="es-ES"/>
        </w:rPr>
        <w:drawing>
          <wp:inline distT="0" distB="0" distL="0" distR="0">
            <wp:extent cx="4411980" cy="1973580"/>
            <wp:effectExtent l="19050" t="0" r="7620" b="0"/>
            <wp:docPr id="19" name="18 Imagen" descr="tabl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f.gif"/>
                    <pic:cNvPicPr/>
                  </pic:nvPicPr>
                  <pic:blipFill>
                    <a:blip r:embed="rId21" cstate="print"/>
                    <a:stretch>
                      <a:fillRect/>
                    </a:stretch>
                  </pic:blipFill>
                  <pic:spPr>
                    <a:xfrm>
                      <a:off x="0" y="0"/>
                      <a:ext cx="4411980" cy="1973580"/>
                    </a:xfrm>
                    <a:prstGeom prst="rect">
                      <a:avLst/>
                    </a:prstGeom>
                  </pic:spPr>
                </pic:pic>
              </a:graphicData>
            </a:graphic>
          </wp:inline>
        </w:drawing>
      </w:r>
    </w:p>
    <w:p w:rsidR="003D44A8" w:rsidRDefault="003D44A8" w:rsidP="00BD3E10">
      <w:pPr>
        <w:spacing w:line="360" w:lineRule="auto"/>
        <w:contextualSpacing/>
        <w:rPr>
          <w:rFonts w:ascii="Arial" w:hAnsi="Arial" w:cs="Arial"/>
          <w:sz w:val="20"/>
          <w:szCs w:val="20"/>
        </w:rPr>
      </w:pPr>
      <w:r>
        <w:rPr>
          <w:rFonts w:ascii="Arial" w:hAnsi="Arial" w:cs="Arial"/>
          <w:sz w:val="20"/>
          <w:szCs w:val="20"/>
        </w:rPr>
        <w:t>Tabla F</w:t>
      </w:r>
    </w:p>
    <w:p w:rsidR="00BD3E10" w:rsidRDefault="00BD3E10" w:rsidP="00BD3E10">
      <w:pPr>
        <w:spacing w:line="360" w:lineRule="auto"/>
        <w:contextualSpacing/>
        <w:rPr>
          <w:rFonts w:ascii="Arial" w:hAnsi="Arial" w:cs="Arial"/>
          <w:sz w:val="20"/>
          <w:szCs w:val="20"/>
        </w:rPr>
      </w:pPr>
    </w:p>
    <w:p w:rsidR="0076022A" w:rsidRDefault="00B40240" w:rsidP="00B40240">
      <w:pPr>
        <w:spacing w:line="360" w:lineRule="auto"/>
        <w:contextualSpacing/>
        <w:rPr>
          <w:rFonts w:ascii="Arial" w:hAnsi="Arial" w:cs="Arial"/>
          <w:b/>
          <w:sz w:val="20"/>
          <w:szCs w:val="20"/>
        </w:rPr>
      </w:pPr>
      <w:r w:rsidRPr="00B40240">
        <w:rPr>
          <w:rFonts w:ascii="Arial" w:hAnsi="Arial" w:cs="Arial"/>
          <w:b/>
          <w:sz w:val="20"/>
          <w:szCs w:val="20"/>
        </w:rPr>
        <w:t>Composición de la muestra</w:t>
      </w:r>
    </w:p>
    <w:p w:rsidR="00B40240" w:rsidRPr="00B40240" w:rsidRDefault="0076022A" w:rsidP="00B40240">
      <w:pPr>
        <w:spacing w:line="360" w:lineRule="auto"/>
        <w:contextualSpacing/>
        <w:rPr>
          <w:rFonts w:ascii="Arial" w:hAnsi="Arial" w:cs="Arial"/>
          <w:sz w:val="20"/>
          <w:szCs w:val="20"/>
        </w:rPr>
      </w:pPr>
      <w:r>
        <w:rPr>
          <w:rFonts w:ascii="Arial" w:hAnsi="Arial" w:cs="Arial"/>
          <w:noProof/>
          <w:sz w:val="20"/>
          <w:szCs w:val="20"/>
          <w:lang w:val="es-ES" w:eastAsia="es-ES"/>
        </w:rPr>
        <w:lastRenderedPageBreak/>
        <w:drawing>
          <wp:inline distT="0" distB="0" distL="0" distR="0">
            <wp:extent cx="4213860" cy="3360420"/>
            <wp:effectExtent l="19050" t="0" r="0" b="0"/>
            <wp:docPr id="5" name="4 Imagen" descr="tab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g.gif"/>
                    <pic:cNvPicPr/>
                  </pic:nvPicPr>
                  <pic:blipFill>
                    <a:blip r:embed="rId22" cstate="print"/>
                    <a:stretch>
                      <a:fillRect/>
                    </a:stretch>
                  </pic:blipFill>
                  <pic:spPr>
                    <a:xfrm>
                      <a:off x="0" y="0"/>
                      <a:ext cx="4213860" cy="3360420"/>
                    </a:xfrm>
                    <a:prstGeom prst="rect">
                      <a:avLst/>
                    </a:prstGeom>
                  </pic:spPr>
                </pic:pic>
              </a:graphicData>
            </a:graphic>
          </wp:inline>
        </w:drawing>
      </w:r>
    </w:p>
    <w:p w:rsidR="00B40240" w:rsidRPr="00B40240" w:rsidRDefault="00B40240" w:rsidP="00B40240">
      <w:pPr>
        <w:spacing w:line="360" w:lineRule="auto"/>
        <w:contextualSpacing/>
        <w:rPr>
          <w:rFonts w:ascii="Arial" w:hAnsi="Arial" w:cs="Arial"/>
          <w:sz w:val="20"/>
          <w:szCs w:val="20"/>
        </w:rPr>
      </w:pPr>
      <w:r w:rsidRPr="00B40240">
        <w:rPr>
          <w:rFonts w:ascii="Arial" w:hAnsi="Arial" w:cs="Arial"/>
          <w:sz w:val="20"/>
          <w:szCs w:val="20"/>
        </w:rPr>
        <w:t>Tabla G</w:t>
      </w:r>
    </w:p>
    <w:p w:rsidR="00B40240" w:rsidRDefault="00B40240" w:rsidP="00B40240">
      <w:pPr>
        <w:spacing w:line="360" w:lineRule="auto"/>
        <w:contextualSpacing/>
        <w:rPr>
          <w:rFonts w:ascii="Arial" w:hAnsi="Arial" w:cs="Arial"/>
          <w:sz w:val="20"/>
          <w:szCs w:val="20"/>
        </w:rPr>
      </w:pPr>
    </w:p>
    <w:p w:rsidR="0076022A" w:rsidRPr="00B40240" w:rsidRDefault="0076022A" w:rsidP="00B40240">
      <w:pPr>
        <w:spacing w:line="360" w:lineRule="auto"/>
        <w:contextualSpacing/>
        <w:rPr>
          <w:rFonts w:ascii="Arial" w:hAnsi="Arial" w:cs="Arial"/>
          <w:sz w:val="20"/>
          <w:szCs w:val="20"/>
        </w:rPr>
      </w:pPr>
      <w:r>
        <w:rPr>
          <w:rFonts w:ascii="Arial" w:hAnsi="Arial" w:cs="Arial"/>
          <w:noProof/>
          <w:sz w:val="20"/>
          <w:szCs w:val="20"/>
          <w:lang w:val="es-ES" w:eastAsia="es-ES"/>
        </w:rPr>
        <w:lastRenderedPageBreak/>
        <w:drawing>
          <wp:inline distT="0" distB="0" distL="0" distR="0">
            <wp:extent cx="4533900" cy="6713220"/>
            <wp:effectExtent l="19050" t="0" r="0" b="0"/>
            <wp:docPr id="8" name="7 Imagen" descr="tab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h.gif"/>
                    <pic:cNvPicPr/>
                  </pic:nvPicPr>
                  <pic:blipFill>
                    <a:blip r:embed="rId23" cstate="print"/>
                    <a:stretch>
                      <a:fillRect/>
                    </a:stretch>
                  </pic:blipFill>
                  <pic:spPr>
                    <a:xfrm>
                      <a:off x="0" y="0"/>
                      <a:ext cx="4533900" cy="6713220"/>
                    </a:xfrm>
                    <a:prstGeom prst="rect">
                      <a:avLst/>
                    </a:prstGeom>
                  </pic:spPr>
                </pic:pic>
              </a:graphicData>
            </a:graphic>
          </wp:inline>
        </w:drawing>
      </w:r>
    </w:p>
    <w:p w:rsidR="00B40240" w:rsidRPr="00B40240" w:rsidRDefault="00B40240" w:rsidP="00B40240">
      <w:pPr>
        <w:spacing w:line="360" w:lineRule="auto"/>
        <w:contextualSpacing/>
        <w:rPr>
          <w:rFonts w:ascii="Arial" w:hAnsi="Arial" w:cs="Arial"/>
          <w:sz w:val="20"/>
          <w:szCs w:val="20"/>
        </w:rPr>
      </w:pPr>
      <w:r w:rsidRPr="00B40240">
        <w:rPr>
          <w:rFonts w:ascii="Arial" w:hAnsi="Arial" w:cs="Arial"/>
          <w:sz w:val="20"/>
          <w:szCs w:val="20"/>
        </w:rPr>
        <w:t>Tabla H</w:t>
      </w:r>
    </w:p>
    <w:p w:rsidR="00B40240" w:rsidRPr="00B40240" w:rsidRDefault="00B40240" w:rsidP="00B40240">
      <w:pPr>
        <w:spacing w:line="360" w:lineRule="auto"/>
        <w:contextualSpacing/>
        <w:rPr>
          <w:rFonts w:ascii="Arial" w:hAnsi="Arial" w:cs="Arial"/>
          <w:sz w:val="20"/>
          <w:szCs w:val="20"/>
        </w:rPr>
      </w:pPr>
    </w:p>
    <w:p w:rsidR="00B40240" w:rsidRDefault="00B40240" w:rsidP="00B40240">
      <w:pPr>
        <w:spacing w:line="360" w:lineRule="auto"/>
        <w:contextualSpacing/>
        <w:rPr>
          <w:rFonts w:ascii="Arial" w:hAnsi="Arial" w:cs="Arial"/>
          <w:b/>
          <w:sz w:val="20"/>
          <w:szCs w:val="20"/>
        </w:rPr>
      </w:pPr>
    </w:p>
    <w:p w:rsidR="00B40240" w:rsidRPr="003C1936" w:rsidRDefault="00B40240" w:rsidP="000C6B93">
      <w:pPr>
        <w:spacing w:line="360" w:lineRule="auto"/>
        <w:contextualSpacing/>
        <w:jc w:val="both"/>
        <w:rPr>
          <w:rFonts w:ascii="Arial" w:hAnsi="Arial" w:cs="Arial"/>
          <w:sz w:val="20"/>
          <w:szCs w:val="20"/>
        </w:rPr>
      </w:pPr>
    </w:p>
    <w:p w:rsidR="000C6B93" w:rsidRPr="003C1936" w:rsidRDefault="000C6B93" w:rsidP="00C55C2A">
      <w:pPr>
        <w:spacing w:line="360" w:lineRule="auto"/>
        <w:contextualSpacing/>
        <w:jc w:val="both"/>
        <w:rPr>
          <w:rFonts w:ascii="Arial" w:hAnsi="Arial" w:cs="Arial"/>
          <w:sz w:val="20"/>
          <w:szCs w:val="20"/>
        </w:rPr>
      </w:pPr>
    </w:p>
    <w:sectPr w:rsidR="000C6B93" w:rsidRPr="003C1936" w:rsidSect="00B1226A">
      <w:pgSz w:w="11907" w:h="16840"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453E3"/>
    <w:rsid w:val="000006B5"/>
    <w:rsid w:val="000062D4"/>
    <w:rsid w:val="00006A31"/>
    <w:rsid w:val="00007B0D"/>
    <w:rsid w:val="00007EA4"/>
    <w:rsid w:val="00013469"/>
    <w:rsid w:val="0001347C"/>
    <w:rsid w:val="0001466B"/>
    <w:rsid w:val="00023ACC"/>
    <w:rsid w:val="000262E8"/>
    <w:rsid w:val="00030DBD"/>
    <w:rsid w:val="00030F15"/>
    <w:rsid w:val="00032779"/>
    <w:rsid w:val="00033410"/>
    <w:rsid w:val="0003622F"/>
    <w:rsid w:val="0003678B"/>
    <w:rsid w:val="0003756D"/>
    <w:rsid w:val="00037A6D"/>
    <w:rsid w:val="0004250F"/>
    <w:rsid w:val="00053BC8"/>
    <w:rsid w:val="00054930"/>
    <w:rsid w:val="00056504"/>
    <w:rsid w:val="0005761A"/>
    <w:rsid w:val="00065E93"/>
    <w:rsid w:val="00065FE8"/>
    <w:rsid w:val="00066757"/>
    <w:rsid w:val="00067B7B"/>
    <w:rsid w:val="00074680"/>
    <w:rsid w:val="000755B2"/>
    <w:rsid w:val="0007595B"/>
    <w:rsid w:val="0007600A"/>
    <w:rsid w:val="00077CC9"/>
    <w:rsid w:val="00081030"/>
    <w:rsid w:val="00081AE3"/>
    <w:rsid w:val="00084F74"/>
    <w:rsid w:val="00086B05"/>
    <w:rsid w:val="000901EC"/>
    <w:rsid w:val="00090E43"/>
    <w:rsid w:val="000934D8"/>
    <w:rsid w:val="000A0456"/>
    <w:rsid w:val="000A1BC8"/>
    <w:rsid w:val="000A28F7"/>
    <w:rsid w:val="000A56DB"/>
    <w:rsid w:val="000B2FF9"/>
    <w:rsid w:val="000B3855"/>
    <w:rsid w:val="000B5EB4"/>
    <w:rsid w:val="000C10AD"/>
    <w:rsid w:val="000C10F2"/>
    <w:rsid w:val="000C1348"/>
    <w:rsid w:val="000C168D"/>
    <w:rsid w:val="000C1991"/>
    <w:rsid w:val="000C311D"/>
    <w:rsid w:val="000C361F"/>
    <w:rsid w:val="000C4BE4"/>
    <w:rsid w:val="000C62DD"/>
    <w:rsid w:val="000C6344"/>
    <w:rsid w:val="000C66D0"/>
    <w:rsid w:val="000C6B93"/>
    <w:rsid w:val="000C7034"/>
    <w:rsid w:val="000C79B1"/>
    <w:rsid w:val="000D1890"/>
    <w:rsid w:val="000D3762"/>
    <w:rsid w:val="000D4746"/>
    <w:rsid w:val="000D73AA"/>
    <w:rsid w:val="000D7ECE"/>
    <w:rsid w:val="000E1479"/>
    <w:rsid w:val="000E18D0"/>
    <w:rsid w:val="000E2C96"/>
    <w:rsid w:val="000E30CE"/>
    <w:rsid w:val="000E5444"/>
    <w:rsid w:val="000F00A9"/>
    <w:rsid w:val="000F1EFB"/>
    <w:rsid w:val="000F37F8"/>
    <w:rsid w:val="000F4738"/>
    <w:rsid w:val="000F4E0A"/>
    <w:rsid w:val="000F53E0"/>
    <w:rsid w:val="000F6536"/>
    <w:rsid w:val="000F7886"/>
    <w:rsid w:val="000F7F90"/>
    <w:rsid w:val="00100188"/>
    <w:rsid w:val="00102614"/>
    <w:rsid w:val="00102762"/>
    <w:rsid w:val="00102839"/>
    <w:rsid w:val="00103B9C"/>
    <w:rsid w:val="00105049"/>
    <w:rsid w:val="001054DA"/>
    <w:rsid w:val="00105512"/>
    <w:rsid w:val="001057E5"/>
    <w:rsid w:val="00106153"/>
    <w:rsid w:val="00106DED"/>
    <w:rsid w:val="001101FC"/>
    <w:rsid w:val="00110825"/>
    <w:rsid w:val="0011091B"/>
    <w:rsid w:val="00111333"/>
    <w:rsid w:val="0011287F"/>
    <w:rsid w:val="00112C03"/>
    <w:rsid w:val="001143D6"/>
    <w:rsid w:val="001150C2"/>
    <w:rsid w:val="001155C5"/>
    <w:rsid w:val="00124B40"/>
    <w:rsid w:val="0012597E"/>
    <w:rsid w:val="001269DE"/>
    <w:rsid w:val="00126D3B"/>
    <w:rsid w:val="001304E7"/>
    <w:rsid w:val="0013339D"/>
    <w:rsid w:val="00134398"/>
    <w:rsid w:val="00143FD5"/>
    <w:rsid w:val="001457CE"/>
    <w:rsid w:val="00147834"/>
    <w:rsid w:val="00147FB2"/>
    <w:rsid w:val="00150804"/>
    <w:rsid w:val="0015182D"/>
    <w:rsid w:val="00151997"/>
    <w:rsid w:val="00155272"/>
    <w:rsid w:val="00157216"/>
    <w:rsid w:val="0015740C"/>
    <w:rsid w:val="001608FB"/>
    <w:rsid w:val="00160A9A"/>
    <w:rsid w:val="001618C5"/>
    <w:rsid w:val="001623B9"/>
    <w:rsid w:val="00163329"/>
    <w:rsid w:val="00164CB9"/>
    <w:rsid w:val="00165659"/>
    <w:rsid w:val="0016631B"/>
    <w:rsid w:val="0016669B"/>
    <w:rsid w:val="001668E3"/>
    <w:rsid w:val="0017218E"/>
    <w:rsid w:val="001721F4"/>
    <w:rsid w:val="00173148"/>
    <w:rsid w:val="0017315E"/>
    <w:rsid w:val="0018000C"/>
    <w:rsid w:val="00180A21"/>
    <w:rsid w:val="0018241A"/>
    <w:rsid w:val="00184A44"/>
    <w:rsid w:val="00184D2C"/>
    <w:rsid w:val="00190E4F"/>
    <w:rsid w:val="00191768"/>
    <w:rsid w:val="00191BBF"/>
    <w:rsid w:val="00192647"/>
    <w:rsid w:val="00195E75"/>
    <w:rsid w:val="001979F7"/>
    <w:rsid w:val="001A0619"/>
    <w:rsid w:val="001A266D"/>
    <w:rsid w:val="001A2EE5"/>
    <w:rsid w:val="001A6599"/>
    <w:rsid w:val="001A6CE2"/>
    <w:rsid w:val="001A6E52"/>
    <w:rsid w:val="001A7248"/>
    <w:rsid w:val="001B1A64"/>
    <w:rsid w:val="001B3B61"/>
    <w:rsid w:val="001B3C8D"/>
    <w:rsid w:val="001B3FD0"/>
    <w:rsid w:val="001B75C9"/>
    <w:rsid w:val="001B7907"/>
    <w:rsid w:val="001B7D58"/>
    <w:rsid w:val="001C0C83"/>
    <w:rsid w:val="001C1108"/>
    <w:rsid w:val="001C1A3F"/>
    <w:rsid w:val="001C27BE"/>
    <w:rsid w:val="001C4C76"/>
    <w:rsid w:val="001C6A9D"/>
    <w:rsid w:val="001D02FD"/>
    <w:rsid w:val="001D10FE"/>
    <w:rsid w:val="001D1A5B"/>
    <w:rsid w:val="001D37A5"/>
    <w:rsid w:val="001D65C9"/>
    <w:rsid w:val="001D779F"/>
    <w:rsid w:val="001E0B41"/>
    <w:rsid w:val="001E0BC3"/>
    <w:rsid w:val="001E463B"/>
    <w:rsid w:val="001E58F7"/>
    <w:rsid w:val="001F0538"/>
    <w:rsid w:val="001F09B7"/>
    <w:rsid w:val="001F1313"/>
    <w:rsid w:val="001F1475"/>
    <w:rsid w:val="001F2FEA"/>
    <w:rsid w:val="00201C58"/>
    <w:rsid w:val="00201E62"/>
    <w:rsid w:val="00204452"/>
    <w:rsid w:val="00204AE1"/>
    <w:rsid w:val="00206B11"/>
    <w:rsid w:val="00207F19"/>
    <w:rsid w:val="00211968"/>
    <w:rsid w:val="002172E9"/>
    <w:rsid w:val="00217E17"/>
    <w:rsid w:val="00224F02"/>
    <w:rsid w:val="00226FAC"/>
    <w:rsid w:val="00230BCA"/>
    <w:rsid w:val="00230C19"/>
    <w:rsid w:val="00232410"/>
    <w:rsid w:val="00232A47"/>
    <w:rsid w:val="0023368E"/>
    <w:rsid w:val="002367C4"/>
    <w:rsid w:val="00240189"/>
    <w:rsid w:val="00240AB2"/>
    <w:rsid w:val="002412C0"/>
    <w:rsid w:val="00247588"/>
    <w:rsid w:val="00254C9A"/>
    <w:rsid w:val="00256CCA"/>
    <w:rsid w:val="0025774A"/>
    <w:rsid w:val="00257BEC"/>
    <w:rsid w:val="00261986"/>
    <w:rsid w:val="002635ED"/>
    <w:rsid w:val="00264856"/>
    <w:rsid w:val="0026588D"/>
    <w:rsid w:val="00267C38"/>
    <w:rsid w:val="00272B51"/>
    <w:rsid w:val="00274384"/>
    <w:rsid w:val="0028425C"/>
    <w:rsid w:val="00284914"/>
    <w:rsid w:val="002878FD"/>
    <w:rsid w:val="002909E8"/>
    <w:rsid w:val="00293866"/>
    <w:rsid w:val="002939A6"/>
    <w:rsid w:val="002941A8"/>
    <w:rsid w:val="00295453"/>
    <w:rsid w:val="002957CF"/>
    <w:rsid w:val="00295D5E"/>
    <w:rsid w:val="00297203"/>
    <w:rsid w:val="00297D38"/>
    <w:rsid w:val="002A1E67"/>
    <w:rsid w:val="002A3E66"/>
    <w:rsid w:val="002B16A6"/>
    <w:rsid w:val="002B2AA9"/>
    <w:rsid w:val="002B7739"/>
    <w:rsid w:val="002C4DD0"/>
    <w:rsid w:val="002C51CB"/>
    <w:rsid w:val="002C7CE5"/>
    <w:rsid w:val="002D019D"/>
    <w:rsid w:val="002D075F"/>
    <w:rsid w:val="002D25CF"/>
    <w:rsid w:val="002D324E"/>
    <w:rsid w:val="002D3350"/>
    <w:rsid w:val="002D5DE3"/>
    <w:rsid w:val="002D6901"/>
    <w:rsid w:val="002E1B8C"/>
    <w:rsid w:val="002E2F67"/>
    <w:rsid w:val="002E381F"/>
    <w:rsid w:val="002E50D2"/>
    <w:rsid w:val="002E593D"/>
    <w:rsid w:val="002E5F82"/>
    <w:rsid w:val="002E68D0"/>
    <w:rsid w:val="002E73DE"/>
    <w:rsid w:val="002F08CA"/>
    <w:rsid w:val="002F2D1C"/>
    <w:rsid w:val="002F3EF0"/>
    <w:rsid w:val="002F4F8A"/>
    <w:rsid w:val="002F73AB"/>
    <w:rsid w:val="00300DAC"/>
    <w:rsid w:val="003019CA"/>
    <w:rsid w:val="00302641"/>
    <w:rsid w:val="00304484"/>
    <w:rsid w:val="00305B30"/>
    <w:rsid w:val="00306E13"/>
    <w:rsid w:val="00307081"/>
    <w:rsid w:val="00311873"/>
    <w:rsid w:val="00313A42"/>
    <w:rsid w:val="00315837"/>
    <w:rsid w:val="003177B0"/>
    <w:rsid w:val="00321995"/>
    <w:rsid w:val="0032246A"/>
    <w:rsid w:val="003232BF"/>
    <w:rsid w:val="00323FB5"/>
    <w:rsid w:val="00324944"/>
    <w:rsid w:val="003267FA"/>
    <w:rsid w:val="00327358"/>
    <w:rsid w:val="003313D1"/>
    <w:rsid w:val="003320AE"/>
    <w:rsid w:val="00337243"/>
    <w:rsid w:val="003372C8"/>
    <w:rsid w:val="00337441"/>
    <w:rsid w:val="0034018F"/>
    <w:rsid w:val="003449D8"/>
    <w:rsid w:val="00344E95"/>
    <w:rsid w:val="0035111A"/>
    <w:rsid w:val="00356205"/>
    <w:rsid w:val="00356516"/>
    <w:rsid w:val="00357CB2"/>
    <w:rsid w:val="00360046"/>
    <w:rsid w:val="00365567"/>
    <w:rsid w:val="00365C5E"/>
    <w:rsid w:val="0036770B"/>
    <w:rsid w:val="0036789D"/>
    <w:rsid w:val="0037087F"/>
    <w:rsid w:val="0037116B"/>
    <w:rsid w:val="0037412E"/>
    <w:rsid w:val="003772E1"/>
    <w:rsid w:val="0038135D"/>
    <w:rsid w:val="0038166B"/>
    <w:rsid w:val="00382684"/>
    <w:rsid w:val="0038287A"/>
    <w:rsid w:val="00383580"/>
    <w:rsid w:val="0038396C"/>
    <w:rsid w:val="0038422E"/>
    <w:rsid w:val="003844BB"/>
    <w:rsid w:val="00384EDA"/>
    <w:rsid w:val="00385914"/>
    <w:rsid w:val="00386F94"/>
    <w:rsid w:val="00387DF2"/>
    <w:rsid w:val="00390A1A"/>
    <w:rsid w:val="00390E5E"/>
    <w:rsid w:val="00392D2B"/>
    <w:rsid w:val="0039360E"/>
    <w:rsid w:val="00395E0C"/>
    <w:rsid w:val="00396DE9"/>
    <w:rsid w:val="003B0614"/>
    <w:rsid w:val="003B1487"/>
    <w:rsid w:val="003B343F"/>
    <w:rsid w:val="003B396F"/>
    <w:rsid w:val="003B49F9"/>
    <w:rsid w:val="003B69F8"/>
    <w:rsid w:val="003B6BB4"/>
    <w:rsid w:val="003B797B"/>
    <w:rsid w:val="003C0BAE"/>
    <w:rsid w:val="003C14C0"/>
    <w:rsid w:val="003C1936"/>
    <w:rsid w:val="003C1B81"/>
    <w:rsid w:val="003C6609"/>
    <w:rsid w:val="003D0B2D"/>
    <w:rsid w:val="003D13E4"/>
    <w:rsid w:val="003D306C"/>
    <w:rsid w:val="003D35C3"/>
    <w:rsid w:val="003D3A49"/>
    <w:rsid w:val="003D3DBE"/>
    <w:rsid w:val="003D44A8"/>
    <w:rsid w:val="003D71C4"/>
    <w:rsid w:val="003D74D7"/>
    <w:rsid w:val="003E2836"/>
    <w:rsid w:val="003E2CA4"/>
    <w:rsid w:val="003F06DA"/>
    <w:rsid w:val="003F10E9"/>
    <w:rsid w:val="003F1A13"/>
    <w:rsid w:val="003F415F"/>
    <w:rsid w:val="003F58FE"/>
    <w:rsid w:val="003F6656"/>
    <w:rsid w:val="003F6CEE"/>
    <w:rsid w:val="003F7739"/>
    <w:rsid w:val="00400030"/>
    <w:rsid w:val="00401721"/>
    <w:rsid w:val="00401B14"/>
    <w:rsid w:val="0040237D"/>
    <w:rsid w:val="004024FF"/>
    <w:rsid w:val="00403050"/>
    <w:rsid w:val="00413643"/>
    <w:rsid w:val="00415B7D"/>
    <w:rsid w:val="00417763"/>
    <w:rsid w:val="00417F23"/>
    <w:rsid w:val="0042105A"/>
    <w:rsid w:val="00422984"/>
    <w:rsid w:val="00422F9A"/>
    <w:rsid w:val="00423A75"/>
    <w:rsid w:val="00425902"/>
    <w:rsid w:val="004277C5"/>
    <w:rsid w:val="004309CB"/>
    <w:rsid w:val="00430BA6"/>
    <w:rsid w:val="00430DD6"/>
    <w:rsid w:val="00431055"/>
    <w:rsid w:val="00431C82"/>
    <w:rsid w:val="00431DCB"/>
    <w:rsid w:val="00433A6E"/>
    <w:rsid w:val="00434B8B"/>
    <w:rsid w:val="00440833"/>
    <w:rsid w:val="004429E1"/>
    <w:rsid w:val="00442E71"/>
    <w:rsid w:val="00446E6B"/>
    <w:rsid w:val="00450F82"/>
    <w:rsid w:val="004542C2"/>
    <w:rsid w:val="00454EF5"/>
    <w:rsid w:val="004556BF"/>
    <w:rsid w:val="00455A50"/>
    <w:rsid w:val="00455D67"/>
    <w:rsid w:val="004565EC"/>
    <w:rsid w:val="00457732"/>
    <w:rsid w:val="00460BAB"/>
    <w:rsid w:val="00462F32"/>
    <w:rsid w:val="00465637"/>
    <w:rsid w:val="0046687D"/>
    <w:rsid w:val="00466A98"/>
    <w:rsid w:val="00466D67"/>
    <w:rsid w:val="00467135"/>
    <w:rsid w:val="00467C02"/>
    <w:rsid w:val="00470C01"/>
    <w:rsid w:val="00477620"/>
    <w:rsid w:val="0048044F"/>
    <w:rsid w:val="004821E9"/>
    <w:rsid w:val="0048550D"/>
    <w:rsid w:val="004858E9"/>
    <w:rsid w:val="00487509"/>
    <w:rsid w:val="00494E54"/>
    <w:rsid w:val="004A0AC6"/>
    <w:rsid w:val="004A490E"/>
    <w:rsid w:val="004A53F6"/>
    <w:rsid w:val="004A6B20"/>
    <w:rsid w:val="004B2DA8"/>
    <w:rsid w:val="004B6E5A"/>
    <w:rsid w:val="004B7E2E"/>
    <w:rsid w:val="004C0DF5"/>
    <w:rsid w:val="004C470F"/>
    <w:rsid w:val="004C65CD"/>
    <w:rsid w:val="004D039A"/>
    <w:rsid w:val="004D281F"/>
    <w:rsid w:val="004D2AB5"/>
    <w:rsid w:val="004D7400"/>
    <w:rsid w:val="004D765B"/>
    <w:rsid w:val="004E0215"/>
    <w:rsid w:val="004E33D4"/>
    <w:rsid w:val="004E4B59"/>
    <w:rsid w:val="004E51EC"/>
    <w:rsid w:val="004E6569"/>
    <w:rsid w:val="004E7436"/>
    <w:rsid w:val="004F03E2"/>
    <w:rsid w:val="004F300B"/>
    <w:rsid w:val="00500BFA"/>
    <w:rsid w:val="005043CB"/>
    <w:rsid w:val="00505587"/>
    <w:rsid w:val="0051187D"/>
    <w:rsid w:val="00514306"/>
    <w:rsid w:val="00514587"/>
    <w:rsid w:val="0051475F"/>
    <w:rsid w:val="00516903"/>
    <w:rsid w:val="00517D56"/>
    <w:rsid w:val="00520963"/>
    <w:rsid w:val="00520C73"/>
    <w:rsid w:val="00522B3F"/>
    <w:rsid w:val="005242CA"/>
    <w:rsid w:val="00525558"/>
    <w:rsid w:val="00525ECD"/>
    <w:rsid w:val="0053059D"/>
    <w:rsid w:val="00530AB1"/>
    <w:rsid w:val="0053743C"/>
    <w:rsid w:val="0054104E"/>
    <w:rsid w:val="00544033"/>
    <w:rsid w:val="005440B6"/>
    <w:rsid w:val="00544AE0"/>
    <w:rsid w:val="00544DBE"/>
    <w:rsid w:val="00546DCA"/>
    <w:rsid w:val="00547106"/>
    <w:rsid w:val="00550AB7"/>
    <w:rsid w:val="00551C75"/>
    <w:rsid w:val="00552127"/>
    <w:rsid w:val="005534E0"/>
    <w:rsid w:val="00555A15"/>
    <w:rsid w:val="00560CCE"/>
    <w:rsid w:val="00564634"/>
    <w:rsid w:val="00565AA6"/>
    <w:rsid w:val="00566965"/>
    <w:rsid w:val="00571DEB"/>
    <w:rsid w:val="00573C8F"/>
    <w:rsid w:val="005761C8"/>
    <w:rsid w:val="00576656"/>
    <w:rsid w:val="00577367"/>
    <w:rsid w:val="00577D59"/>
    <w:rsid w:val="005816CF"/>
    <w:rsid w:val="005826AC"/>
    <w:rsid w:val="00583F51"/>
    <w:rsid w:val="00587369"/>
    <w:rsid w:val="005950C1"/>
    <w:rsid w:val="00595C9F"/>
    <w:rsid w:val="00597FC0"/>
    <w:rsid w:val="005A1B03"/>
    <w:rsid w:val="005A2075"/>
    <w:rsid w:val="005A46A8"/>
    <w:rsid w:val="005A5AC2"/>
    <w:rsid w:val="005B04B2"/>
    <w:rsid w:val="005B095C"/>
    <w:rsid w:val="005B35EE"/>
    <w:rsid w:val="005B3917"/>
    <w:rsid w:val="005B52D6"/>
    <w:rsid w:val="005B7355"/>
    <w:rsid w:val="005B7536"/>
    <w:rsid w:val="005B7C66"/>
    <w:rsid w:val="005B7EFB"/>
    <w:rsid w:val="005C1A15"/>
    <w:rsid w:val="005C3B40"/>
    <w:rsid w:val="005C3FB8"/>
    <w:rsid w:val="005C5431"/>
    <w:rsid w:val="005D23E6"/>
    <w:rsid w:val="005D24CE"/>
    <w:rsid w:val="005D2E05"/>
    <w:rsid w:val="005D2F18"/>
    <w:rsid w:val="005D3A38"/>
    <w:rsid w:val="005D3B7B"/>
    <w:rsid w:val="005D434F"/>
    <w:rsid w:val="005E0CD5"/>
    <w:rsid w:val="005E23BB"/>
    <w:rsid w:val="005E4455"/>
    <w:rsid w:val="005E4F66"/>
    <w:rsid w:val="005E5D83"/>
    <w:rsid w:val="005E601F"/>
    <w:rsid w:val="005E722C"/>
    <w:rsid w:val="005E740B"/>
    <w:rsid w:val="005F0483"/>
    <w:rsid w:val="005F1388"/>
    <w:rsid w:val="005F4466"/>
    <w:rsid w:val="005F4C1F"/>
    <w:rsid w:val="005F4D4A"/>
    <w:rsid w:val="005F598A"/>
    <w:rsid w:val="005F6F3B"/>
    <w:rsid w:val="006029BC"/>
    <w:rsid w:val="00604990"/>
    <w:rsid w:val="00604FBA"/>
    <w:rsid w:val="006055FF"/>
    <w:rsid w:val="00611FD7"/>
    <w:rsid w:val="00612271"/>
    <w:rsid w:val="00615561"/>
    <w:rsid w:val="00616E74"/>
    <w:rsid w:val="006170FA"/>
    <w:rsid w:val="006233BD"/>
    <w:rsid w:val="006234A9"/>
    <w:rsid w:val="006242FC"/>
    <w:rsid w:val="00626356"/>
    <w:rsid w:val="00626BD3"/>
    <w:rsid w:val="00630E69"/>
    <w:rsid w:val="00633AC9"/>
    <w:rsid w:val="0063575F"/>
    <w:rsid w:val="00640A95"/>
    <w:rsid w:val="0064205F"/>
    <w:rsid w:val="00642638"/>
    <w:rsid w:val="00644A5E"/>
    <w:rsid w:val="00644B25"/>
    <w:rsid w:val="00645BC1"/>
    <w:rsid w:val="0064779E"/>
    <w:rsid w:val="006500E1"/>
    <w:rsid w:val="00650FDF"/>
    <w:rsid w:val="00651591"/>
    <w:rsid w:val="006518C3"/>
    <w:rsid w:val="00653190"/>
    <w:rsid w:val="006556EE"/>
    <w:rsid w:val="006559ED"/>
    <w:rsid w:val="006621AF"/>
    <w:rsid w:val="006639C2"/>
    <w:rsid w:val="00664C9E"/>
    <w:rsid w:val="006660E6"/>
    <w:rsid w:val="0066672F"/>
    <w:rsid w:val="0066677E"/>
    <w:rsid w:val="0067305E"/>
    <w:rsid w:val="0067331D"/>
    <w:rsid w:val="00673F2C"/>
    <w:rsid w:val="0068262C"/>
    <w:rsid w:val="0068341F"/>
    <w:rsid w:val="00684D30"/>
    <w:rsid w:val="00685040"/>
    <w:rsid w:val="00685ABF"/>
    <w:rsid w:val="006875F1"/>
    <w:rsid w:val="006934C5"/>
    <w:rsid w:val="006935E9"/>
    <w:rsid w:val="00696E2C"/>
    <w:rsid w:val="0069785B"/>
    <w:rsid w:val="00697878"/>
    <w:rsid w:val="006A022F"/>
    <w:rsid w:val="006A6E3E"/>
    <w:rsid w:val="006B0CE1"/>
    <w:rsid w:val="006B16C0"/>
    <w:rsid w:val="006B1F63"/>
    <w:rsid w:val="006B3199"/>
    <w:rsid w:val="006B33A3"/>
    <w:rsid w:val="006B3855"/>
    <w:rsid w:val="006B439C"/>
    <w:rsid w:val="006C0309"/>
    <w:rsid w:val="006C0C9E"/>
    <w:rsid w:val="006C460D"/>
    <w:rsid w:val="006C4CC2"/>
    <w:rsid w:val="006C5B04"/>
    <w:rsid w:val="006C5C05"/>
    <w:rsid w:val="006C5E21"/>
    <w:rsid w:val="006C68AF"/>
    <w:rsid w:val="006D14A3"/>
    <w:rsid w:val="006D1E8B"/>
    <w:rsid w:val="006D580A"/>
    <w:rsid w:val="006D6C93"/>
    <w:rsid w:val="006D6C94"/>
    <w:rsid w:val="006E1515"/>
    <w:rsid w:val="006E22BE"/>
    <w:rsid w:val="006E5840"/>
    <w:rsid w:val="006E6174"/>
    <w:rsid w:val="006F194A"/>
    <w:rsid w:val="006F1E81"/>
    <w:rsid w:val="006F56E1"/>
    <w:rsid w:val="006F5D70"/>
    <w:rsid w:val="006F6C0C"/>
    <w:rsid w:val="0070249F"/>
    <w:rsid w:val="0070458D"/>
    <w:rsid w:val="00704723"/>
    <w:rsid w:val="00705940"/>
    <w:rsid w:val="00706C5B"/>
    <w:rsid w:val="00710C5D"/>
    <w:rsid w:val="0071138F"/>
    <w:rsid w:val="007178F8"/>
    <w:rsid w:val="00721B1F"/>
    <w:rsid w:val="00723842"/>
    <w:rsid w:val="0072681E"/>
    <w:rsid w:val="00726833"/>
    <w:rsid w:val="007313F7"/>
    <w:rsid w:val="00734A15"/>
    <w:rsid w:val="00734F58"/>
    <w:rsid w:val="00737203"/>
    <w:rsid w:val="0074368A"/>
    <w:rsid w:val="00744938"/>
    <w:rsid w:val="00744A86"/>
    <w:rsid w:val="00746456"/>
    <w:rsid w:val="007522C4"/>
    <w:rsid w:val="00752D2F"/>
    <w:rsid w:val="00752F8C"/>
    <w:rsid w:val="00753B9C"/>
    <w:rsid w:val="00754A9D"/>
    <w:rsid w:val="00756BFE"/>
    <w:rsid w:val="0076022A"/>
    <w:rsid w:val="00761D58"/>
    <w:rsid w:val="0076753A"/>
    <w:rsid w:val="00767841"/>
    <w:rsid w:val="0077299A"/>
    <w:rsid w:val="007744E1"/>
    <w:rsid w:val="007751E7"/>
    <w:rsid w:val="007779A4"/>
    <w:rsid w:val="00777A84"/>
    <w:rsid w:val="00780395"/>
    <w:rsid w:val="00781927"/>
    <w:rsid w:val="0078345C"/>
    <w:rsid w:val="007859D2"/>
    <w:rsid w:val="00786241"/>
    <w:rsid w:val="00787B64"/>
    <w:rsid w:val="00793AAB"/>
    <w:rsid w:val="00793F72"/>
    <w:rsid w:val="00794B43"/>
    <w:rsid w:val="007974AB"/>
    <w:rsid w:val="007A0BB6"/>
    <w:rsid w:val="007A5050"/>
    <w:rsid w:val="007A59D3"/>
    <w:rsid w:val="007A6883"/>
    <w:rsid w:val="007A7A42"/>
    <w:rsid w:val="007B042C"/>
    <w:rsid w:val="007B167E"/>
    <w:rsid w:val="007B17E4"/>
    <w:rsid w:val="007B2D07"/>
    <w:rsid w:val="007B3656"/>
    <w:rsid w:val="007B70A1"/>
    <w:rsid w:val="007B70A7"/>
    <w:rsid w:val="007B7297"/>
    <w:rsid w:val="007C1F1A"/>
    <w:rsid w:val="007C3129"/>
    <w:rsid w:val="007C32BF"/>
    <w:rsid w:val="007C3690"/>
    <w:rsid w:val="007C3CF4"/>
    <w:rsid w:val="007C4CEA"/>
    <w:rsid w:val="007C6261"/>
    <w:rsid w:val="007C6918"/>
    <w:rsid w:val="007C71E2"/>
    <w:rsid w:val="007C71F4"/>
    <w:rsid w:val="007C7755"/>
    <w:rsid w:val="007D07B4"/>
    <w:rsid w:val="007D0EE9"/>
    <w:rsid w:val="007D3EDD"/>
    <w:rsid w:val="007D487F"/>
    <w:rsid w:val="007D4C28"/>
    <w:rsid w:val="007D5E90"/>
    <w:rsid w:val="007D7C09"/>
    <w:rsid w:val="007E0EBD"/>
    <w:rsid w:val="007E21EA"/>
    <w:rsid w:val="007E2F9A"/>
    <w:rsid w:val="007E3283"/>
    <w:rsid w:val="007E3772"/>
    <w:rsid w:val="007E6204"/>
    <w:rsid w:val="007E6379"/>
    <w:rsid w:val="007F1E0D"/>
    <w:rsid w:val="007F3724"/>
    <w:rsid w:val="007F4ADC"/>
    <w:rsid w:val="007F6FC6"/>
    <w:rsid w:val="00801AD4"/>
    <w:rsid w:val="0080296C"/>
    <w:rsid w:val="00803446"/>
    <w:rsid w:val="00803EF2"/>
    <w:rsid w:val="00804712"/>
    <w:rsid w:val="00804993"/>
    <w:rsid w:val="008118B0"/>
    <w:rsid w:val="008131DD"/>
    <w:rsid w:val="00813410"/>
    <w:rsid w:val="0081360E"/>
    <w:rsid w:val="00814045"/>
    <w:rsid w:val="00814D93"/>
    <w:rsid w:val="008162D6"/>
    <w:rsid w:val="00816D8E"/>
    <w:rsid w:val="00820129"/>
    <w:rsid w:val="00821127"/>
    <w:rsid w:val="0082256E"/>
    <w:rsid w:val="00823EAC"/>
    <w:rsid w:val="00827186"/>
    <w:rsid w:val="0083198F"/>
    <w:rsid w:val="00831F8F"/>
    <w:rsid w:val="0083323B"/>
    <w:rsid w:val="00835B97"/>
    <w:rsid w:val="00836533"/>
    <w:rsid w:val="00836873"/>
    <w:rsid w:val="00837632"/>
    <w:rsid w:val="00840E72"/>
    <w:rsid w:val="00841351"/>
    <w:rsid w:val="008444BD"/>
    <w:rsid w:val="00853EEC"/>
    <w:rsid w:val="00855BCA"/>
    <w:rsid w:val="00856E8A"/>
    <w:rsid w:val="0085762A"/>
    <w:rsid w:val="00861021"/>
    <w:rsid w:val="00863D79"/>
    <w:rsid w:val="008658C6"/>
    <w:rsid w:val="00866A1F"/>
    <w:rsid w:val="00867E01"/>
    <w:rsid w:val="00870732"/>
    <w:rsid w:val="00870C30"/>
    <w:rsid w:val="00871B82"/>
    <w:rsid w:val="00871E5E"/>
    <w:rsid w:val="0087495B"/>
    <w:rsid w:val="00877AC6"/>
    <w:rsid w:val="0088196A"/>
    <w:rsid w:val="0088465C"/>
    <w:rsid w:val="00884E4E"/>
    <w:rsid w:val="0088637F"/>
    <w:rsid w:val="008864A2"/>
    <w:rsid w:val="00886998"/>
    <w:rsid w:val="0088715E"/>
    <w:rsid w:val="00891601"/>
    <w:rsid w:val="008938D6"/>
    <w:rsid w:val="008957B2"/>
    <w:rsid w:val="00897C57"/>
    <w:rsid w:val="008A1991"/>
    <w:rsid w:val="008A29B0"/>
    <w:rsid w:val="008A3933"/>
    <w:rsid w:val="008A6100"/>
    <w:rsid w:val="008A66FD"/>
    <w:rsid w:val="008A7359"/>
    <w:rsid w:val="008A7964"/>
    <w:rsid w:val="008B2815"/>
    <w:rsid w:val="008B433B"/>
    <w:rsid w:val="008B5886"/>
    <w:rsid w:val="008B61A4"/>
    <w:rsid w:val="008B7812"/>
    <w:rsid w:val="008B7F29"/>
    <w:rsid w:val="008C1386"/>
    <w:rsid w:val="008C2201"/>
    <w:rsid w:val="008C2BA3"/>
    <w:rsid w:val="008C2EC6"/>
    <w:rsid w:val="008C599F"/>
    <w:rsid w:val="008C5EE2"/>
    <w:rsid w:val="008D1638"/>
    <w:rsid w:val="008D22F1"/>
    <w:rsid w:val="008D490A"/>
    <w:rsid w:val="008D490B"/>
    <w:rsid w:val="008D4BC1"/>
    <w:rsid w:val="008D7CE6"/>
    <w:rsid w:val="008E38C5"/>
    <w:rsid w:val="008E40EC"/>
    <w:rsid w:val="008E5060"/>
    <w:rsid w:val="008F0E38"/>
    <w:rsid w:val="00900564"/>
    <w:rsid w:val="00900AC0"/>
    <w:rsid w:val="00901FF7"/>
    <w:rsid w:val="00902555"/>
    <w:rsid w:val="0090479D"/>
    <w:rsid w:val="00904DA1"/>
    <w:rsid w:val="009066A1"/>
    <w:rsid w:val="009136DC"/>
    <w:rsid w:val="009159B0"/>
    <w:rsid w:val="009165F3"/>
    <w:rsid w:val="009177A1"/>
    <w:rsid w:val="00920254"/>
    <w:rsid w:val="009216E2"/>
    <w:rsid w:val="00922763"/>
    <w:rsid w:val="0092286E"/>
    <w:rsid w:val="009238D5"/>
    <w:rsid w:val="00924F7D"/>
    <w:rsid w:val="00926357"/>
    <w:rsid w:val="00927295"/>
    <w:rsid w:val="00930BFA"/>
    <w:rsid w:val="009318A0"/>
    <w:rsid w:val="009320BC"/>
    <w:rsid w:val="00933944"/>
    <w:rsid w:val="00936AD0"/>
    <w:rsid w:val="00946417"/>
    <w:rsid w:val="00947B37"/>
    <w:rsid w:val="00947DE6"/>
    <w:rsid w:val="00951F5E"/>
    <w:rsid w:val="00954277"/>
    <w:rsid w:val="00960496"/>
    <w:rsid w:val="0096198D"/>
    <w:rsid w:val="00961CB2"/>
    <w:rsid w:val="00962064"/>
    <w:rsid w:val="009625B5"/>
    <w:rsid w:val="00962BF2"/>
    <w:rsid w:val="0096324E"/>
    <w:rsid w:val="009665F5"/>
    <w:rsid w:val="00967F66"/>
    <w:rsid w:val="00973231"/>
    <w:rsid w:val="00973C31"/>
    <w:rsid w:val="009743FC"/>
    <w:rsid w:val="00974EF2"/>
    <w:rsid w:val="0097545A"/>
    <w:rsid w:val="009754D3"/>
    <w:rsid w:val="00976381"/>
    <w:rsid w:val="009808C8"/>
    <w:rsid w:val="009817E4"/>
    <w:rsid w:val="00981906"/>
    <w:rsid w:val="00981958"/>
    <w:rsid w:val="00984CBE"/>
    <w:rsid w:val="009859E2"/>
    <w:rsid w:val="00990430"/>
    <w:rsid w:val="009912D3"/>
    <w:rsid w:val="009926E8"/>
    <w:rsid w:val="009965BD"/>
    <w:rsid w:val="00996991"/>
    <w:rsid w:val="009A27C5"/>
    <w:rsid w:val="009A388B"/>
    <w:rsid w:val="009A405C"/>
    <w:rsid w:val="009A40B0"/>
    <w:rsid w:val="009A4386"/>
    <w:rsid w:val="009A55D8"/>
    <w:rsid w:val="009A5B99"/>
    <w:rsid w:val="009A70BB"/>
    <w:rsid w:val="009A7E4C"/>
    <w:rsid w:val="009B240C"/>
    <w:rsid w:val="009B282C"/>
    <w:rsid w:val="009B3760"/>
    <w:rsid w:val="009B561E"/>
    <w:rsid w:val="009B64FE"/>
    <w:rsid w:val="009B6FF4"/>
    <w:rsid w:val="009C0FCE"/>
    <w:rsid w:val="009C19CC"/>
    <w:rsid w:val="009C2F74"/>
    <w:rsid w:val="009C5B59"/>
    <w:rsid w:val="009D1824"/>
    <w:rsid w:val="009D307E"/>
    <w:rsid w:val="009D382E"/>
    <w:rsid w:val="009D3E53"/>
    <w:rsid w:val="009D7C17"/>
    <w:rsid w:val="009E18E4"/>
    <w:rsid w:val="009E4013"/>
    <w:rsid w:val="009E4090"/>
    <w:rsid w:val="009E58F8"/>
    <w:rsid w:val="009E5E7C"/>
    <w:rsid w:val="009E63A3"/>
    <w:rsid w:val="009E6529"/>
    <w:rsid w:val="009E6E7E"/>
    <w:rsid w:val="009F1B00"/>
    <w:rsid w:val="009F2C34"/>
    <w:rsid w:val="009F5F4D"/>
    <w:rsid w:val="009F61BA"/>
    <w:rsid w:val="009F637D"/>
    <w:rsid w:val="009F6DCA"/>
    <w:rsid w:val="00A0389F"/>
    <w:rsid w:val="00A05A48"/>
    <w:rsid w:val="00A05D5B"/>
    <w:rsid w:val="00A07071"/>
    <w:rsid w:val="00A0762A"/>
    <w:rsid w:val="00A077AE"/>
    <w:rsid w:val="00A1053C"/>
    <w:rsid w:val="00A106D0"/>
    <w:rsid w:val="00A13C8D"/>
    <w:rsid w:val="00A15174"/>
    <w:rsid w:val="00A1598D"/>
    <w:rsid w:val="00A176DB"/>
    <w:rsid w:val="00A17A10"/>
    <w:rsid w:val="00A17C25"/>
    <w:rsid w:val="00A30A3D"/>
    <w:rsid w:val="00A30EE6"/>
    <w:rsid w:val="00A367E6"/>
    <w:rsid w:val="00A37F3C"/>
    <w:rsid w:val="00A42E05"/>
    <w:rsid w:val="00A438FD"/>
    <w:rsid w:val="00A44EC0"/>
    <w:rsid w:val="00A51133"/>
    <w:rsid w:val="00A52068"/>
    <w:rsid w:val="00A52343"/>
    <w:rsid w:val="00A61CDB"/>
    <w:rsid w:val="00A61CEC"/>
    <w:rsid w:val="00A64C52"/>
    <w:rsid w:val="00A6695E"/>
    <w:rsid w:val="00A67827"/>
    <w:rsid w:val="00A709F7"/>
    <w:rsid w:val="00A73FEA"/>
    <w:rsid w:val="00A741CD"/>
    <w:rsid w:val="00A757BE"/>
    <w:rsid w:val="00A7750B"/>
    <w:rsid w:val="00A81962"/>
    <w:rsid w:val="00A84949"/>
    <w:rsid w:val="00A86585"/>
    <w:rsid w:val="00A869E4"/>
    <w:rsid w:val="00A87E8A"/>
    <w:rsid w:val="00A90901"/>
    <w:rsid w:val="00A912B4"/>
    <w:rsid w:val="00A91703"/>
    <w:rsid w:val="00A91B83"/>
    <w:rsid w:val="00A920EC"/>
    <w:rsid w:val="00A9378A"/>
    <w:rsid w:val="00A93F35"/>
    <w:rsid w:val="00A946B0"/>
    <w:rsid w:val="00A976FD"/>
    <w:rsid w:val="00AA197A"/>
    <w:rsid w:val="00AA3500"/>
    <w:rsid w:val="00AA479A"/>
    <w:rsid w:val="00AA4A2C"/>
    <w:rsid w:val="00AA59FF"/>
    <w:rsid w:val="00AB2C8C"/>
    <w:rsid w:val="00AB2E5B"/>
    <w:rsid w:val="00AB3DE8"/>
    <w:rsid w:val="00AB4233"/>
    <w:rsid w:val="00AB65F1"/>
    <w:rsid w:val="00AC0E4B"/>
    <w:rsid w:val="00AC1323"/>
    <w:rsid w:val="00AC2468"/>
    <w:rsid w:val="00AC3000"/>
    <w:rsid w:val="00AC4D7C"/>
    <w:rsid w:val="00AC4E5F"/>
    <w:rsid w:val="00AC51FF"/>
    <w:rsid w:val="00AC533B"/>
    <w:rsid w:val="00AC788C"/>
    <w:rsid w:val="00AD0ECB"/>
    <w:rsid w:val="00AD0FBF"/>
    <w:rsid w:val="00AD30EA"/>
    <w:rsid w:val="00AD39E9"/>
    <w:rsid w:val="00AD45AD"/>
    <w:rsid w:val="00AD4628"/>
    <w:rsid w:val="00AD48DE"/>
    <w:rsid w:val="00AE21B9"/>
    <w:rsid w:val="00AE2CF2"/>
    <w:rsid w:val="00AF09CA"/>
    <w:rsid w:val="00AF33C1"/>
    <w:rsid w:val="00AF4239"/>
    <w:rsid w:val="00AF43B8"/>
    <w:rsid w:val="00B0214D"/>
    <w:rsid w:val="00B034B8"/>
    <w:rsid w:val="00B039DE"/>
    <w:rsid w:val="00B078DB"/>
    <w:rsid w:val="00B1226A"/>
    <w:rsid w:val="00B12DAC"/>
    <w:rsid w:val="00B13284"/>
    <w:rsid w:val="00B13326"/>
    <w:rsid w:val="00B13604"/>
    <w:rsid w:val="00B13ED7"/>
    <w:rsid w:val="00B13F8E"/>
    <w:rsid w:val="00B14248"/>
    <w:rsid w:val="00B1598D"/>
    <w:rsid w:val="00B171F8"/>
    <w:rsid w:val="00B238D9"/>
    <w:rsid w:val="00B2584D"/>
    <w:rsid w:val="00B3152C"/>
    <w:rsid w:val="00B31686"/>
    <w:rsid w:val="00B335AB"/>
    <w:rsid w:val="00B34598"/>
    <w:rsid w:val="00B34E0A"/>
    <w:rsid w:val="00B3587F"/>
    <w:rsid w:val="00B36279"/>
    <w:rsid w:val="00B36E5B"/>
    <w:rsid w:val="00B376B2"/>
    <w:rsid w:val="00B401F3"/>
    <w:rsid w:val="00B40240"/>
    <w:rsid w:val="00B41CC6"/>
    <w:rsid w:val="00B43FC0"/>
    <w:rsid w:val="00B44781"/>
    <w:rsid w:val="00B468D5"/>
    <w:rsid w:val="00B47E12"/>
    <w:rsid w:val="00B507A8"/>
    <w:rsid w:val="00B51A0C"/>
    <w:rsid w:val="00B535D5"/>
    <w:rsid w:val="00B55395"/>
    <w:rsid w:val="00B554B6"/>
    <w:rsid w:val="00B5599B"/>
    <w:rsid w:val="00B60D04"/>
    <w:rsid w:val="00B61368"/>
    <w:rsid w:val="00B63ADE"/>
    <w:rsid w:val="00B650D1"/>
    <w:rsid w:val="00B653C6"/>
    <w:rsid w:val="00B67799"/>
    <w:rsid w:val="00B67837"/>
    <w:rsid w:val="00B703AE"/>
    <w:rsid w:val="00B707CA"/>
    <w:rsid w:val="00B74383"/>
    <w:rsid w:val="00B7479C"/>
    <w:rsid w:val="00B75447"/>
    <w:rsid w:val="00B75A98"/>
    <w:rsid w:val="00B828D9"/>
    <w:rsid w:val="00B8295D"/>
    <w:rsid w:val="00B84067"/>
    <w:rsid w:val="00B92E5A"/>
    <w:rsid w:val="00B94611"/>
    <w:rsid w:val="00B95D95"/>
    <w:rsid w:val="00BA162F"/>
    <w:rsid w:val="00BB1715"/>
    <w:rsid w:val="00BB2476"/>
    <w:rsid w:val="00BB3184"/>
    <w:rsid w:val="00BB5043"/>
    <w:rsid w:val="00BB7091"/>
    <w:rsid w:val="00BC192D"/>
    <w:rsid w:val="00BC2ED2"/>
    <w:rsid w:val="00BC3217"/>
    <w:rsid w:val="00BC439E"/>
    <w:rsid w:val="00BC4550"/>
    <w:rsid w:val="00BC46B8"/>
    <w:rsid w:val="00BC5FD4"/>
    <w:rsid w:val="00BD0E50"/>
    <w:rsid w:val="00BD3E10"/>
    <w:rsid w:val="00BD4A43"/>
    <w:rsid w:val="00BD573C"/>
    <w:rsid w:val="00BD666B"/>
    <w:rsid w:val="00BE1036"/>
    <w:rsid w:val="00BE1565"/>
    <w:rsid w:val="00BE2F38"/>
    <w:rsid w:val="00BE3408"/>
    <w:rsid w:val="00BE44E1"/>
    <w:rsid w:val="00BE464D"/>
    <w:rsid w:val="00BF2827"/>
    <w:rsid w:val="00BF2DB9"/>
    <w:rsid w:val="00BF3FF9"/>
    <w:rsid w:val="00BF5D68"/>
    <w:rsid w:val="00BF702A"/>
    <w:rsid w:val="00C02ADB"/>
    <w:rsid w:val="00C06798"/>
    <w:rsid w:val="00C07948"/>
    <w:rsid w:val="00C1294F"/>
    <w:rsid w:val="00C12F45"/>
    <w:rsid w:val="00C14EB8"/>
    <w:rsid w:val="00C16E76"/>
    <w:rsid w:val="00C207A6"/>
    <w:rsid w:val="00C2145B"/>
    <w:rsid w:val="00C23DAD"/>
    <w:rsid w:val="00C240B3"/>
    <w:rsid w:val="00C265C8"/>
    <w:rsid w:val="00C2676D"/>
    <w:rsid w:val="00C276FF"/>
    <w:rsid w:val="00C27848"/>
    <w:rsid w:val="00C31861"/>
    <w:rsid w:val="00C375CA"/>
    <w:rsid w:val="00C41B1A"/>
    <w:rsid w:val="00C428BD"/>
    <w:rsid w:val="00C45FA4"/>
    <w:rsid w:val="00C4684C"/>
    <w:rsid w:val="00C55C2A"/>
    <w:rsid w:val="00C56CDA"/>
    <w:rsid w:val="00C60024"/>
    <w:rsid w:val="00C62B78"/>
    <w:rsid w:val="00C70544"/>
    <w:rsid w:val="00C713F1"/>
    <w:rsid w:val="00C73DA2"/>
    <w:rsid w:val="00C742C5"/>
    <w:rsid w:val="00C75404"/>
    <w:rsid w:val="00C7624C"/>
    <w:rsid w:val="00C80AB1"/>
    <w:rsid w:val="00C84678"/>
    <w:rsid w:val="00C854A8"/>
    <w:rsid w:val="00C86507"/>
    <w:rsid w:val="00C87FFB"/>
    <w:rsid w:val="00C90C98"/>
    <w:rsid w:val="00C913E7"/>
    <w:rsid w:val="00C93675"/>
    <w:rsid w:val="00C9551F"/>
    <w:rsid w:val="00C955E9"/>
    <w:rsid w:val="00C95AA2"/>
    <w:rsid w:val="00C96922"/>
    <w:rsid w:val="00C97FBB"/>
    <w:rsid w:val="00CA27FE"/>
    <w:rsid w:val="00CA6191"/>
    <w:rsid w:val="00CA67DA"/>
    <w:rsid w:val="00CA6920"/>
    <w:rsid w:val="00CA7EC0"/>
    <w:rsid w:val="00CB0E09"/>
    <w:rsid w:val="00CB0EAD"/>
    <w:rsid w:val="00CB23F8"/>
    <w:rsid w:val="00CB34B5"/>
    <w:rsid w:val="00CB4143"/>
    <w:rsid w:val="00CB47A5"/>
    <w:rsid w:val="00CC0C43"/>
    <w:rsid w:val="00CC1D37"/>
    <w:rsid w:val="00CC5908"/>
    <w:rsid w:val="00CC5F78"/>
    <w:rsid w:val="00CC61C0"/>
    <w:rsid w:val="00CC6A93"/>
    <w:rsid w:val="00CD30C6"/>
    <w:rsid w:val="00CD7A7C"/>
    <w:rsid w:val="00CE2602"/>
    <w:rsid w:val="00CE4E1A"/>
    <w:rsid w:val="00CF0E7D"/>
    <w:rsid w:val="00CF345B"/>
    <w:rsid w:val="00CF3E39"/>
    <w:rsid w:val="00CF55AC"/>
    <w:rsid w:val="00CF7309"/>
    <w:rsid w:val="00D0093A"/>
    <w:rsid w:val="00D17B6D"/>
    <w:rsid w:val="00D211F7"/>
    <w:rsid w:val="00D22A68"/>
    <w:rsid w:val="00D2397A"/>
    <w:rsid w:val="00D23D11"/>
    <w:rsid w:val="00D2489A"/>
    <w:rsid w:val="00D25F3B"/>
    <w:rsid w:val="00D3008A"/>
    <w:rsid w:val="00D318DC"/>
    <w:rsid w:val="00D323EF"/>
    <w:rsid w:val="00D32705"/>
    <w:rsid w:val="00D32B59"/>
    <w:rsid w:val="00D407E3"/>
    <w:rsid w:val="00D42C2C"/>
    <w:rsid w:val="00D42FFC"/>
    <w:rsid w:val="00D446A3"/>
    <w:rsid w:val="00D4687D"/>
    <w:rsid w:val="00D4755F"/>
    <w:rsid w:val="00D47B3D"/>
    <w:rsid w:val="00D50C73"/>
    <w:rsid w:val="00D50CAD"/>
    <w:rsid w:val="00D522C2"/>
    <w:rsid w:val="00D53D0F"/>
    <w:rsid w:val="00D5565A"/>
    <w:rsid w:val="00D56625"/>
    <w:rsid w:val="00D5695C"/>
    <w:rsid w:val="00D56A4B"/>
    <w:rsid w:val="00D6142B"/>
    <w:rsid w:val="00D620AF"/>
    <w:rsid w:val="00D62C0F"/>
    <w:rsid w:val="00D6337B"/>
    <w:rsid w:val="00D6431B"/>
    <w:rsid w:val="00D650EE"/>
    <w:rsid w:val="00D667B3"/>
    <w:rsid w:val="00D7094C"/>
    <w:rsid w:val="00D7380B"/>
    <w:rsid w:val="00D76587"/>
    <w:rsid w:val="00D77ED1"/>
    <w:rsid w:val="00D81015"/>
    <w:rsid w:val="00D81A2D"/>
    <w:rsid w:val="00D82859"/>
    <w:rsid w:val="00D82AC7"/>
    <w:rsid w:val="00D834B8"/>
    <w:rsid w:val="00D83D16"/>
    <w:rsid w:val="00D85084"/>
    <w:rsid w:val="00D85DD2"/>
    <w:rsid w:val="00D92303"/>
    <w:rsid w:val="00D966DD"/>
    <w:rsid w:val="00D96764"/>
    <w:rsid w:val="00D97187"/>
    <w:rsid w:val="00DA23E1"/>
    <w:rsid w:val="00DA358C"/>
    <w:rsid w:val="00DA515B"/>
    <w:rsid w:val="00DA52C1"/>
    <w:rsid w:val="00DB0F40"/>
    <w:rsid w:val="00DB1994"/>
    <w:rsid w:val="00DB2F7F"/>
    <w:rsid w:val="00DB4DC1"/>
    <w:rsid w:val="00DB63BD"/>
    <w:rsid w:val="00DB6EA3"/>
    <w:rsid w:val="00DB71D5"/>
    <w:rsid w:val="00DC07CC"/>
    <w:rsid w:val="00DC0810"/>
    <w:rsid w:val="00DC0B0E"/>
    <w:rsid w:val="00DC16A1"/>
    <w:rsid w:val="00DC3381"/>
    <w:rsid w:val="00DC453A"/>
    <w:rsid w:val="00DC4792"/>
    <w:rsid w:val="00DC5665"/>
    <w:rsid w:val="00DC7BFE"/>
    <w:rsid w:val="00DD3954"/>
    <w:rsid w:val="00DD3A2F"/>
    <w:rsid w:val="00DD6109"/>
    <w:rsid w:val="00DE0901"/>
    <w:rsid w:val="00DE1F12"/>
    <w:rsid w:val="00DE2ABE"/>
    <w:rsid w:val="00DE3877"/>
    <w:rsid w:val="00DE59C2"/>
    <w:rsid w:val="00DE5F40"/>
    <w:rsid w:val="00DF0CDE"/>
    <w:rsid w:val="00DF2BDF"/>
    <w:rsid w:val="00DF304A"/>
    <w:rsid w:val="00DF4E83"/>
    <w:rsid w:val="00DF6EB8"/>
    <w:rsid w:val="00DF6F5F"/>
    <w:rsid w:val="00E00C27"/>
    <w:rsid w:val="00E01142"/>
    <w:rsid w:val="00E02658"/>
    <w:rsid w:val="00E03091"/>
    <w:rsid w:val="00E044CB"/>
    <w:rsid w:val="00E10E9F"/>
    <w:rsid w:val="00E110A9"/>
    <w:rsid w:val="00E129F5"/>
    <w:rsid w:val="00E13089"/>
    <w:rsid w:val="00E13336"/>
    <w:rsid w:val="00E169A9"/>
    <w:rsid w:val="00E20091"/>
    <w:rsid w:val="00E20C0D"/>
    <w:rsid w:val="00E21AE2"/>
    <w:rsid w:val="00E225B9"/>
    <w:rsid w:val="00E25195"/>
    <w:rsid w:val="00E26F19"/>
    <w:rsid w:val="00E26F68"/>
    <w:rsid w:val="00E270A6"/>
    <w:rsid w:val="00E27772"/>
    <w:rsid w:val="00E3007C"/>
    <w:rsid w:val="00E31554"/>
    <w:rsid w:val="00E31B09"/>
    <w:rsid w:val="00E329DC"/>
    <w:rsid w:val="00E337AC"/>
    <w:rsid w:val="00E34398"/>
    <w:rsid w:val="00E34E6B"/>
    <w:rsid w:val="00E3507F"/>
    <w:rsid w:val="00E4019E"/>
    <w:rsid w:val="00E408B4"/>
    <w:rsid w:val="00E43FD1"/>
    <w:rsid w:val="00E453E3"/>
    <w:rsid w:val="00E455D5"/>
    <w:rsid w:val="00E45FDD"/>
    <w:rsid w:val="00E461FD"/>
    <w:rsid w:val="00E473E9"/>
    <w:rsid w:val="00E475E0"/>
    <w:rsid w:val="00E47B92"/>
    <w:rsid w:val="00E50714"/>
    <w:rsid w:val="00E508D4"/>
    <w:rsid w:val="00E51165"/>
    <w:rsid w:val="00E53D1D"/>
    <w:rsid w:val="00E54AED"/>
    <w:rsid w:val="00E54D0F"/>
    <w:rsid w:val="00E55051"/>
    <w:rsid w:val="00E569FC"/>
    <w:rsid w:val="00E574AB"/>
    <w:rsid w:val="00E57708"/>
    <w:rsid w:val="00E6381F"/>
    <w:rsid w:val="00E63D88"/>
    <w:rsid w:val="00E63DCC"/>
    <w:rsid w:val="00E64E9A"/>
    <w:rsid w:val="00E6558C"/>
    <w:rsid w:val="00E67A5D"/>
    <w:rsid w:val="00E67D67"/>
    <w:rsid w:val="00E67E3A"/>
    <w:rsid w:val="00E708A6"/>
    <w:rsid w:val="00E72B7D"/>
    <w:rsid w:val="00E7459C"/>
    <w:rsid w:val="00E75120"/>
    <w:rsid w:val="00E756C3"/>
    <w:rsid w:val="00E75EB5"/>
    <w:rsid w:val="00E82BC6"/>
    <w:rsid w:val="00E83721"/>
    <w:rsid w:val="00E8428C"/>
    <w:rsid w:val="00E90F30"/>
    <w:rsid w:val="00E9136C"/>
    <w:rsid w:val="00E91B2F"/>
    <w:rsid w:val="00E91DDB"/>
    <w:rsid w:val="00E969AD"/>
    <w:rsid w:val="00E97127"/>
    <w:rsid w:val="00EA076E"/>
    <w:rsid w:val="00EA1E7F"/>
    <w:rsid w:val="00EA4136"/>
    <w:rsid w:val="00EA48E0"/>
    <w:rsid w:val="00EA4F90"/>
    <w:rsid w:val="00EB10FA"/>
    <w:rsid w:val="00EB1F6E"/>
    <w:rsid w:val="00EB2746"/>
    <w:rsid w:val="00EB4DCE"/>
    <w:rsid w:val="00EB5E01"/>
    <w:rsid w:val="00EC0846"/>
    <w:rsid w:val="00EC2123"/>
    <w:rsid w:val="00EC25C1"/>
    <w:rsid w:val="00EC2E5F"/>
    <w:rsid w:val="00EC3DCD"/>
    <w:rsid w:val="00EC43FD"/>
    <w:rsid w:val="00EC67DA"/>
    <w:rsid w:val="00EC70B4"/>
    <w:rsid w:val="00ED07F5"/>
    <w:rsid w:val="00ED2F1B"/>
    <w:rsid w:val="00ED3D90"/>
    <w:rsid w:val="00ED5016"/>
    <w:rsid w:val="00ED7CEF"/>
    <w:rsid w:val="00EE0CD0"/>
    <w:rsid w:val="00EE1D32"/>
    <w:rsid w:val="00EE1E5B"/>
    <w:rsid w:val="00EE798F"/>
    <w:rsid w:val="00EE7FEC"/>
    <w:rsid w:val="00F04716"/>
    <w:rsid w:val="00F106CA"/>
    <w:rsid w:val="00F11733"/>
    <w:rsid w:val="00F11BEF"/>
    <w:rsid w:val="00F120AE"/>
    <w:rsid w:val="00F133EB"/>
    <w:rsid w:val="00F13532"/>
    <w:rsid w:val="00F138B2"/>
    <w:rsid w:val="00F210BF"/>
    <w:rsid w:val="00F23E27"/>
    <w:rsid w:val="00F25E44"/>
    <w:rsid w:val="00F26647"/>
    <w:rsid w:val="00F30B9D"/>
    <w:rsid w:val="00F31CAF"/>
    <w:rsid w:val="00F34F1F"/>
    <w:rsid w:val="00F41E21"/>
    <w:rsid w:val="00F4261C"/>
    <w:rsid w:val="00F42817"/>
    <w:rsid w:val="00F44116"/>
    <w:rsid w:val="00F444E7"/>
    <w:rsid w:val="00F4675E"/>
    <w:rsid w:val="00F46B43"/>
    <w:rsid w:val="00F51B4B"/>
    <w:rsid w:val="00F55F41"/>
    <w:rsid w:val="00F6321A"/>
    <w:rsid w:val="00F63FF8"/>
    <w:rsid w:val="00F648A3"/>
    <w:rsid w:val="00F651D1"/>
    <w:rsid w:val="00F70677"/>
    <w:rsid w:val="00F71112"/>
    <w:rsid w:val="00F71516"/>
    <w:rsid w:val="00F71B36"/>
    <w:rsid w:val="00F72D1E"/>
    <w:rsid w:val="00F72FDB"/>
    <w:rsid w:val="00F76082"/>
    <w:rsid w:val="00F761BE"/>
    <w:rsid w:val="00F76908"/>
    <w:rsid w:val="00F76FC7"/>
    <w:rsid w:val="00F801DA"/>
    <w:rsid w:val="00F807F7"/>
    <w:rsid w:val="00F84B78"/>
    <w:rsid w:val="00F871A6"/>
    <w:rsid w:val="00F907F9"/>
    <w:rsid w:val="00F933DD"/>
    <w:rsid w:val="00F93E7B"/>
    <w:rsid w:val="00F95232"/>
    <w:rsid w:val="00F9585A"/>
    <w:rsid w:val="00FA0E64"/>
    <w:rsid w:val="00FA0FB9"/>
    <w:rsid w:val="00FA1A96"/>
    <w:rsid w:val="00FA2668"/>
    <w:rsid w:val="00FA507C"/>
    <w:rsid w:val="00FA6223"/>
    <w:rsid w:val="00FA65A8"/>
    <w:rsid w:val="00FA7EF3"/>
    <w:rsid w:val="00FA7FFD"/>
    <w:rsid w:val="00FB1F62"/>
    <w:rsid w:val="00FB2704"/>
    <w:rsid w:val="00FB4EEC"/>
    <w:rsid w:val="00FB6169"/>
    <w:rsid w:val="00FB6FC3"/>
    <w:rsid w:val="00FC05E3"/>
    <w:rsid w:val="00FC2244"/>
    <w:rsid w:val="00FC24F9"/>
    <w:rsid w:val="00FC35F2"/>
    <w:rsid w:val="00FC5B25"/>
    <w:rsid w:val="00FC62CD"/>
    <w:rsid w:val="00FC79E5"/>
    <w:rsid w:val="00FD00C8"/>
    <w:rsid w:val="00FD3362"/>
    <w:rsid w:val="00FD59C0"/>
    <w:rsid w:val="00FD5EE0"/>
    <w:rsid w:val="00FD6E86"/>
    <w:rsid w:val="00FE1C07"/>
    <w:rsid w:val="00FE1CE3"/>
    <w:rsid w:val="00FE3A33"/>
    <w:rsid w:val="00FE3BC6"/>
    <w:rsid w:val="00FE47C5"/>
    <w:rsid w:val="00FE681B"/>
    <w:rsid w:val="00FF44FC"/>
    <w:rsid w:val="00FF4E9A"/>
    <w:rsid w:val="00FF5D1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before="240"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7F66"/>
    <w:pPr>
      <w:ind w:left="720"/>
      <w:contextualSpacing/>
    </w:pPr>
  </w:style>
  <w:style w:type="paragraph" w:styleId="Textodeglobo">
    <w:name w:val="Balloon Text"/>
    <w:basedOn w:val="Normal"/>
    <w:link w:val="TextodegloboCar"/>
    <w:uiPriority w:val="99"/>
    <w:semiHidden/>
    <w:unhideWhenUsed/>
    <w:rsid w:val="00A93F35"/>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F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28</Pages>
  <Words>7360</Words>
  <Characters>40484</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cc</cp:lastModifiedBy>
  <cp:revision>12</cp:revision>
  <dcterms:created xsi:type="dcterms:W3CDTF">2018-04-21T00:14:00Z</dcterms:created>
  <dcterms:modified xsi:type="dcterms:W3CDTF">2018-04-21T01:02:00Z</dcterms:modified>
</cp:coreProperties>
</file>